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4C" w:rsidRPr="008A7A4C" w:rsidRDefault="00384F4C" w:rsidP="00A163B0">
      <w:pPr>
        <w:spacing w:line="34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8A7A4C">
        <w:rPr>
          <w:rFonts w:ascii="Times New Roman" w:eastAsia="標楷體" w:hAnsi="Times New Roman" w:cs="Times New Roman"/>
          <w:b/>
          <w:sz w:val="30"/>
          <w:szCs w:val="30"/>
        </w:rPr>
        <w:t>香港社區組織協會</w:t>
      </w:r>
    </w:p>
    <w:p w:rsidR="008A7A4C" w:rsidRPr="008A7A4C" w:rsidRDefault="00065A92" w:rsidP="00A163B0">
      <w:pPr>
        <w:spacing w:line="34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8A7A4C">
        <w:rPr>
          <w:rFonts w:ascii="Times New Roman" w:eastAsia="標楷體" w:hAnsi="Times New Roman" w:cs="Times New Roman"/>
          <w:b/>
          <w:sz w:val="30"/>
          <w:szCs w:val="30"/>
        </w:rPr>
        <w:t>｢</w:t>
      </w:r>
      <w:r w:rsidR="0044581E" w:rsidRPr="008A7A4C">
        <w:rPr>
          <w:rFonts w:ascii="Times New Roman" w:eastAsia="標楷體" w:hAnsi="Times New Roman" w:cs="Times New Roman"/>
          <w:b/>
          <w:sz w:val="30"/>
          <w:szCs w:val="30"/>
        </w:rPr>
        <w:t>消除</w:t>
      </w:r>
      <w:r w:rsidRPr="008A7A4C">
        <w:rPr>
          <w:rFonts w:ascii="Times New Roman" w:eastAsia="標楷體" w:hAnsi="Times New Roman" w:cs="Times New Roman"/>
          <w:b/>
          <w:sz w:val="30"/>
          <w:szCs w:val="30"/>
        </w:rPr>
        <w:t>歧視、消滅貧窮｣</w:t>
      </w:r>
      <w:r w:rsidR="00384F4C" w:rsidRPr="008A7A4C">
        <w:rPr>
          <w:rFonts w:ascii="Times New Roman" w:eastAsia="標楷體" w:hAnsi="Times New Roman" w:cs="Times New Roman"/>
          <w:b/>
          <w:sz w:val="30"/>
          <w:szCs w:val="30"/>
        </w:rPr>
        <w:t xml:space="preserve"> </w:t>
      </w:r>
      <w:r w:rsidR="00360675" w:rsidRPr="008A7A4C">
        <w:rPr>
          <w:rFonts w:ascii="Times New Roman" w:eastAsia="標楷體" w:hAnsi="Times New Roman" w:cs="Times New Roman"/>
          <w:b/>
          <w:sz w:val="30"/>
          <w:szCs w:val="30"/>
        </w:rPr>
        <w:t xml:space="preserve">-- </w:t>
      </w:r>
      <w:r w:rsidR="00775797" w:rsidRPr="008A7A4C">
        <w:rPr>
          <w:rFonts w:ascii="Times New Roman" w:eastAsia="標楷體" w:hAnsi="Times New Roman" w:cs="Times New Roman"/>
          <w:b/>
          <w:sz w:val="30"/>
          <w:szCs w:val="30"/>
        </w:rPr>
        <w:t>前往</w:t>
      </w:r>
      <w:r w:rsidR="00A94938" w:rsidRPr="008A7A4C">
        <w:rPr>
          <w:rFonts w:ascii="Times New Roman" w:eastAsia="標楷體" w:hAnsi="Times New Roman" w:cs="Times New Roman"/>
          <w:b/>
          <w:sz w:val="30"/>
          <w:szCs w:val="30"/>
        </w:rPr>
        <w:t>聯合國</w:t>
      </w:r>
      <w:r w:rsidR="00775797" w:rsidRPr="008A7A4C">
        <w:rPr>
          <w:rFonts w:ascii="Times New Roman" w:eastAsia="標楷體" w:hAnsi="Times New Roman" w:cs="Times New Roman"/>
          <w:b/>
          <w:sz w:val="30"/>
          <w:szCs w:val="30"/>
        </w:rPr>
        <w:t>出席</w:t>
      </w:r>
    </w:p>
    <w:p w:rsidR="00A94938" w:rsidRPr="008A7A4C" w:rsidRDefault="00CC032F" w:rsidP="00A163B0">
      <w:pPr>
        <w:spacing w:line="34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8A7A4C">
        <w:rPr>
          <w:rFonts w:ascii="Times New Roman" w:eastAsia="標楷體" w:hAnsi="Times New Roman" w:cs="Times New Roman"/>
          <w:b/>
          <w:sz w:val="30"/>
          <w:szCs w:val="30"/>
        </w:rPr>
        <w:t>«</w:t>
      </w:r>
      <w:r w:rsidRPr="008A7A4C">
        <w:rPr>
          <w:rFonts w:ascii="Times New Roman" w:eastAsia="標楷體" w:hAnsi="Times New Roman" w:cs="Times New Roman"/>
          <w:b/>
          <w:sz w:val="30"/>
          <w:szCs w:val="30"/>
        </w:rPr>
        <w:t>經濟、社會及文化權利國際公約</w:t>
      </w:r>
      <w:r w:rsidRPr="008A7A4C">
        <w:rPr>
          <w:rFonts w:ascii="Times New Roman" w:eastAsia="標楷體" w:hAnsi="Times New Roman" w:cs="Times New Roman"/>
          <w:b/>
          <w:sz w:val="30"/>
          <w:szCs w:val="30"/>
        </w:rPr>
        <w:t>»</w:t>
      </w:r>
      <w:r w:rsidR="008A7A4C" w:rsidRPr="008A7A4C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="00375FB8" w:rsidRPr="008A7A4C">
        <w:rPr>
          <w:rFonts w:ascii="Times New Roman" w:eastAsia="標楷體" w:hAnsi="Times New Roman" w:cs="Times New Roman"/>
          <w:b/>
          <w:sz w:val="30"/>
          <w:szCs w:val="30"/>
        </w:rPr>
        <w:t>委員會</w:t>
      </w:r>
      <w:r w:rsidR="00FA33DE">
        <w:rPr>
          <w:rFonts w:ascii="Times New Roman" w:eastAsia="標楷體" w:hAnsi="Times New Roman" w:cs="Times New Roman" w:hint="eastAsia"/>
          <w:b/>
          <w:sz w:val="30"/>
          <w:szCs w:val="30"/>
        </w:rPr>
        <w:t>就</w:t>
      </w:r>
      <w:r w:rsidR="00830738">
        <w:rPr>
          <w:rFonts w:ascii="Times New Roman" w:eastAsia="標楷體" w:hAnsi="Times New Roman" w:cs="Times New Roman" w:hint="eastAsia"/>
          <w:b/>
          <w:sz w:val="30"/>
          <w:szCs w:val="30"/>
        </w:rPr>
        <w:t>聆訊</w:t>
      </w:r>
      <w:r w:rsidR="00775797" w:rsidRPr="008A7A4C">
        <w:rPr>
          <w:rFonts w:ascii="Times New Roman" w:eastAsia="標楷體" w:hAnsi="Times New Roman" w:cs="Times New Roman"/>
          <w:b/>
          <w:sz w:val="30"/>
          <w:szCs w:val="30"/>
        </w:rPr>
        <w:t>香港</w:t>
      </w:r>
      <w:r w:rsidR="008A6998">
        <w:rPr>
          <w:rFonts w:ascii="Times New Roman" w:eastAsia="標楷體" w:hAnsi="Times New Roman" w:cs="Times New Roman" w:hint="eastAsia"/>
          <w:b/>
          <w:sz w:val="30"/>
          <w:szCs w:val="30"/>
        </w:rPr>
        <w:t>報告</w:t>
      </w:r>
      <w:r w:rsidR="00775797" w:rsidRPr="008A7A4C">
        <w:rPr>
          <w:rFonts w:ascii="Times New Roman" w:eastAsia="標楷體" w:hAnsi="Times New Roman" w:cs="Times New Roman"/>
          <w:b/>
          <w:sz w:val="30"/>
          <w:szCs w:val="30"/>
        </w:rPr>
        <w:t>聽證會</w:t>
      </w:r>
      <w:r w:rsidR="00384F4C" w:rsidRPr="008A7A4C">
        <w:rPr>
          <w:rFonts w:ascii="Times New Roman" w:eastAsia="標楷體" w:hAnsi="Times New Roman" w:cs="Times New Roman"/>
          <w:b/>
          <w:sz w:val="30"/>
          <w:szCs w:val="30"/>
        </w:rPr>
        <w:t xml:space="preserve"> </w:t>
      </w:r>
      <w:r w:rsidR="00384F4C" w:rsidRPr="008A7A4C">
        <w:rPr>
          <w:rFonts w:ascii="Times New Roman" w:eastAsia="標楷體" w:hAnsi="Times New Roman" w:cs="Times New Roman"/>
          <w:b/>
          <w:sz w:val="30"/>
          <w:szCs w:val="30"/>
        </w:rPr>
        <w:t>新聞稿</w:t>
      </w:r>
    </w:p>
    <w:p w:rsidR="001E5EC2" w:rsidRPr="00174C90" w:rsidRDefault="00731644" w:rsidP="00A163B0">
      <w:pPr>
        <w:spacing w:line="34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174C90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1DB13" wp14:editId="1ACE5C6B">
                <wp:simplePos x="0" y="0"/>
                <wp:positionH relativeFrom="column">
                  <wp:posOffset>-224790</wp:posOffset>
                </wp:positionH>
                <wp:positionV relativeFrom="paragraph">
                  <wp:posOffset>99060</wp:posOffset>
                </wp:positionV>
                <wp:extent cx="6543675" cy="0"/>
                <wp:effectExtent l="0" t="19050" r="952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7pt,7.8pt" to="497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" strokecolor="black [3040]" strokeweight="2.75pt"/>
            </w:pict>
          </mc:Fallback>
        </mc:AlternateContent>
      </w:r>
    </w:p>
    <w:p w:rsidR="00292125" w:rsidRPr="00174C90" w:rsidRDefault="00292125" w:rsidP="00A163B0">
      <w:pPr>
        <w:pStyle w:val="ab"/>
        <w:numPr>
          <w:ilvl w:val="0"/>
          <w:numId w:val="4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  <w:r w:rsidRPr="00174C90">
        <w:rPr>
          <w:rFonts w:ascii="Times New Roman" w:eastAsia="標楷體" w:hAnsi="Times New Roman" w:cs="Times New Roman"/>
          <w:b/>
          <w:sz w:val="27"/>
          <w:szCs w:val="27"/>
        </w:rPr>
        <w:t>引</w:t>
      </w:r>
      <w:r w:rsidRPr="00174C90">
        <w:rPr>
          <w:rFonts w:ascii="Times New Roman" w:eastAsia="標楷體" w:hAnsi="Times New Roman" w:cs="Times New Roman"/>
          <w:b/>
          <w:sz w:val="27"/>
          <w:szCs w:val="27"/>
        </w:rPr>
        <w:t xml:space="preserve"> </w:t>
      </w:r>
      <w:r w:rsidRPr="00174C90">
        <w:rPr>
          <w:rFonts w:ascii="Times New Roman" w:eastAsia="標楷體" w:hAnsi="Times New Roman" w:cs="Times New Roman"/>
          <w:b/>
          <w:sz w:val="27"/>
          <w:szCs w:val="27"/>
        </w:rPr>
        <w:t>言</w:t>
      </w:r>
    </w:p>
    <w:p w:rsidR="00292125" w:rsidRPr="00174C90" w:rsidRDefault="00292125" w:rsidP="00A163B0">
      <w:pPr>
        <w:spacing w:line="340" w:lineRule="exact"/>
        <w:ind w:firstLine="480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FD0D10" w:rsidRPr="00174C90" w:rsidRDefault="00775797" w:rsidP="00A163B0">
      <w:pPr>
        <w:spacing w:line="340" w:lineRule="exact"/>
        <w:ind w:firstLine="480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174C90">
        <w:rPr>
          <w:rFonts w:ascii="Times New Roman" w:eastAsia="標楷體" w:hAnsi="Times New Roman" w:cs="Times New Roman"/>
          <w:sz w:val="27"/>
          <w:szCs w:val="27"/>
        </w:rPr>
        <w:t>聯合國經濟、社會及文化權利委員會</w:t>
      </w:r>
      <w:r w:rsidR="002E60AC" w:rsidRPr="00174C90">
        <w:rPr>
          <w:rFonts w:ascii="Times New Roman" w:eastAsia="標楷體" w:hAnsi="Times New Roman" w:cs="Times New Roman"/>
          <w:sz w:val="27"/>
          <w:szCs w:val="27"/>
        </w:rPr>
        <w:t>(</w:t>
      </w:r>
      <w:r w:rsidR="002E60AC" w:rsidRPr="00174C90">
        <w:rPr>
          <w:rFonts w:ascii="Times New Roman" w:eastAsia="標楷體" w:hAnsi="Times New Roman" w:cs="Times New Roman"/>
          <w:sz w:val="27"/>
          <w:szCs w:val="27"/>
        </w:rPr>
        <w:t>下稱｢委員會｣</w:t>
      </w:r>
      <w:r w:rsidR="002E60AC" w:rsidRPr="00174C90">
        <w:rPr>
          <w:rFonts w:ascii="Times New Roman" w:eastAsia="標楷體" w:hAnsi="Times New Roman" w:cs="Times New Roman"/>
          <w:sz w:val="27"/>
          <w:szCs w:val="27"/>
        </w:rPr>
        <w:t>)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將於今年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4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月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28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日至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5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月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23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日於瑞士日內瓦舉行第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52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次大會，委員會將於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5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月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8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日</w:t>
      </w:r>
      <w:r w:rsidR="00FD0AC3" w:rsidRPr="00174C90">
        <w:rPr>
          <w:rFonts w:ascii="Times New Roman" w:eastAsia="標楷體" w:hAnsi="Times New Roman" w:cs="Times New Roman"/>
          <w:sz w:val="27"/>
          <w:szCs w:val="27"/>
        </w:rPr>
        <w:t>(</w:t>
      </w:r>
      <w:r w:rsidR="00FD0AC3" w:rsidRPr="00174C90">
        <w:rPr>
          <w:rFonts w:ascii="Times New Roman" w:eastAsia="標楷體" w:hAnsi="Times New Roman" w:cs="Times New Roman"/>
          <w:sz w:val="27"/>
          <w:szCs w:val="27"/>
        </w:rPr>
        <w:t>星期四</w:t>
      </w:r>
      <w:r w:rsidR="00FD0AC3" w:rsidRPr="00174C90">
        <w:rPr>
          <w:rFonts w:ascii="Times New Roman" w:eastAsia="標楷體" w:hAnsi="Times New Roman" w:cs="Times New Roman"/>
          <w:sz w:val="27"/>
          <w:szCs w:val="27"/>
        </w:rPr>
        <w:t>)(</w:t>
      </w:r>
      <w:r w:rsidR="00FD0AC3" w:rsidRPr="00174C90">
        <w:rPr>
          <w:rFonts w:ascii="Times New Roman" w:eastAsia="標楷體" w:hAnsi="Times New Roman" w:cs="Times New Roman"/>
          <w:sz w:val="27"/>
          <w:szCs w:val="27"/>
        </w:rPr>
        <w:t>香港時間為</w:t>
      </w:r>
      <w:r w:rsidR="00FD0AC3" w:rsidRPr="00174C90">
        <w:rPr>
          <w:rFonts w:ascii="Times New Roman" w:eastAsia="標楷體" w:hAnsi="Times New Roman" w:cs="Times New Roman"/>
          <w:sz w:val="27"/>
          <w:szCs w:val="27"/>
        </w:rPr>
        <w:t>5</w:t>
      </w:r>
      <w:r w:rsidR="00FD0AC3" w:rsidRPr="00174C90">
        <w:rPr>
          <w:rFonts w:ascii="Times New Roman" w:eastAsia="標楷體" w:hAnsi="Times New Roman" w:cs="Times New Roman"/>
          <w:sz w:val="27"/>
          <w:szCs w:val="27"/>
        </w:rPr>
        <w:t>月</w:t>
      </w:r>
      <w:r w:rsidR="00FD0AC3" w:rsidRPr="00174C90">
        <w:rPr>
          <w:rFonts w:ascii="Times New Roman" w:eastAsia="標楷體" w:hAnsi="Times New Roman" w:cs="Times New Roman"/>
          <w:sz w:val="27"/>
          <w:szCs w:val="27"/>
        </w:rPr>
        <w:t>9</w:t>
      </w:r>
      <w:r w:rsidR="00FD0AC3" w:rsidRPr="00174C90">
        <w:rPr>
          <w:rFonts w:ascii="Times New Roman" w:eastAsia="標楷體" w:hAnsi="Times New Roman" w:cs="Times New Roman"/>
          <w:sz w:val="27"/>
          <w:szCs w:val="27"/>
        </w:rPr>
        <w:t>日早上</w:t>
      </w:r>
      <w:r w:rsidR="00FD0AC3" w:rsidRPr="00174C90">
        <w:rPr>
          <w:rFonts w:ascii="Times New Roman" w:eastAsia="標楷體" w:hAnsi="Times New Roman" w:cs="Times New Roman"/>
          <w:sz w:val="27"/>
          <w:szCs w:val="27"/>
        </w:rPr>
        <w:t>)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進行聆訊，審議中國、香港及澳門地區在落實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«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經濟、社會及文化權利國際公約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»</w:t>
      </w:r>
      <w:r w:rsidR="00814AA0" w:rsidRPr="00174C90">
        <w:rPr>
          <w:rFonts w:ascii="Times New Roman" w:eastAsia="標楷體" w:hAnsi="Times New Roman" w:cs="Times New Roman"/>
          <w:sz w:val="27"/>
          <w:szCs w:val="27"/>
        </w:rPr>
        <w:t>的</w:t>
      </w:r>
      <w:r w:rsidR="00481217" w:rsidRPr="00174C90">
        <w:rPr>
          <w:rFonts w:ascii="Times New Roman" w:eastAsia="標楷體" w:hAnsi="Times New Roman" w:cs="Times New Roman"/>
          <w:sz w:val="27"/>
          <w:szCs w:val="27"/>
        </w:rPr>
        <w:t>情況。本會將派員前往瑞士，在會前向委員會主席及各委員</w:t>
      </w:r>
      <w:r w:rsidR="003D496C" w:rsidRPr="00174C90">
        <w:rPr>
          <w:rFonts w:ascii="Times New Roman" w:eastAsia="標楷體" w:hAnsi="Times New Roman" w:cs="Times New Roman"/>
          <w:sz w:val="27"/>
          <w:szCs w:val="27"/>
        </w:rPr>
        <w:t>，</w:t>
      </w:r>
      <w:r w:rsidR="00481217" w:rsidRPr="00174C90">
        <w:rPr>
          <w:rFonts w:ascii="Times New Roman" w:eastAsia="標楷體" w:hAnsi="Times New Roman" w:cs="Times New Roman"/>
          <w:sz w:val="27"/>
          <w:szCs w:val="27"/>
        </w:rPr>
        <w:t>反映本港在</w:t>
      </w:r>
      <w:r w:rsidR="002F2FE1" w:rsidRPr="00174C90">
        <w:rPr>
          <w:rFonts w:ascii="Times New Roman" w:eastAsia="標楷體" w:hAnsi="Times New Roman" w:cs="Times New Roman"/>
          <w:sz w:val="27"/>
          <w:szCs w:val="27"/>
        </w:rPr>
        <w:t>落實</w:t>
      </w:r>
      <w:r w:rsidR="00481217" w:rsidRPr="00174C90">
        <w:rPr>
          <w:rFonts w:ascii="Times New Roman" w:eastAsia="標楷體" w:hAnsi="Times New Roman" w:cs="Times New Roman"/>
          <w:sz w:val="27"/>
          <w:szCs w:val="27"/>
        </w:rPr>
        <w:t>經濟、社會及文化權利方面的</w:t>
      </w:r>
      <w:r w:rsidR="002F2FE1" w:rsidRPr="00174C90">
        <w:rPr>
          <w:rFonts w:ascii="Times New Roman" w:eastAsia="標楷體" w:hAnsi="Times New Roman" w:cs="Times New Roman"/>
          <w:sz w:val="27"/>
          <w:szCs w:val="27"/>
        </w:rPr>
        <w:t>最新</w:t>
      </w:r>
      <w:r w:rsidR="0034511D" w:rsidRPr="00174C90">
        <w:rPr>
          <w:rFonts w:ascii="Times New Roman" w:eastAsia="標楷體" w:hAnsi="Times New Roman" w:cs="Times New Roman"/>
          <w:sz w:val="27"/>
          <w:szCs w:val="27"/>
        </w:rPr>
        <w:t>真實情況，</w:t>
      </w:r>
      <w:r w:rsidR="000B71BB" w:rsidRPr="00174C90">
        <w:rPr>
          <w:rFonts w:ascii="Times New Roman" w:eastAsia="標楷體" w:hAnsi="Times New Roman" w:cs="Times New Roman"/>
          <w:sz w:val="27"/>
          <w:szCs w:val="27"/>
        </w:rPr>
        <w:t>建議委員如何質詢特區政府官員，</w:t>
      </w:r>
      <w:r w:rsidR="00970117" w:rsidRPr="00174C90">
        <w:rPr>
          <w:rFonts w:ascii="Times New Roman" w:eastAsia="標楷體" w:hAnsi="Times New Roman" w:cs="Times New Roman"/>
          <w:sz w:val="27"/>
          <w:szCs w:val="27"/>
        </w:rPr>
        <w:t>並</w:t>
      </w:r>
      <w:r w:rsidR="00481217" w:rsidRPr="00174C90">
        <w:rPr>
          <w:rFonts w:ascii="Times New Roman" w:eastAsia="標楷體" w:hAnsi="Times New Roman" w:cs="Times New Roman"/>
          <w:sz w:val="27"/>
          <w:szCs w:val="27"/>
        </w:rPr>
        <w:t>促請委員會在審議結論中要求香港特區政府</w:t>
      </w:r>
      <w:r w:rsidR="00FD0D10" w:rsidRPr="00174C90">
        <w:rPr>
          <w:rFonts w:ascii="Times New Roman" w:eastAsia="標楷體" w:hAnsi="Times New Roman" w:cs="Times New Roman"/>
          <w:sz w:val="27"/>
          <w:szCs w:val="27"/>
        </w:rPr>
        <w:t>落實</w:t>
      </w:r>
      <w:r w:rsidR="000B71BB" w:rsidRPr="00174C90">
        <w:rPr>
          <w:rFonts w:ascii="Times New Roman" w:eastAsia="標楷體" w:hAnsi="Times New Roman" w:cs="Times New Roman"/>
          <w:sz w:val="27"/>
          <w:szCs w:val="27"/>
        </w:rPr>
        <w:t>國際</w:t>
      </w:r>
      <w:r w:rsidR="00FD0D10" w:rsidRPr="00174C90">
        <w:rPr>
          <w:rFonts w:ascii="Times New Roman" w:eastAsia="標楷體" w:hAnsi="Times New Roman" w:cs="Times New Roman"/>
          <w:sz w:val="27"/>
          <w:szCs w:val="27"/>
        </w:rPr>
        <w:t>人權公約</w:t>
      </w:r>
      <w:r w:rsidR="00481217" w:rsidRPr="00174C90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4E32D3" w:rsidRPr="00174C90" w:rsidRDefault="004E32D3" w:rsidP="00A163B0">
      <w:pPr>
        <w:spacing w:line="340" w:lineRule="exact"/>
        <w:ind w:firstLine="480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BE11A7" w:rsidRPr="00174C90" w:rsidRDefault="005566A0" w:rsidP="00A163B0">
      <w:pPr>
        <w:spacing w:line="340" w:lineRule="exact"/>
        <w:ind w:firstLine="480"/>
        <w:jc w:val="both"/>
        <w:rPr>
          <w:rFonts w:ascii="Times New Roman" w:eastAsia="標楷體" w:hAnsi="Times New Roman" w:cs="Times New Roman"/>
          <w:sz w:val="27"/>
          <w:szCs w:val="27"/>
        </w:rPr>
      </w:pPr>
      <w:proofErr w:type="gramStart"/>
      <w:r w:rsidRPr="00174C90">
        <w:rPr>
          <w:rFonts w:ascii="Times New Roman" w:eastAsia="標楷體" w:hAnsi="Times New Roman" w:cs="Times New Roman"/>
          <w:sz w:val="27"/>
          <w:szCs w:val="27"/>
        </w:rPr>
        <w:t>經社文委員會</w:t>
      </w:r>
      <w:proofErr w:type="gramEnd"/>
      <w:r w:rsidRPr="00174C90">
        <w:rPr>
          <w:rFonts w:ascii="Times New Roman" w:eastAsia="標楷體" w:hAnsi="Times New Roman" w:cs="Times New Roman"/>
          <w:sz w:val="27"/>
          <w:szCs w:val="27"/>
        </w:rPr>
        <w:t>於</w:t>
      </w:r>
      <w:r w:rsidR="0037704A" w:rsidRPr="00174C90">
        <w:rPr>
          <w:rFonts w:ascii="Times New Roman" w:eastAsia="標楷體" w:hAnsi="Times New Roman" w:cs="Times New Roman"/>
          <w:sz w:val="27"/>
          <w:szCs w:val="27"/>
        </w:rPr>
        <w:t>上一次</w:t>
      </w:r>
      <w:r w:rsidR="0037704A" w:rsidRPr="00174C90">
        <w:rPr>
          <w:rFonts w:ascii="Times New Roman" w:eastAsia="標楷體" w:hAnsi="Times New Roman" w:cs="Times New Roman"/>
          <w:sz w:val="27"/>
          <w:szCs w:val="27"/>
        </w:rPr>
        <w:t>(</w:t>
      </w:r>
      <w:r w:rsidR="0037704A" w:rsidRPr="00174C90">
        <w:rPr>
          <w:rFonts w:ascii="Times New Roman" w:eastAsia="標楷體" w:hAnsi="Times New Roman" w:cs="Times New Roman"/>
          <w:sz w:val="27"/>
          <w:szCs w:val="27"/>
        </w:rPr>
        <w:t>即</w:t>
      </w:r>
      <w:r w:rsidRPr="00174C90">
        <w:rPr>
          <w:rFonts w:ascii="Times New Roman" w:eastAsia="標楷體" w:hAnsi="Times New Roman" w:cs="Times New Roman"/>
          <w:sz w:val="27"/>
          <w:szCs w:val="27"/>
        </w:rPr>
        <w:t>2005</w:t>
      </w:r>
      <w:r w:rsidRPr="00174C90">
        <w:rPr>
          <w:rFonts w:ascii="Times New Roman" w:eastAsia="標楷體" w:hAnsi="Times New Roman" w:cs="Times New Roman"/>
          <w:sz w:val="27"/>
          <w:szCs w:val="27"/>
        </w:rPr>
        <w:t>年</w:t>
      </w:r>
      <w:r w:rsidR="0037704A" w:rsidRPr="00174C90">
        <w:rPr>
          <w:rFonts w:ascii="Times New Roman" w:eastAsia="標楷體" w:hAnsi="Times New Roman" w:cs="Times New Roman"/>
          <w:sz w:val="27"/>
          <w:szCs w:val="27"/>
        </w:rPr>
        <w:t>)</w:t>
      </w:r>
      <w:r w:rsidRPr="00174C90">
        <w:rPr>
          <w:rFonts w:ascii="Times New Roman" w:eastAsia="標楷體" w:hAnsi="Times New Roman" w:cs="Times New Roman"/>
          <w:sz w:val="27"/>
          <w:szCs w:val="27"/>
        </w:rPr>
        <w:t>審議香港特區</w:t>
      </w:r>
      <w:r w:rsidR="008112B7" w:rsidRPr="00174C90">
        <w:rPr>
          <w:rFonts w:ascii="Times New Roman" w:eastAsia="標楷體" w:hAnsi="Times New Roman" w:cs="Times New Roman"/>
          <w:sz w:val="27"/>
          <w:szCs w:val="27"/>
        </w:rPr>
        <w:t>的報告時</w:t>
      </w:r>
      <w:r w:rsidR="000266AC" w:rsidRPr="00174C90">
        <w:rPr>
          <w:rFonts w:ascii="Times New Roman" w:eastAsia="標楷體" w:hAnsi="Times New Roman" w:cs="Times New Roman"/>
          <w:sz w:val="27"/>
          <w:szCs w:val="27"/>
        </w:rPr>
        <w:t>，曾</w:t>
      </w:r>
      <w:r w:rsidR="008112B7" w:rsidRPr="00174C90">
        <w:rPr>
          <w:rFonts w:ascii="Times New Roman" w:eastAsia="標楷體" w:hAnsi="Times New Roman" w:cs="Times New Roman"/>
          <w:sz w:val="27"/>
          <w:szCs w:val="27"/>
        </w:rPr>
        <w:t>促請特區政府</w:t>
      </w:r>
      <w:r w:rsidR="000266AC" w:rsidRPr="00174C90">
        <w:rPr>
          <w:rFonts w:ascii="Times New Roman" w:eastAsia="標楷體" w:hAnsi="Times New Roman" w:cs="Times New Roman"/>
          <w:sz w:val="27"/>
          <w:szCs w:val="27"/>
        </w:rPr>
        <w:t>提出多項</w:t>
      </w:r>
      <w:r w:rsidR="008112B7" w:rsidRPr="00174C90">
        <w:rPr>
          <w:rFonts w:ascii="Times New Roman" w:eastAsia="標楷體" w:hAnsi="Times New Roman" w:cs="Times New Roman"/>
          <w:sz w:val="27"/>
          <w:szCs w:val="27"/>
        </w:rPr>
        <w:t>落實公約</w:t>
      </w:r>
      <w:r w:rsidR="000266AC" w:rsidRPr="00174C90">
        <w:rPr>
          <w:rFonts w:ascii="Times New Roman" w:eastAsia="標楷體" w:hAnsi="Times New Roman" w:cs="Times New Roman"/>
          <w:sz w:val="27"/>
          <w:szCs w:val="27"/>
        </w:rPr>
        <w:t>建議，</w:t>
      </w:r>
      <w:r w:rsidR="008112B7" w:rsidRPr="00174C90">
        <w:rPr>
          <w:rFonts w:ascii="Times New Roman" w:eastAsia="標楷體" w:hAnsi="Times New Roman" w:cs="Times New Roman"/>
          <w:sz w:val="27"/>
          <w:szCs w:val="27"/>
        </w:rPr>
        <w:t>包括</w:t>
      </w:r>
      <w:r w:rsidR="008112B7" w:rsidRPr="00174C90">
        <w:rPr>
          <w:rFonts w:ascii="Times New Roman" w:eastAsia="標楷體" w:hAnsi="Times New Roman" w:cs="Times New Roman"/>
          <w:sz w:val="27"/>
          <w:szCs w:val="27"/>
        </w:rPr>
        <w:t>:</w:t>
      </w:r>
      <w:r w:rsidR="000228C0" w:rsidRPr="00174C90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="002B15D9" w:rsidRPr="00174C90">
        <w:rPr>
          <w:rFonts w:ascii="Times New Roman" w:eastAsia="標楷體" w:hAnsi="Times New Roman" w:cs="Times New Roman"/>
          <w:sz w:val="27"/>
          <w:szCs w:val="27"/>
        </w:rPr>
        <w:t>立法保障新移民免受</w:t>
      </w:r>
      <w:r w:rsidR="005B0ADB" w:rsidRPr="00174C90">
        <w:rPr>
          <w:rFonts w:ascii="Times New Roman" w:eastAsia="標楷體" w:hAnsi="Times New Roman" w:cs="Times New Roman"/>
          <w:sz w:val="27"/>
          <w:szCs w:val="27"/>
        </w:rPr>
        <w:t>種族歧視</w:t>
      </w:r>
      <w:r w:rsidR="002B15D9" w:rsidRPr="00174C90">
        <w:rPr>
          <w:rFonts w:ascii="Times New Roman" w:eastAsia="標楷體" w:hAnsi="Times New Roman" w:cs="Times New Roman"/>
          <w:sz w:val="27"/>
          <w:szCs w:val="27"/>
        </w:rPr>
        <w:t>、將難民公約延伸至香港、</w:t>
      </w:r>
      <w:r w:rsidR="00AA3EB2" w:rsidRPr="00174C90">
        <w:rPr>
          <w:rFonts w:ascii="Times New Roman" w:eastAsia="標楷體" w:hAnsi="Times New Roman" w:cs="Times New Roman"/>
          <w:sz w:val="27"/>
          <w:szCs w:val="27"/>
        </w:rPr>
        <w:t>訂立完善處理</w:t>
      </w:r>
      <w:r w:rsidR="00344901" w:rsidRPr="00174C90">
        <w:rPr>
          <w:rFonts w:ascii="Times New Roman" w:eastAsia="標楷體" w:hAnsi="Times New Roman" w:cs="Times New Roman"/>
          <w:sz w:val="27"/>
          <w:szCs w:val="27"/>
        </w:rPr>
        <w:t>尋求庇護者機制、完善社會保障制度保障失業勞工、</w:t>
      </w:r>
      <w:r w:rsidR="00D51693" w:rsidRPr="00174C90">
        <w:rPr>
          <w:rFonts w:ascii="Times New Roman" w:eastAsia="標楷體" w:hAnsi="Times New Roman" w:cs="Times New Roman"/>
          <w:sz w:val="27"/>
          <w:szCs w:val="27"/>
        </w:rPr>
        <w:t>取消針對外</w:t>
      </w:r>
      <w:proofErr w:type="gramStart"/>
      <w:r w:rsidR="00D51693" w:rsidRPr="00174C90">
        <w:rPr>
          <w:rFonts w:ascii="Times New Roman" w:eastAsia="標楷體" w:hAnsi="Times New Roman" w:cs="Times New Roman"/>
          <w:sz w:val="27"/>
          <w:szCs w:val="27"/>
        </w:rPr>
        <w:t>傭</w:t>
      </w:r>
      <w:proofErr w:type="gramEnd"/>
      <w:r w:rsidR="00D51693" w:rsidRPr="00174C90">
        <w:rPr>
          <w:rFonts w:ascii="Times New Roman" w:eastAsia="標楷體" w:hAnsi="Times New Roman" w:cs="Times New Roman"/>
          <w:sz w:val="27"/>
          <w:szCs w:val="27"/>
        </w:rPr>
        <w:t>的兩星期規</w:t>
      </w:r>
      <w:r w:rsidR="00D47E45" w:rsidRPr="00174C90">
        <w:rPr>
          <w:rFonts w:ascii="Times New Roman" w:eastAsia="標楷體" w:hAnsi="Times New Roman" w:cs="Times New Roman"/>
          <w:sz w:val="27"/>
          <w:szCs w:val="27"/>
        </w:rPr>
        <w:t>定</w:t>
      </w:r>
      <w:r w:rsidR="00D51693" w:rsidRPr="00174C90">
        <w:rPr>
          <w:rFonts w:ascii="Times New Roman" w:eastAsia="標楷體" w:hAnsi="Times New Roman" w:cs="Times New Roman"/>
          <w:sz w:val="27"/>
          <w:szCs w:val="27"/>
        </w:rPr>
        <w:t>、</w:t>
      </w:r>
      <w:proofErr w:type="gramStart"/>
      <w:r w:rsidR="00714B10" w:rsidRPr="00174C90">
        <w:rPr>
          <w:rFonts w:ascii="Times New Roman" w:eastAsia="標楷體" w:hAnsi="Times New Roman" w:cs="Times New Roman"/>
          <w:sz w:val="27"/>
          <w:szCs w:val="27"/>
        </w:rPr>
        <w:t>檢視綜援申請</w:t>
      </w:r>
      <w:proofErr w:type="gramEnd"/>
      <w:r w:rsidR="00714B10" w:rsidRPr="00174C90">
        <w:rPr>
          <w:rFonts w:ascii="Times New Roman" w:eastAsia="標楷體" w:hAnsi="Times New Roman" w:cs="Times New Roman"/>
          <w:sz w:val="27"/>
          <w:szCs w:val="27"/>
        </w:rPr>
        <w:t>資格及限制、</w:t>
      </w:r>
      <w:r w:rsidR="00F53B18" w:rsidRPr="00174C90">
        <w:rPr>
          <w:rFonts w:ascii="Times New Roman" w:eastAsia="標楷體" w:hAnsi="Times New Roman" w:cs="Times New Roman"/>
          <w:sz w:val="27"/>
          <w:szCs w:val="27"/>
        </w:rPr>
        <w:t>處理</w:t>
      </w:r>
      <w:r w:rsidR="00073553" w:rsidRPr="00174C90">
        <w:rPr>
          <w:rFonts w:ascii="Times New Roman" w:eastAsia="標楷體" w:hAnsi="Times New Roman" w:cs="Times New Roman"/>
          <w:sz w:val="27"/>
          <w:szCs w:val="27"/>
        </w:rPr>
        <w:t>貧窮</w:t>
      </w:r>
      <w:r w:rsidR="006D0FCC" w:rsidRPr="00174C90">
        <w:rPr>
          <w:rFonts w:ascii="Times New Roman" w:eastAsia="標楷體" w:hAnsi="Times New Roman" w:cs="Times New Roman"/>
          <w:sz w:val="27"/>
          <w:szCs w:val="27"/>
        </w:rPr>
        <w:t>及社會排斥、</w:t>
      </w:r>
      <w:r w:rsidR="00CD515D" w:rsidRPr="00174C90">
        <w:rPr>
          <w:rFonts w:ascii="Times New Roman" w:eastAsia="標楷體" w:hAnsi="Times New Roman" w:cs="Times New Roman"/>
          <w:sz w:val="27"/>
          <w:szCs w:val="27"/>
        </w:rPr>
        <w:t>增加公共資源以改善醫療服務、</w:t>
      </w:r>
      <w:r w:rsidR="000069F2" w:rsidRPr="00174C90">
        <w:rPr>
          <w:rFonts w:ascii="Times New Roman" w:eastAsia="標楷體" w:hAnsi="Times New Roman" w:cs="Times New Roman"/>
          <w:sz w:val="27"/>
          <w:szCs w:val="27"/>
        </w:rPr>
        <w:t>確保所有適齡學童</w:t>
      </w:r>
      <w:r w:rsidR="00FB7A1C" w:rsidRPr="00174C90">
        <w:rPr>
          <w:rFonts w:ascii="Times New Roman" w:eastAsia="標楷體" w:hAnsi="Times New Roman" w:cs="Times New Roman"/>
          <w:sz w:val="27"/>
          <w:szCs w:val="27"/>
        </w:rPr>
        <w:t>(</w:t>
      </w:r>
      <w:r w:rsidR="00A0496B" w:rsidRPr="00174C90">
        <w:rPr>
          <w:rFonts w:ascii="Times New Roman" w:eastAsia="標楷體" w:hAnsi="Times New Roman" w:cs="Times New Roman"/>
          <w:sz w:val="27"/>
          <w:szCs w:val="27"/>
        </w:rPr>
        <w:t>包括無證兒童</w:t>
      </w:r>
      <w:r w:rsidR="00A0496B" w:rsidRPr="00174C90">
        <w:rPr>
          <w:rFonts w:ascii="Times New Roman" w:eastAsia="標楷體" w:hAnsi="Times New Roman" w:cs="Times New Roman"/>
          <w:sz w:val="27"/>
          <w:szCs w:val="27"/>
        </w:rPr>
        <w:t>)</w:t>
      </w:r>
      <w:r w:rsidR="000069F2" w:rsidRPr="00174C90">
        <w:rPr>
          <w:rFonts w:ascii="Times New Roman" w:eastAsia="標楷體" w:hAnsi="Times New Roman" w:cs="Times New Roman"/>
          <w:sz w:val="27"/>
          <w:szCs w:val="27"/>
        </w:rPr>
        <w:t>獲得教育機</w:t>
      </w:r>
      <w:r w:rsidR="00FB7A1C" w:rsidRPr="00174C90">
        <w:rPr>
          <w:rFonts w:ascii="Times New Roman" w:eastAsia="標楷體" w:hAnsi="Times New Roman" w:cs="Times New Roman"/>
          <w:sz w:val="27"/>
          <w:szCs w:val="27"/>
        </w:rPr>
        <w:t>會等</w:t>
      </w:r>
      <w:r w:rsidR="00A0496B" w:rsidRPr="00174C90">
        <w:rPr>
          <w:rFonts w:ascii="Times New Roman" w:eastAsia="標楷體" w:hAnsi="Times New Roman" w:cs="Times New Roman"/>
          <w:sz w:val="27"/>
          <w:szCs w:val="27"/>
        </w:rPr>
        <w:t>。然而，過去十年，以上各項</w:t>
      </w:r>
      <w:proofErr w:type="gramStart"/>
      <w:r w:rsidR="00A0496B" w:rsidRPr="00174C90">
        <w:rPr>
          <w:rFonts w:ascii="Times New Roman" w:eastAsia="標楷體" w:hAnsi="Times New Roman" w:cs="Times New Roman"/>
          <w:sz w:val="27"/>
          <w:szCs w:val="27"/>
        </w:rPr>
        <w:t>建議均未有</w:t>
      </w:r>
      <w:proofErr w:type="gramEnd"/>
      <w:r w:rsidR="00A0496B" w:rsidRPr="00174C90">
        <w:rPr>
          <w:rFonts w:ascii="Times New Roman" w:eastAsia="標楷體" w:hAnsi="Times New Roman" w:cs="Times New Roman"/>
          <w:sz w:val="27"/>
          <w:szCs w:val="27"/>
        </w:rPr>
        <w:t>實質進展，各項問題持續嚴峻，相關弱勢社群的經濟及社會權利未獲體現。</w:t>
      </w:r>
    </w:p>
    <w:p w:rsidR="000A2307" w:rsidRPr="00174C90" w:rsidRDefault="000A2307" w:rsidP="00A163B0">
      <w:pPr>
        <w:spacing w:line="340" w:lineRule="exact"/>
        <w:ind w:firstLine="480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0A2307" w:rsidRPr="00174C90" w:rsidRDefault="00C55BFD" w:rsidP="00A163B0">
      <w:pPr>
        <w:spacing w:line="340" w:lineRule="exact"/>
        <w:ind w:firstLine="480"/>
        <w:jc w:val="both"/>
        <w:rPr>
          <w:rFonts w:ascii="Times New Roman" w:eastAsia="標楷體" w:hAnsi="Times New Roman" w:cs="Times New Roman"/>
          <w:sz w:val="27"/>
          <w:szCs w:val="27"/>
        </w:rPr>
      </w:pPr>
      <w:proofErr w:type="gramStart"/>
      <w:r w:rsidRPr="00174C90">
        <w:rPr>
          <w:rFonts w:ascii="Times New Roman" w:eastAsia="標楷體" w:hAnsi="Times New Roman" w:cs="Times New Roman"/>
          <w:sz w:val="27"/>
          <w:szCs w:val="27"/>
        </w:rPr>
        <w:t>是次本會</w:t>
      </w:r>
      <w:proofErr w:type="gramEnd"/>
      <w:r w:rsidRPr="00174C90">
        <w:rPr>
          <w:rFonts w:ascii="Times New Roman" w:eastAsia="標楷體" w:hAnsi="Times New Roman" w:cs="Times New Roman"/>
          <w:sz w:val="27"/>
          <w:szCs w:val="27"/>
        </w:rPr>
        <w:t>派員前往聯合國，旁聽中國、香港及澳門特區的聽證會，並於</w:t>
      </w:r>
      <w:r w:rsidR="002B30B1" w:rsidRPr="00174C90">
        <w:rPr>
          <w:rFonts w:ascii="Times New Roman" w:eastAsia="標楷體" w:hAnsi="Times New Roman" w:cs="Times New Roman"/>
          <w:sz w:val="27"/>
          <w:szCs w:val="27"/>
        </w:rPr>
        <w:t>會議前會見各委員，促請</w:t>
      </w:r>
      <w:proofErr w:type="gramStart"/>
      <w:r w:rsidR="002B30B1" w:rsidRPr="00174C90">
        <w:rPr>
          <w:rFonts w:ascii="Times New Roman" w:eastAsia="標楷體" w:hAnsi="Times New Roman" w:cs="Times New Roman"/>
          <w:sz w:val="27"/>
          <w:szCs w:val="27"/>
        </w:rPr>
        <w:t>委員會頓促特區</w:t>
      </w:r>
      <w:proofErr w:type="gramEnd"/>
      <w:r w:rsidR="002B30B1" w:rsidRPr="00174C90">
        <w:rPr>
          <w:rFonts w:ascii="Times New Roman" w:eastAsia="標楷體" w:hAnsi="Times New Roman" w:cs="Times New Roman"/>
          <w:sz w:val="27"/>
          <w:szCs w:val="27"/>
        </w:rPr>
        <w:t>政府落實以往各項建議，同時針對近年本港面對的各項主要社會問題，請求聯合國正</w:t>
      </w:r>
      <w:r w:rsidR="004325F1" w:rsidRPr="00174C90">
        <w:rPr>
          <w:rFonts w:ascii="Times New Roman" w:eastAsia="標楷體" w:hAnsi="Times New Roman" w:cs="Times New Roman"/>
          <w:sz w:val="27"/>
          <w:szCs w:val="27"/>
        </w:rPr>
        <w:t>視</w:t>
      </w:r>
      <w:r w:rsidR="002B30B1" w:rsidRPr="00174C90">
        <w:rPr>
          <w:rFonts w:ascii="Times New Roman" w:eastAsia="標楷體" w:hAnsi="Times New Roman" w:cs="Times New Roman"/>
          <w:sz w:val="27"/>
          <w:szCs w:val="27"/>
        </w:rPr>
        <w:t>，當中</w:t>
      </w:r>
      <w:r w:rsidR="00C560A1" w:rsidRPr="00174C90">
        <w:rPr>
          <w:rFonts w:ascii="Times New Roman" w:eastAsia="標楷體" w:hAnsi="Times New Roman" w:cs="Times New Roman"/>
          <w:sz w:val="27"/>
          <w:szCs w:val="27"/>
        </w:rPr>
        <w:t>主要</w:t>
      </w:r>
      <w:r w:rsidR="002B30B1" w:rsidRPr="00174C90">
        <w:rPr>
          <w:rFonts w:ascii="Times New Roman" w:eastAsia="標楷體" w:hAnsi="Times New Roman" w:cs="Times New Roman"/>
          <w:sz w:val="27"/>
          <w:szCs w:val="27"/>
        </w:rPr>
        <w:t>包括</w:t>
      </w:r>
      <w:r w:rsidR="002B30B1" w:rsidRPr="00174C90">
        <w:rPr>
          <w:rFonts w:ascii="Times New Roman" w:eastAsia="標楷體" w:hAnsi="Times New Roman" w:cs="Times New Roman"/>
          <w:sz w:val="27"/>
          <w:szCs w:val="27"/>
        </w:rPr>
        <w:t>:</w:t>
      </w:r>
    </w:p>
    <w:p w:rsidR="00C560A1" w:rsidRPr="00174C90" w:rsidRDefault="00C560A1" w:rsidP="00A163B0">
      <w:pPr>
        <w:spacing w:line="340" w:lineRule="exact"/>
        <w:ind w:firstLine="480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1E4BFF" w:rsidRPr="003C5573" w:rsidRDefault="001E4BFF" w:rsidP="00A163B0">
      <w:pPr>
        <w:pStyle w:val="ab"/>
        <w:numPr>
          <w:ilvl w:val="0"/>
          <w:numId w:val="1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  <w:r w:rsidRPr="003C5573">
        <w:rPr>
          <w:rFonts w:ascii="Times New Roman" w:eastAsia="標楷體" w:hAnsi="Times New Roman" w:cs="Times New Roman"/>
          <w:b/>
          <w:sz w:val="27"/>
          <w:szCs w:val="27"/>
        </w:rPr>
        <w:t>本港新來港人士的</w:t>
      </w:r>
      <w:r w:rsidR="0083162E" w:rsidRPr="003C5573">
        <w:rPr>
          <w:rFonts w:ascii="Times New Roman" w:eastAsia="標楷體" w:hAnsi="Times New Roman" w:cs="Times New Roman"/>
          <w:b/>
          <w:sz w:val="27"/>
          <w:szCs w:val="27"/>
        </w:rPr>
        <w:t>面對嚴重歧視，但缺乏立法保障；</w:t>
      </w:r>
    </w:p>
    <w:p w:rsidR="00C30F73" w:rsidRPr="003C5573" w:rsidRDefault="00C30F73" w:rsidP="00A163B0">
      <w:pPr>
        <w:pStyle w:val="ab"/>
        <w:numPr>
          <w:ilvl w:val="0"/>
          <w:numId w:val="1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  <w:r w:rsidRPr="003C5573">
        <w:rPr>
          <w:rFonts w:ascii="Times New Roman" w:eastAsia="標楷體" w:hAnsi="Times New Roman" w:cs="Times New Roman"/>
          <w:b/>
          <w:sz w:val="27"/>
          <w:szCs w:val="27"/>
        </w:rPr>
        <w:t>帶有歧視性及有欠完善的房屋政策，阻礙</w:t>
      </w:r>
      <w:r w:rsidR="002C6D30" w:rsidRPr="003C5573">
        <w:rPr>
          <w:rFonts w:ascii="Times New Roman" w:eastAsia="標楷體" w:hAnsi="Times New Roman" w:cs="Times New Roman"/>
          <w:b/>
          <w:sz w:val="27"/>
          <w:szCs w:val="27"/>
        </w:rPr>
        <w:t>單身人士及家庭獲得適切居所</w:t>
      </w:r>
      <w:r w:rsidR="00C90782" w:rsidRPr="003C5573">
        <w:rPr>
          <w:rFonts w:ascii="Times New Roman" w:eastAsia="標楷體" w:hAnsi="Times New Roman" w:cs="Times New Roman"/>
          <w:b/>
          <w:sz w:val="27"/>
          <w:szCs w:val="27"/>
        </w:rPr>
        <w:t>；</w:t>
      </w:r>
    </w:p>
    <w:p w:rsidR="002B30B1" w:rsidRPr="003C5573" w:rsidRDefault="001E4BFF" w:rsidP="00A163B0">
      <w:pPr>
        <w:pStyle w:val="ab"/>
        <w:numPr>
          <w:ilvl w:val="0"/>
          <w:numId w:val="1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  <w:r w:rsidRPr="003C5573">
        <w:rPr>
          <w:rFonts w:ascii="Times New Roman" w:eastAsia="標楷體" w:hAnsi="Times New Roman" w:cs="Times New Roman"/>
          <w:b/>
          <w:sz w:val="27"/>
          <w:szCs w:val="27"/>
        </w:rPr>
        <w:t>中港家庭及分隔單親未能來港定居團聚問題</w:t>
      </w:r>
      <w:r w:rsidR="0083162E" w:rsidRPr="003C5573">
        <w:rPr>
          <w:rFonts w:ascii="Times New Roman" w:eastAsia="標楷體" w:hAnsi="Times New Roman" w:cs="Times New Roman"/>
          <w:b/>
          <w:sz w:val="27"/>
          <w:szCs w:val="27"/>
        </w:rPr>
        <w:t>；</w:t>
      </w:r>
    </w:p>
    <w:p w:rsidR="001E4BFF" w:rsidRPr="003C5573" w:rsidRDefault="00EF4834" w:rsidP="00A163B0">
      <w:pPr>
        <w:pStyle w:val="ab"/>
        <w:numPr>
          <w:ilvl w:val="0"/>
          <w:numId w:val="1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  <w:r w:rsidRPr="003C5573">
        <w:rPr>
          <w:rFonts w:ascii="Times New Roman" w:eastAsia="標楷體" w:hAnsi="Times New Roman" w:cs="Times New Roman"/>
          <w:b/>
          <w:sz w:val="27"/>
          <w:szCs w:val="27"/>
        </w:rPr>
        <w:t>貧窮問題持續嚴重，政府雖已訂立貧窮線，未有</w:t>
      </w:r>
      <w:proofErr w:type="gramStart"/>
      <w:r w:rsidRPr="003C5573">
        <w:rPr>
          <w:rFonts w:ascii="Times New Roman" w:eastAsia="標楷體" w:hAnsi="Times New Roman" w:cs="Times New Roman"/>
          <w:b/>
          <w:sz w:val="27"/>
          <w:szCs w:val="27"/>
        </w:rPr>
        <w:t>具體</w:t>
      </w:r>
      <w:r w:rsidR="0083162E" w:rsidRPr="003C5573">
        <w:rPr>
          <w:rFonts w:ascii="Times New Roman" w:eastAsia="標楷體" w:hAnsi="Times New Roman" w:cs="Times New Roman"/>
          <w:b/>
          <w:sz w:val="27"/>
          <w:szCs w:val="27"/>
        </w:rPr>
        <w:t>滅貧</w:t>
      </w:r>
      <w:r w:rsidR="00780204" w:rsidRPr="003C5573">
        <w:rPr>
          <w:rFonts w:ascii="Times New Roman" w:eastAsia="標楷體" w:hAnsi="Times New Roman" w:cs="Times New Roman"/>
          <w:b/>
          <w:sz w:val="27"/>
          <w:szCs w:val="27"/>
        </w:rPr>
        <w:t>政策及滅貧</w:t>
      </w:r>
      <w:r w:rsidRPr="003C5573">
        <w:rPr>
          <w:rFonts w:ascii="Times New Roman" w:eastAsia="標楷體" w:hAnsi="Times New Roman" w:cs="Times New Roman"/>
          <w:b/>
          <w:sz w:val="27"/>
          <w:szCs w:val="27"/>
        </w:rPr>
        <w:t>指</w:t>
      </w:r>
      <w:r w:rsidR="00F042D3" w:rsidRPr="003C5573">
        <w:rPr>
          <w:rFonts w:ascii="Times New Roman" w:eastAsia="標楷體" w:hAnsi="Times New Roman" w:cs="Times New Roman"/>
          <w:b/>
          <w:sz w:val="27"/>
          <w:szCs w:val="27"/>
        </w:rPr>
        <w:t>標</w:t>
      </w:r>
      <w:proofErr w:type="gramEnd"/>
      <w:r w:rsidR="0083162E" w:rsidRPr="003C5573">
        <w:rPr>
          <w:rFonts w:ascii="Times New Roman" w:eastAsia="標楷體" w:hAnsi="Times New Roman" w:cs="Times New Roman"/>
          <w:b/>
          <w:sz w:val="27"/>
          <w:szCs w:val="27"/>
        </w:rPr>
        <w:t>；</w:t>
      </w:r>
    </w:p>
    <w:p w:rsidR="0083162E" w:rsidRPr="003C5573" w:rsidRDefault="003267A0" w:rsidP="00A163B0">
      <w:pPr>
        <w:pStyle w:val="ab"/>
        <w:numPr>
          <w:ilvl w:val="0"/>
          <w:numId w:val="1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  <w:r w:rsidRPr="003C5573">
        <w:rPr>
          <w:rFonts w:ascii="Times New Roman" w:eastAsia="標楷體" w:hAnsi="Times New Roman" w:cs="Times New Roman"/>
          <w:b/>
          <w:sz w:val="27"/>
          <w:szCs w:val="27"/>
        </w:rPr>
        <w:t>本港行政長官及立法會雙普選</w:t>
      </w:r>
      <w:r w:rsidR="001647C1" w:rsidRPr="003C5573">
        <w:rPr>
          <w:rFonts w:ascii="Times New Roman" w:eastAsia="標楷體" w:hAnsi="Times New Roman" w:cs="Times New Roman"/>
          <w:b/>
          <w:sz w:val="27"/>
          <w:szCs w:val="27"/>
        </w:rPr>
        <w:t>遲遲</w:t>
      </w:r>
      <w:r w:rsidRPr="003C5573">
        <w:rPr>
          <w:rFonts w:ascii="Times New Roman" w:eastAsia="標楷體" w:hAnsi="Times New Roman" w:cs="Times New Roman"/>
          <w:b/>
          <w:sz w:val="27"/>
          <w:szCs w:val="27"/>
        </w:rPr>
        <w:t>未</w:t>
      </w:r>
      <w:r w:rsidR="001647C1" w:rsidRPr="003C5573">
        <w:rPr>
          <w:rFonts w:ascii="Times New Roman" w:eastAsia="標楷體" w:hAnsi="Times New Roman" w:cs="Times New Roman"/>
          <w:b/>
          <w:sz w:val="27"/>
          <w:szCs w:val="27"/>
        </w:rPr>
        <w:t>有</w:t>
      </w:r>
      <w:r w:rsidR="00A01CC6" w:rsidRPr="003C5573">
        <w:rPr>
          <w:rFonts w:ascii="Times New Roman" w:eastAsia="標楷體" w:hAnsi="Times New Roman" w:cs="Times New Roman"/>
          <w:b/>
          <w:sz w:val="27"/>
          <w:szCs w:val="27"/>
        </w:rPr>
        <w:t>落實；</w:t>
      </w:r>
    </w:p>
    <w:p w:rsidR="00A01CC6" w:rsidRPr="003C5573" w:rsidRDefault="00692FEC" w:rsidP="00A163B0">
      <w:pPr>
        <w:pStyle w:val="ab"/>
        <w:numPr>
          <w:ilvl w:val="0"/>
          <w:numId w:val="1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  <w:r w:rsidRPr="003C5573">
        <w:rPr>
          <w:rFonts w:ascii="Times New Roman" w:eastAsia="標楷體" w:hAnsi="Times New Roman" w:cs="Times New Roman"/>
          <w:b/>
          <w:sz w:val="27"/>
          <w:szCs w:val="27"/>
        </w:rPr>
        <w:t>基層勞工入不敷支，</w:t>
      </w:r>
      <w:r w:rsidR="00D23E28" w:rsidRPr="003C5573">
        <w:rPr>
          <w:rFonts w:ascii="Times New Roman" w:eastAsia="標楷體" w:hAnsi="Times New Roman" w:cs="Times New Roman"/>
          <w:b/>
          <w:sz w:val="27"/>
          <w:szCs w:val="27"/>
        </w:rPr>
        <w:t>最</w:t>
      </w:r>
      <w:r w:rsidRPr="003C5573">
        <w:rPr>
          <w:rFonts w:ascii="Times New Roman" w:eastAsia="標楷體" w:hAnsi="Times New Roman" w:cs="Times New Roman"/>
          <w:b/>
          <w:sz w:val="27"/>
          <w:szCs w:val="27"/>
        </w:rPr>
        <w:t>低工資</w:t>
      </w:r>
      <w:r w:rsidR="00D23E28" w:rsidRPr="003C5573">
        <w:rPr>
          <w:rFonts w:ascii="Times New Roman" w:eastAsia="標楷體" w:hAnsi="Times New Roman" w:cs="Times New Roman"/>
          <w:b/>
          <w:sz w:val="27"/>
          <w:szCs w:val="27"/>
        </w:rPr>
        <w:t>調整機制滯後，以及缺乏標準</w:t>
      </w:r>
      <w:r w:rsidRPr="003C5573">
        <w:rPr>
          <w:rFonts w:ascii="Times New Roman" w:eastAsia="標楷體" w:hAnsi="Times New Roman" w:cs="Times New Roman"/>
          <w:b/>
          <w:sz w:val="27"/>
          <w:szCs w:val="27"/>
        </w:rPr>
        <w:t>工時</w:t>
      </w:r>
      <w:r w:rsidR="007523E6" w:rsidRPr="003C5573">
        <w:rPr>
          <w:rFonts w:ascii="Times New Roman" w:eastAsia="標楷體" w:hAnsi="Times New Roman" w:cs="Times New Roman"/>
          <w:b/>
          <w:sz w:val="27"/>
          <w:szCs w:val="27"/>
        </w:rPr>
        <w:t>立法</w:t>
      </w:r>
      <w:r w:rsidRPr="003C5573">
        <w:rPr>
          <w:rFonts w:ascii="Times New Roman" w:eastAsia="標楷體" w:hAnsi="Times New Roman" w:cs="Times New Roman"/>
          <w:b/>
          <w:sz w:val="27"/>
          <w:szCs w:val="27"/>
        </w:rPr>
        <w:t>；</w:t>
      </w:r>
    </w:p>
    <w:p w:rsidR="00D23E28" w:rsidRPr="003C5573" w:rsidRDefault="007523E6" w:rsidP="00A163B0">
      <w:pPr>
        <w:pStyle w:val="ab"/>
        <w:numPr>
          <w:ilvl w:val="0"/>
          <w:numId w:val="1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  <w:r w:rsidRPr="003C5573">
        <w:rPr>
          <w:rFonts w:ascii="Times New Roman" w:eastAsia="標楷體" w:hAnsi="Times New Roman" w:cs="Times New Roman"/>
          <w:b/>
          <w:sz w:val="27"/>
          <w:szCs w:val="27"/>
        </w:rPr>
        <w:t>政府缺乏長遠經濟政策協助基層勞工就業及改善生活；</w:t>
      </w:r>
    </w:p>
    <w:p w:rsidR="007523E6" w:rsidRPr="003C5573" w:rsidRDefault="007523E6" w:rsidP="00A163B0">
      <w:pPr>
        <w:pStyle w:val="ab"/>
        <w:numPr>
          <w:ilvl w:val="0"/>
          <w:numId w:val="1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  <w:r w:rsidRPr="003C5573">
        <w:rPr>
          <w:rFonts w:ascii="Times New Roman" w:eastAsia="標楷體" w:hAnsi="Times New Roman" w:cs="Times New Roman"/>
          <w:b/>
          <w:sz w:val="27"/>
          <w:szCs w:val="27"/>
        </w:rPr>
        <w:t>社會保障制度未照顧所有市民</w:t>
      </w:r>
      <w:r w:rsidR="00534FE7" w:rsidRPr="003C5573">
        <w:rPr>
          <w:rFonts w:ascii="Times New Roman" w:eastAsia="標楷體" w:hAnsi="Times New Roman" w:cs="Times New Roman"/>
          <w:b/>
          <w:sz w:val="27"/>
          <w:szCs w:val="27"/>
        </w:rPr>
        <w:t>，未能</w:t>
      </w:r>
      <w:r w:rsidRPr="003C5573">
        <w:rPr>
          <w:rFonts w:ascii="Times New Roman" w:eastAsia="標楷體" w:hAnsi="Times New Roman" w:cs="Times New Roman"/>
          <w:b/>
          <w:sz w:val="27"/>
          <w:szCs w:val="27"/>
        </w:rPr>
        <w:t>應對長者晚年退休保障。</w:t>
      </w:r>
    </w:p>
    <w:p w:rsidR="000A2307" w:rsidRPr="00174C90" w:rsidRDefault="000A2307" w:rsidP="00A163B0">
      <w:pPr>
        <w:spacing w:line="34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6C5C27" w:rsidRPr="00174C90" w:rsidRDefault="006C5C27" w:rsidP="00A163B0">
      <w:pPr>
        <w:pStyle w:val="ab"/>
        <w:numPr>
          <w:ilvl w:val="0"/>
          <w:numId w:val="4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  <w:r w:rsidRPr="00174C90">
        <w:rPr>
          <w:rFonts w:ascii="Times New Roman" w:eastAsia="標楷體" w:hAnsi="Times New Roman" w:cs="Times New Roman"/>
          <w:b/>
          <w:sz w:val="27"/>
          <w:szCs w:val="27"/>
        </w:rPr>
        <w:t>針對新移民歧視及貧富懸殊兩大問題</w:t>
      </w:r>
    </w:p>
    <w:p w:rsidR="006C5C27" w:rsidRPr="00174C90" w:rsidRDefault="006C5C27" w:rsidP="00A163B0">
      <w:pPr>
        <w:spacing w:line="340" w:lineRule="exact"/>
        <w:ind w:firstLine="360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E22839" w:rsidRDefault="006C5C27" w:rsidP="00A163B0">
      <w:pPr>
        <w:spacing w:line="340" w:lineRule="exact"/>
        <w:ind w:firstLine="360"/>
        <w:jc w:val="both"/>
        <w:rPr>
          <w:rFonts w:ascii="Times New Roman" w:eastAsia="標楷體" w:hAnsi="Times New Roman" w:cs="Times New Roman"/>
          <w:sz w:val="27"/>
          <w:szCs w:val="27"/>
        </w:rPr>
      </w:pPr>
      <w:proofErr w:type="gramStart"/>
      <w:r w:rsidRPr="00174C90">
        <w:rPr>
          <w:rFonts w:ascii="Times New Roman" w:eastAsia="標楷體" w:hAnsi="Times New Roman" w:cs="Times New Roman"/>
          <w:sz w:val="27"/>
          <w:szCs w:val="27"/>
        </w:rPr>
        <w:t>是次</w:t>
      </w:r>
      <w:r w:rsidR="00315046" w:rsidRPr="00174C90">
        <w:rPr>
          <w:rFonts w:ascii="Times New Roman" w:eastAsia="標楷體" w:hAnsi="Times New Roman" w:cs="Times New Roman"/>
          <w:sz w:val="27"/>
          <w:szCs w:val="27"/>
        </w:rPr>
        <w:t>本會</w:t>
      </w:r>
      <w:proofErr w:type="gramEnd"/>
      <w:r w:rsidRPr="00174C90">
        <w:rPr>
          <w:rFonts w:ascii="Times New Roman" w:eastAsia="標楷體" w:hAnsi="Times New Roman" w:cs="Times New Roman"/>
          <w:sz w:val="27"/>
          <w:szCs w:val="27"/>
        </w:rPr>
        <w:t>前往聯合國，</w:t>
      </w:r>
      <w:r w:rsidR="00AD47AA" w:rsidRPr="00174C90">
        <w:rPr>
          <w:rFonts w:ascii="Times New Roman" w:eastAsia="標楷體" w:hAnsi="Times New Roman" w:cs="Times New Roman"/>
          <w:sz w:val="27"/>
          <w:szCs w:val="27"/>
        </w:rPr>
        <w:t>主</w:t>
      </w:r>
      <w:r w:rsidR="001E32C8" w:rsidRPr="00174C90">
        <w:rPr>
          <w:rFonts w:ascii="Times New Roman" w:eastAsia="標楷體" w:hAnsi="Times New Roman" w:cs="Times New Roman"/>
          <w:sz w:val="27"/>
          <w:szCs w:val="27"/>
        </w:rPr>
        <w:t>要</w:t>
      </w:r>
      <w:r w:rsidRPr="00174C90">
        <w:rPr>
          <w:rFonts w:ascii="Times New Roman" w:eastAsia="標楷體" w:hAnsi="Times New Roman" w:cs="Times New Roman"/>
          <w:sz w:val="27"/>
          <w:szCs w:val="27"/>
        </w:rPr>
        <w:t>向委員會</w:t>
      </w:r>
      <w:r w:rsidR="008E1CCC" w:rsidRPr="00174C90">
        <w:rPr>
          <w:rFonts w:ascii="Times New Roman" w:eastAsia="標楷體" w:hAnsi="Times New Roman" w:cs="Times New Roman"/>
          <w:sz w:val="27"/>
          <w:szCs w:val="27"/>
        </w:rPr>
        <w:t>反映新移民面對</w:t>
      </w:r>
      <w:r w:rsidR="004E1C05" w:rsidRPr="00174C90">
        <w:rPr>
          <w:rFonts w:ascii="Times New Roman" w:eastAsia="標楷體" w:hAnsi="Times New Roman" w:cs="Times New Roman"/>
          <w:sz w:val="27"/>
          <w:szCs w:val="27"/>
        </w:rPr>
        <w:t>各種</w:t>
      </w:r>
      <w:r w:rsidR="008E1CCC" w:rsidRPr="00174C90">
        <w:rPr>
          <w:rFonts w:ascii="Times New Roman" w:eastAsia="標楷體" w:hAnsi="Times New Roman" w:cs="Times New Roman"/>
          <w:sz w:val="27"/>
          <w:szCs w:val="27"/>
        </w:rPr>
        <w:t>歧視</w:t>
      </w:r>
      <w:r w:rsidR="004E1C05" w:rsidRPr="00174C90">
        <w:rPr>
          <w:rFonts w:ascii="Times New Roman" w:eastAsia="標楷體" w:hAnsi="Times New Roman" w:cs="Times New Roman"/>
          <w:sz w:val="27"/>
          <w:szCs w:val="27"/>
        </w:rPr>
        <w:t>，以及</w:t>
      </w:r>
      <w:r w:rsidRPr="00174C90">
        <w:rPr>
          <w:rFonts w:ascii="Times New Roman" w:eastAsia="標楷體" w:hAnsi="Times New Roman" w:cs="Times New Roman"/>
          <w:sz w:val="27"/>
          <w:szCs w:val="27"/>
        </w:rPr>
        <w:t>本港貧富差距持續嚴重兩大問題。近年</w:t>
      </w:r>
      <w:r w:rsidR="00FD5D73" w:rsidRPr="00174C90">
        <w:rPr>
          <w:rFonts w:ascii="Times New Roman" w:eastAsia="標楷體" w:hAnsi="Times New Roman" w:cs="Times New Roman"/>
          <w:sz w:val="27"/>
          <w:szCs w:val="27"/>
        </w:rPr>
        <w:t>本港</w:t>
      </w:r>
      <w:r w:rsidRPr="00174C90">
        <w:rPr>
          <w:rFonts w:ascii="Times New Roman" w:eastAsia="標楷體" w:hAnsi="Times New Roman" w:cs="Times New Roman"/>
          <w:sz w:val="27"/>
          <w:szCs w:val="27"/>
        </w:rPr>
        <w:t>社會上</w:t>
      </w:r>
      <w:r w:rsidR="00D63809" w:rsidRPr="00174C90">
        <w:rPr>
          <w:rFonts w:ascii="Times New Roman" w:eastAsia="標楷體" w:hAnsi="Times New Roman" w:cs="Times New Roman"/>
          <w:sz w:val="27"/>
          <w:szCs w:val="27"/>
        </w:rPr>
        <w:t>出現</w:t>
      </w:r>
      <w:r w:rsidRPr="00174C90">
        <w:rPr>
          <w:rFonts w:ascii="Times New Roman" w:eastAsia="標楷體" w:hAnsi="Times New Roman" w:cs="Times New Roman"/>
          <w:sz w:val="27"/>
          <w:szCs w:val="27"/>
        </w:rPr>
        <w:t>各種中港</w:t>
      </w:r>
      <w:r w:rsidR="00D63809" w:rsidRPr="00174C90">
        <w:rPr>
          <w:rFonts w:ascii="Times New Roman" w:eastAsia="標楷體" w:hAnsi="Times New Roman" w:cs="Times New Roman"/>
          <w:sz w:val="27"/>
          <w:szCs w:val="27"/>
        </w:rPr>
        <w:t>矛盾及排外情緒，新</w:t>
      </w:r>
      <w:r w:rsidR="00AD47AA" w:rsidRPr="00174C90">
        <w:rPr>
          <w:rFonts w:ascii="Times New Roman" w:eastAsia="標楷體" w:hAnsi="Times New Roman" w:cs="Times New Roman"/>
          <w:sz w:val="27"/>
          <w:szCs w:val="27"/>
        </w:rPr>
        <w:t>來港人士</w:t>
      </w:r>
      <w:r w:rsidR="00D63809" w:rsidRPr="00174C90">
        <w:rPr>
          <w:rFonts w:ascii="Times New Roman" w:eastAsia="標楷體" w:hAnsi="Times New Roman" w:cs="Times New Roman"/>
          <w:sz w:val="27"/>
          <w:szCs w:val="27"/>
        </w:rPr>
        <w:t>往往首當其衝；政府帶有</w:t>
      </w:r>
      <w:r w:rsidR="00AD47AA" w:rsidRPr="00174C90">
        <w:rPr>
          <w:rFonts w:ascii="Times New Roman" w:eastAsia="標楷體" w:hAnsi="Times New Roman" w:cs="Times New Roman"/>
          <w:sz w:val="27"/>
          <w:szCs w:val="27"/>
        </w:rPr>
        <w:t>歧視</w:t>
      </w:r>
      <w:r w:rsidR="00D63809" w:rsidRPr="00174C90">
        <w:rPr>
          <w:rFonts w:ascii="Times New Roman" w:eastAsia="標楷體" w:hAnsi="Times New Roman" w:cs="Times New Roman"/>
          <w:sz w:val="27"/>
          <w:szCs w:val="27"/>
        </w:rPr>
        <w:t>性的政策，以</w:t>
      </w:r>
      <w:r w:rsidR="00AD47AA" w:rsidRPr="00174C90">
        <w:rPr>
          <w:rFonts w:ascii="Times New Roman" w:eastAsia="標楷體" w:hAnsi="Times New Roman" w:cs="Times New Roman"/>
          <w:sz w:val="27"/>
          <w:szCs w:val="27"/>
        </w:rPr>
        <w:t>及</w:t>
      </w:r>
      <w:r w:rsidR="00D63809" w:rsidRPr="00174C90">
        <w:rPr>
          <w:rFonts w:ascii="Times New Roman" w:eastAsia="標楷體" w:hAnsi="Times New Roman" w:cs="Times New Roman"/>
          <w:sz w:val="27"/>
          <w:szCs w:val="27"/>
        </w:rPr>
        <w:t>社會大眾的偏見，令新來港人士飽受各種形式的歧視。</w:t>
      </w:r>
      <w:r w:rsidR="003A32AE" w:rsidRPr="00174C90">
        <w:rPr>
          <w:rFonts w:ascii="Times New Roman" w:eastAsia="標楷體" w:hAnsi="Times New Roman" w:cs="Times New Roman"/>
          <w:sz w:val="27"/>
          <w:szCs w:val="27"/>
        </w:rPr>
        <w:t>2013</w:t>
      </w:r>
      <w:r w:rsidR="003A32AE" w:rsidRPr="00174C90">
        <w:rPr>
          <w:rFonts w:ascii="Times New Roman" w:eastAsia="標楷體" w:hAnsi="Times New Roman" w:cs="Times New Roman"/>
          <w:sz w:val="27"/>
          <w:szCs w:val="27"/>
        </w:rPr>
        <w:t>年年底終審法院裁定申</w:t>
      </w:r>
      <w:proofErr w:type="gramStart"/>
      <w:r w:rsidR="003A32AE" w:rsidRPr="00174C90">
        <w:rPr>
          <w:rFonts w:ascii="Times New Roman" w:eastAsia="標楷體" w:hAnsi="Times New Roman" w:cs="Times New Roman"/>
          <w:sz w:val="27"/>
          <w:szCs w:val="27"/>
        </w:rPr>
        <w:t>領綜援須居</w:t>
      </w:r>
      <w:proofErr w:type="gramEnd"/>
      <w:r w:rsidR="003A32AE" w:rsidRPr="00174C90">
        <w:rPr>
          <w:rFonts w:ascii="Times New Roman" w:eastAsia="標楷體" w:hAnsi="Times New Roman" w:cs="Times New Roman"/>
          <w:sz w:val="27"/>
          <w:szCs w:val="27"/>
        </w:rPr>
        <w:t>港滿七年的規定違憲後，社會對新移民</w:t>
      </w:r>
      <w:r w:rsidR="00920102" w:rsidRPr="00174C90">
        <w:rPr>
          <w:rFonts w:ascii="Times New Roman" w:eastAsia="標楷體" w:hAnsi="Times New Roman" w:cs="Times New Roman"/>
          <w:sz w:val="27"/>
          <w:szCs w:val="27"/>
        </w:rPr>
        <w:t>的排斥進一步加</w:t>
      </w:r>
      <w:r w:rsidR="00BF772D" w:rsidRPr="00174C90">
        <w:rPr>
          <w:rFonts w:ascii="Times New Roman" w:eastAsia="標楷體" w:hAnsi="Times New Roman" w:cs="Times New Roman"/>
          <w:sz w:val="27"/>
          <w:szCs w:val="27"/>
        </w:rPr>
        <w:t>劇，再加上政府錯估香港可容納旅客的能力，令公眾對從中國大陸來港旅客不滿有增無減。</w:t>
      </w:r>
    </w:p>
    <w:p w:rsidR="005D7041" w:rsidRPr="00174C90" w:rsidRDefault="006F265A" w:rsidP="00A163B0">
      <w:pPr>
        <w:spacing w:line="340" w:lineRule="exact"/>
        <w:ind w:firstLine="360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174C90">
        <w:rPr>
          <w:rFonts w:ascii="Times New Roman" w:eastAsia="標楷體" w:hAnsi="Times New Roman" w:cs="Times New Roman"/>
          <w:sz w:val="27"/>
          <w:szCs w:val="27"/>
        </w:rPr>
        <w:lastRenderedPageBreak/>
        <w:t>根據現行</w:t>
      </w:r>
      <w:r w:rsidR="006C5B52" w:rsidRPr="00174C90">
        <w:rPr>
          <w:rFonts w:ascii="Times New Roman" w:eastAsia="標楷體" w:hAnsi="Times New Roman" w:cs="Times New Roman"/>
          <w:sz w:val="27"/>
          <w:szCs w:val="27"/>
        </w:rPr>
        <w:t>«</w:t>
      </w:r>
      <w:r w:rsidRPr="00174C90">
        <w:rPr>
          <w:rFonts w:ascii="Times New Roman" w:eastAsia="標楷體" w:hAnsi="Times New Roman" w:cs="Times New Roman"/>
          <w:sz w:val="27"/>
          <w:szCs w:val="27"/>
        </w:rPr>
        <w:t>種族歧視</w:t>
      </w:r>
      <w:r w:rsidR="00B5355F" w:rsidRPr="00174C90">
        <w:rPr>
          <w:rFonts w:ascii="Times New Roman" w:eastAsia="標楷體" w:hAnsi="Times New Roman" w:cs="Times New Roman"/>
          <w:sz w:val="27"/>
          <w:szCs w:val="27"/>
        </w:rPr>
        <w:t>條例</w:t>
      </w:r>
      <w:r w:rsidR="006C5B52" w:rsidRPr="00174C90">
        <w:rPr>
          <w:rFonts w:ascii="Times New Roman" w:eastAsia="標楷體" w:hAnsi="Times New Roman" w:cs="Times New Roman"/>
          <w:sz w:val="27"/>
          <w:szCs w:val="27"/>
        </w:rPr>
        <w:t xml:space="preserve">» </w:t>
      </w:r>
      <w:r w:rsidR="00B5355F" w:rsidRPr="00174C90">
        <w:rPr>
          <w:rFonts w:ascii="Times New Roman" w:eastAsia="標楷體" w:hAnsi="Times New Roman" w:cs="Times New Roman"/>
          <w:sz w:val="27"/>
          <w:szCs w:val="27"/>
        </w:rPr>
        <w:t>(</w:t>
      </w:r>
      <w:r w:rsidR="00B5355F" w:rsidRPr="00174C90">
        <w:rPr>
          <w:rFonts w:ascii="Times New Roman" w:eastAsia="標楷體" w:hAnsi="Times New Roman" w:cs="Times New Roman"/>
          <w:sz w:val="27"/>
          <w:szCs w:val="27"/>
        </w:rPr>
        <w:t>香港法例第</w:t>
      </w:r>
      <w:r w:rsidR="00B5355F" w:rsidRPr="00174C90">
        <w:rPr>
          <w:rFonts w:ascii="Times New Roman" w:eastAsia="標楷體" w:hAnsi="Times New Roman" w:cs="Times New Roman"/>
          <w:sz w:val="27"/>
          <w:szCs w:val="27"/>
        </w:rPr>
        <w:t>602</w:t>
      </w:r>
      <w:r w:rsidR="00B5355F" w:rsidRPr="00174C90">
        <w:rPr>
          <w:rFonts w:ascii="Times New Roman" w:eastAsia="標楷體" w:hAnsi="Times New Roman" w:cs="Times New Roman"/>
          <w:sz w:val="27"/>
          <w:szCs w:val="27"/>
        </w:rPr>
        <w:t>章</w:t>
      </w:r>
      <w:r w:rsidR="00B5355F" w:rsidRPr="00174C90">
        <w:rPr>
          <w:rFonts w:ascii="Times New Roman" w:eastAsia="標楷體" w:hAnsi="Times New Roman" w:cs="Times New Roman"/>
          <w:sz w:val="27"/>
          <w:szCs w:val="27"/>
        </w:rPr>
        <w:t>)</w:t>
      </w:r>
      <w:r w:rsidRPr="00174C90">
        <w:rPr>
          <w:rFonts w:ascii="Times New Roman" w:eastAsia="標楷體" w:hAnsi="Times New Roman" w:cs="Times New Roman"/>
          <w:sz w:val="27"/>
          <w:szCs w:val="27"/>
        </w:rPr>
        <w:t>規定，</w:t>
      </w:r>
      <w:r w:rsidR="00076554" w:rsidRPr="00174C90">
        <w:rPr>
          <w:rFonts w:ascii="Times New Roman" w:eastAsia="標楷體" w:hAnsi="Times New Roman" w:cs="Times New Roman"/>
          <w:sz w:val="27"/>
          <w:szCs w:val="27"/>
        </w:rPr>
        <w:t>｢種族｣</w:t>
      </w:r>
      <w:r w:rsidR="003C4724" w:rsidRPr="00174C90">
        <w:rPr>
          <w:rFonts w:ascii="Times New Roman" w:eastAsia="標楷體" w:hAnsi="Times New Roman" w:cs="Times New Roman"/>
          <w:sz w:val="27"/>
          <w:szCs w:val="27"/>
        </w:rPr>
        <w:t>就某人而言，是指該人的種族</w:t>
      </w:r>
      <w:r w:rsidR="00EA2E78" w:rsidRPr="00174C90">
        <w:rPr>
          <w:rFonts w:ascii="Times New Roman" w:eastAsia="標楷體" w:hAnsi="Times New Roman" w:cs="Times New Roman"/>
          <w:sz w:val="27"/>
          <w:szCs w:val="27"/>
        </w:rPr>
        <w:t>、膚色、世系、民族或人種。</w:t>
      </w:r>
      <w:r w:rsidR="00103E56" w:rsidRPr="00174C90">
        <w:rPr>
          <w:rFonts w:ascii="Times New Roman" w:eastAsia="標楷體" w:hAnsi="Times New Roman" w:cs="Times New Roman"/>
          <w:sz w:val="27"/>
          <w:szCs w:val="27"/>
        </w:rPr>
        <w:t>然而，條例列明基於國籍、公民身份、居民身份</w:t>
      </w:r>
      <w:r w:rsidR="00D31CBD" w:rsidRPr="00174C90">
        <w:rPr>
          <w:rFonts w:ascii="Times New Roman" w:eastAsia="標楷體" w:hAnsi="Times New Roman" w:cs="Times New Roman"/>
          <w:sz w:val="27"/>
          <w:szCs w:val="27"/>
        </w:rPr>
        <w:t>或在香港特區的居住年期而作出的作為，並不屬於條例中｢種族｣的定義。</w:t>
      </w:r>
      <w:r w:rsidR="008634F5" w:rsidRPr="00174C90">
        <w:rPr>
          <w:rFonts w:ascii="Times New Roman" w:eastAsia="標楷體" w:hAnsi="Times New Roman" w:cs="Times New Roman"/>
          <w:sz w:val="27"/>
          <w:szCs w:val="27"/>
        </w:rPr>
        <w:t>特區政府雖然多次公開承認新移民面對</w:t>
      </w:r>
      <w:r w:rsidR="00420114" w:rsidRPr="00174C90">
        <w:rPr>
          <w:rFonts w:ascii="Times New Roman" w:eastAsia="標楷體" w:hAnsi="Times New Roman" w:cs="Times New Roman"/>
          <w:sz w:val="27"/>
          <w:szCs w:val="27"/>
        </w:rPr>
        <w:t>嚴重</w:t>
      </w:r>
      <w:r w:rsidR="008634F5" w:rsidRPr="00174C90">
        <w:rPr>
          <w:rFonts w:ascii="Times New Roman" w:eastAsia="標楷體" w:hAnsi="Times New Roman" w:cs="Times New Roman"/>
          <w:sz w:val="27"/>
          <w:szCs w:val="27"/>
        </w:rPr>
        <w:t>歧視</w:t>
      </w:r>
      <w:r w:rsidR="00420114" w:rsidRPr="00174C90">
        <w:rPr>
          <w:rFonts w:ascii="Times New Roman" w:eastAsia="標楷體" w:hAnsi="Times New Roman" w:cs="Times New Roman"/>
          <w:sz w:val="27"/>
          <w:szCs w:val="27"/>
        </w:rPr>
        <w:t>，惟卻未有立法保障新移</w:t>
      </w:r>
      <w:r w:rsidR="006C5B52" w:rsidRPr="00174C90">
        <w:rPr>
          <w:rFonts w:ascii="Times New Roman" w:eastAsia="標楷體" w:hAnsi="Times New Roman" w:cs="Times New Roman"/>
          <w:sz w:val="27"/>
          <w:szCs w:val="27"/>
        </w:rPr>
        <w:t>民。新移民面對就業、住屋及社會福利等各種歧視，既投訴無門，亦無任何法律救濟渠道。</w:t>
      </w:r>
      <w:proofErr w:type="gramStart"/>
      <w:r w:rsidR="006142C6" w:rsidRPr="00174C90">
        <w:rPr>
          <w:rFonts w:ascii="Times New Roman" w:eastAsia="標楷體" w:hAnsi="Times New Roman" w:cs="Times New Roman"/>
          <w:sz w:val="27"/>
          <w:szCs w:val="27"/>
        </w:rPr>
        <w:t>再者，</w:t>
      </w:r>
      <w:proofErr w:type="gramEnd"/>
      <w:r w:rsidR="006142C6" w:rsidRPr="00174C90">
        <w:rPr>
          <w:rFonts w:ascii="Times New Roman" w:eastAsia="標楷體" w:hAnsi="Times New Roman" w:cs="Times New Roman"/>
          <w:sz w:val="27"/>
          <w:szCs w:val="27"/>
        </w:rPr>
        <w:t>«</w:t>
      </w:r>
      <w:r w:rsidR="006142C6" w:rsidRPr="00174C90">
        <w:rPr>
          <w:rFonts w:ascii="Times New Roman" w:eastAsia="標楷體" w:hAnsi="Times New Roman" w:cs="Times New Roman"/>
          <w:sz w:val="27"/>
          <w:szCs w:val="27"/>
        </w:rPr>
        <w:t>種族歧視條例</w:t>
      </w:r>
      <w:r w:rsidR="006142C6" w:rsidRPr="00174C90">
        <w:rPr>
          <w:rFonts w:ascii="Times New Roman" w:eastAsia="標楷體" w:hAnsi="Times New Roman" w:cs="Times New Roman"/>
          <w:sz w:val="27"/>
          <w:szCs w:val="27"/>
        </w:rPr>
        <w:t>»</w:t>
      </w:r>
      <w:r w:rsidR="006142C6" w:rsidRPr="00174C90">
        <w:rPr>
          <w:rFonts w:ascii="Times New Roman" w:eastAsia="標楷體" w:hAnsi="Times New Roman" w:cs="Times New Roman"/>
          <w:sz w:val="27"/>
          <w:szCs w:val="27"/>
        </w:rPr>
        <w:t>的涵蓋範圍，亦未有擴大到所有公共職能，包括移民部門、執法機關、</w:t>
      </w:r>
      <w:r w:rsidR="004325F1">
        <w:rPr>
          <w:rFonts w:ascii="Times New Roman" w:eastAsia="標楷體" w:hAnsi="Times New Roman" w:cs="Times New Roman" w:hint="eastAsia"/>
          <w:sz w:val="27"/>
          <w:szCs w:val="27"/>
        </w:rPr>
        <w:t>審批聘用</w:t>
      </w:r>
      <w:r w:rsidR="00972860" w:rsidRPr="00174C90">
        <w:rPr>
          <w:rFonts w:ascii="Times New Roman" w:eastAsia="標楷體" w:hAnsi="Times New Roman" w:cs="Times New Roman"/>
          <w:sz w:val="27"/>
          <w:szCs w:val="27"/>
        </w:rPr>
        <w:t>外籍家庭傭工等</w:t>
      </w:r>
      <w:r w:rsidR="00FF7769" w:rsidRPr="00174C90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D24095" w:rsidRPr="00174C90" w:rsidRDefault="00D24095" w:rsidP="00A163B0">
      <w:pPr>
        <w:spacing w:line="34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3760A0" w:rsidRPr="00174C90" w:rsidRDefault="009846B0" w:rsidP="00A163B0">
      <w:pPr>
        <w:spacing w:line="340" w:lineRule="exact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  <w:r w:rsidRPr="00174C90">
        <w:rPr>
          <w:rFonts w:ascii="Times New Roman" w:eastAsia="標楷體" w:hAnsi="Times New Roman" w:cs="Times New Roman"/>
          <w:b/>
          <w:bCs/>
          <w:kern w:val="32"/>
          <w:sz w:val="27"/>
          <w:szCs w:val="27"/>
        </w:rPr>
        <w:t xml:space="preserve">2.1 </w:t>
      </w:r>
      <w:r w:rsidR="003760A0" w:rsidRPr="00174C90">
        <w:rPr>
          <w:rFonts w:ascii="Times New Roman" w:eastAsia="標楷體" w:hAnsi="Times New Roman" w:cs="Times New Roman"/>
          <w:b/>
          <w:bCs/>
          <w:kern w:val="32"/>
          <w:sz w:val="27"/>
          <w:szCs w:val="27"/>
        </w:rPr>
        <w:t>打擊</w:t>
      </w:r>
      <w:r w:rsidR="00B1639E" w:rsidRPr="00174C90">
        <w:rPr>
          <w:rFonts w:ascii="Times New Roman" w:eastAsia="標楷體" w:hAnsi="Times New Roman" w:cs="Times New Roman"/>
          <w:b/>
          <w:sz w:val="27"/>
          <w:szCs w:val="27"/>
        </w:rPr>
        <w:t>｢</w:t>
      </w:r>
      <w:r w:rsidR="00D24095" w:rsidRPr="00174C90">
        <w:rPr>
          <w:rFonts w:ascii="Times New Roman" w:eastAsia="標楷體" w:hAnsi="Times New Roman" w:cs="Times New Roman"/>
          <w:b/>
          <w:sz w:val="27"/>
          <w:szCs w:val="27"/>
        </w:rPr>
        <w:t>種族中傷</w:t>
      </w:r>
      <w:r w:rsidR="00B1639E" w:rsidRPr="00174C90">
        <w:rPr>
          <w:rFonts w:ascii="Times New Roman" w:eastAsia="標楷體" w:hAnsi="Times New Roman" w:cs="Times New Roman"/>
          <w:b/>
          <w:sz w:val="27"/>
          <w:szCs w:val="27"/>
        </w:rPr>
        <w:t>｣</w:t>
      </w:r>
      <w:r w:rsidR="003760A0" w:rsidRPr="00174C90">
        <w:rPr>
          <w:rFonts w:ascii="Times New Roman" w:eastAsia="標楷體" w:hAnsi="Times New Roman" w:cs="Times New Roman"/>
          <w:b/>
          <w:sz w:val="27"/>
          <w:szCs w:val="27"/>
        </w:rPr>
        <w:t>法例不足</w:t>
      </w:r>
    </w:p>
    <w:p w:rsidR="003760A0" w:rsidRPr="00174C90" w:rsidRDefault="003760A0" w:rsidP="00A163B0">
      <w:pPr>
        <w:spacing w:line="340" w:lineRule="exact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</w:p>
    <w:p w:rsidR="00AD47AA" w:rsidRPr="00174C90" w:rsidRDefault="00BB32CF" w:rsidP="00A163B0">
      <w:pPr>
        <w:spacing w:line="340" w:lineRule="exact"/>
        <w:ind w:firstLine="480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174C90">
        <w:rPr>
          <w:rFonts w:ascii="Times New Roman" w:eastAsia="標楷體" w:hAnsi="Times New Roman" w:cs="Times New Roman"/>
          <w:sz w:val="27"/>
          <w:szCs w:val="27"/>
        </w:rPr>
        <w:t>儘管現時香港有法例涉及防止種族中傷</w:t>
      </w:r>
      <w:r w:rsidRPr="00174C90">
        <w:rPr>
          <w:rFonts w:ascii="Times New Roman" w:eastAsia="標楷體" w:hAnsi="Times New Roman" w:cs="Times New Roman"/>
          <w:bCs/>
          <w:kern w:val="32"/>
          <w:sz w:val="27"/>
          <w:szCs w:val="27"/>
        </w:rPr>
        <w:t>(racial vilification)</w:t>
      </w:r>
      <w:r w:rsidRPr="00174C90">
        <w:rPr>
          <w:rFonts w:ascii="Times New Roman" w:eastAsia="標楷體" w:hAnsi="Times New Roman" w:cs="Times New Roman"/>
          <w:bCs/>
          <w:kern w:val="32"/>
          <w:sz w:val="27"/>
          <w:szCs w:val="27"/>
        </w:rPr>
        <w:t>行為，惟</w:t>
      </w:r>
      <w:r w:rsidR="00E3460F" w:rsidRPr="00174C90">
        <w:rPr>
          <w:rFonts w:ascii="Times New Roman" w:eastAsia="標楷體" w:hAnsi="Times New Roman" w:cs="Times New Roman"/>
          <w:bCs/>
          <w:kern w:val="32"/>
          <w:sz w:val="27"/>
          <w:szCs w:val="27"/>
        </w:rPr>
        <w:t>法例並不足以保障新移民，以至中國大陸人士免受香港居民的</w:t>
      </w:r>
      <w:r w:rsidR="00E3460F" w:rsidRPr="00174C90">
        <w:rPr>
          <w:rFonts w:ascii="Times New Roman" w:eastAsia="標楷體" w:hAnsi="Times New Roman" w:cs="Times New Roman"/>
          <w:sz w:val="27"/>
          <w:szCs w:val="27"/>
        </w:rPr>
        <w:t>種族中傷及</w:t>
      </w:r>
      <w:r w:rsidR="00E3460F" w:rsidRPr="00174C90">
        <w:rPr>
          <w:rFonts w:ascii="Times New Roman" w:eastAsia="標楷體" w:hAnsi="Times New Roman" w:cs="Times New Roman"/>
          <w:bCs/>
          <w:kern w:val="32"/>
          <w:sz w:val="27"/>
          <w:szCs w:val="27"/>
        </w:rPr>
        <w:t>歧視。</w:t>
      </w:r>
      <w:r w:rsidR="006616F9" w:rsidRPr="00174C90">
        <w:rPr>
          <w:rFonts w:ascii="Times New Roman" w:eastAsia="標楷體" w:hAnsi="Times New Roman" w:cs="Times New Roman"/>
          <w:bCs/>
          <w:kern w:val="32"/>
          <w:sz w:val="27"/>
          <w:szCs w:val="27"/>
        </w:rPr>
        <w:t>首先，在早年討論種族歧視條例草案中，特區政府已表明</w:t>
      </w:r>
      <w:r w:rsidR="00926C82" w:rsidRPr="00174C90">
        <w:rPr>
          <w:rFonts w:ascii="Times New Roman" w:eastAsia="標楷體" w:hAnsi="Times New Roman" w:cs="Times New Roman"/>
          <w:bCs/>
          <w:kern w:val="32"/>
          <w:sz w:val="27"/>
          <w:szCs w:val="27"/>
        </w:rPr>
        <w:t>新移民與本港居民同屬中國人，因此新移民面對的歧視僅屬社會</w:t>
      </w:r>
      <w:r w:rsidR="00926C82" w:rsidRPr="00174C90">
        <w:rPr>
          <w:rFonts w:ascii="Times New Roman" w:eastAsia="標楷體" w:hAnsi="Times New Roman" w:cs="Times New Roman"/>
          <w:bCs/>
          <w:kern w:val="32"/>
          <w:sz w:val="27"/>
          <w:szCs w:val="27"/>
        </w:rPr>
        <w:t>(social)</w:t>
      </w:r>
      <w:r w:rsidR="00926C82" w:rsidRPr="00174C90">
        <w:rPr>
          <w:rFonts w:ascii="Times New Roman" w:eastAsia="標楷體" w:hAnsi="Times New Roman" w:cs="Times New Roman"/>
          <w:bCs/>
          <w:kern w:val="32"/>
          <w:sz w:val="27"/>
          <w:szCs w:val="27"/>
        </w:rPr>
        <w:t>歧視不可被視為種族</w:t>
      </w:r>
      <w:r w:rsidR="00926C82" w:rsidRPr="00174C90">
        <w:rPr>
          <w:rFonts w:ascii="Times New Roman" w:eastAsia="標楷體" w:hAnsi="Times New Roman" w:cs="Times New Roman"/>
          <w:bCs/>
          <w:kern w:val="32"/>
          <w:sz w:val="27"/>
          <w:szCs w:val="27"/>
        </w:rPr>
        <w:t>(racial)</w:t>
      </w:r>
      <w:r w:rsidR="00926C82" w:rsidRPr="00174C90">
        <w:rPr>
          <w:rFonts w:ascii="Times New Roman" w:eastAsia="標楷體" w:hAnsi="Times New Roman" w:cs="Times New Roman"/>
          <w:bCs/>
          <w:kern w:val="32"/>
          <w:sz w:val="27"/>
          <w:szCs w:val="27"/>
        </w:rPr>
        <w:t>歧視</w:t>
      </w:r>
      <w:r w:rsidR="00926C82" w:rsidRPr="00174C90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463D09" w:rsidRPr="00174C90" w:rsidRDefault="00463D09" w:rsidP="00A163B0">
      <w:pPr>
        <w:spacing w:line="34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1A3A5D" w:rsidRPr="00174C90" w:rsidRDefault="00463D09" w:rsidP="00A163B0">
      <w:pPr>
        <w:spacing w:line="340" w:lineRule="exact"/>
        <w:ind w:firstLine="480"/>
        <w:jc w:val="both"/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</w:pPr>
      <w:r w:rsidRPr="00174C90">
        <w:rPr>
          <w:rFonts w:ascii="Times New Roman" w:eastAsia="標楷體" w:hAnsi="Times New Roman" w:cs="Times New Roman"/>
          <w:sz w:val="27"/>
          <w:szCs w:val="27"/>
        </w:rPr>
        <w:t>現行</w:t>
      </w:r>
      <w:r w:rsidRPr="00174C90">
        <w:rPr>
          <w:rFonts w:ascii="Times New Roman" w:eastAsia="標楷體" w:hAnsi="Times New Roman" w:cs="Times New Roman"/>
          <w:sz w:val="27"/>
          <w:szCs w:val="27"/>
        </w:rPr>
        <w:t>«</w:t>
      </w:r>
      <w:r w:rsidRPr="00174C90">
        <w:rPr>
          <w:rFonts w:ascii="Times New Roman" w:eastAsia="標楷體" w:hAnsi="Times New Roman" w:cs="Times New Roman"/>
          <w:sz w:val="27"/>
          <w:szCs w:val="27"/>
        </w:rPr>
        <w:t>種族歧視條例</w:t>
      </w:r>
      <w:r w:rsidRPr="00174C90">
        <w:rPr>
          <w:rFonts w:ascii="Times New Roman" w:eastAsia="標楷體" w:hAnsi="Times New Roman" w:cs="Times New Roman"/>
          <w:sz w:val="27"/>
          <w:szCs w:val="27"/>
        </w:rPr>
        <w:t>»</w:t>
      </w:r>
      <w:r w:rsidRPr="00174C90">
        <w:rPr>
          <w:rFonts w:ascii="Times New Roman" w:eastAsia="標楷體" w:hAnsi="Times New Roman" w:cs="Times New Roman"/>
          <w:sz w:val="27"/>
          <w:szCs w:val="27"/>
        </w:rPr>
        <w:t>第</w:t>
      </w:r>
      <w:r w:rsidR="00AD47AA" w:rsidRPr="00174C90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45</w:t>
      </w:r>
      <w:r w:rsidR="0013734A" w:rsidRPr="00174C90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條</w:t>
      </w:r>
      <w:r w:rsidRPr="00174C90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雖然有明文規定</w:t>
      </w:r>
      <w:r w:rsidRPr="00174C90">
        <w:rPr>
          <w:rFonts w:ascii="Times New Roman" w:eastAsia="標楷體" w:hAnsi="Times New Roman" w:cs="Times New Roman"/>
          <w:sz w:val="27"/>
          <w:szCs w:val="27"/>
        </w:rPr>
        <w:t>種族中傷屬違法行為</w:t>
      </w:r>
      <w:r w:rsidRPr="00174C90">
        <w:rPr>
          <w:rFonts w:ascii="Times New Roman" w:eastAsia="標楷體" w:hAnsi="Times New Roman" w:cs="Times New Roman"/>
          <w:sz w:val="27"/>
          <w:szCs w:val="27"/>
        </w:rPr>
        <w:t>(unlawful)</w:t>
      </w:r>
      <w:r w:rsidRPr="00174C90">
        <w:rPr>
          <w:rFonts w:ascii="Times New Roman" w:eastAsia="標楷體" w:hAnsi="Times New Roman" w:cs="Times New Roman"/>
          <w:sz w:val="27"/>
          <w:szCs w:val="27"/>
        </w:rPr>
        <w:t>，但種族中傷並不屬於刑事罪行</w:t>
      </w:r>
      <w:r w:rsidRPr="00174C90">
        <w:rPr>
          <w:rFonts w:ascii="Times New Roman" w:eastAsia="標楷體" w:hAnsi="Times New Roman" w:cs="Times New Roman"/>
          <w:sz w:val="27"/>
          <w:szCs w:val="27"/>
        </w:rPr>
        <w:t>(criminal offence)</w:t>
      </w:r>
      <w:r w:rsidRPr="00174C90">
        <w:rPr>
          <w:rFonts w:ascii="Times New Roman" w:eastAsia="標楷體" w:hAnsi="Times New Roman" w:cs="Times New Roman"/>
          <w:sz w:val="27"/>
          <w:szCs w:val="27"/>
        </w:rPr>
        <w:t>。遭受</w:t>
      </w:r>
      <w:r w:rsidR="00C16EB4" w:rsidRPr="00174C90">
        <w:rPr>
          <w:rFonts w:ascii="Times New Roman" w:eastAsia="標楷體" w:hAnsi="Times New Roman" w:cs="Times New Roman"/>
          <w:sz w:val="27"/>
          <w:szCs w:val="27"/>
        </w:rPr>
        <w:t>一般</w:t>
      </w:r>
      <w:r w:rsidRPr="00174C90">
        <w:rPr>
          <w:rFonts w:ascii="Times New Roman" w:eastAsia="標楷體" w:hAnsi="Times New Roman" w:cs="Times New Roman"/>
          <w:sz w:val="27"/>
          <w:szCs w:val="27"/>
        </w:rPr>
        <w:t>種族中傷的人士，只能提出民事索償，而未能</w:t>
      </w:r>
      <w:r w:rsidR="003531FA" w:rsidRPr="00174C90">
        <w:rPr>
          <w:rFonts w:ascii="Times New Roman" w:eastAsia="標楷體" w:hAnsi="Times New Roman" w:cs="Times New Roman"/>
          <w:sz w:val="27"/>
          <w:szCs w:val="27"/>
        </w:rPr>
        <w:t>尋求刑事調查及檢控。</w:t>
      </w:r>
      <w:r w:rsidR="00C16EB4" w:rsidRPr="00174C90">
        <w:rPr>
          <w:rFonts w:ascii="Times New Roman" w:eastAsia="標楷體" w:hAnsi="Times New Roman" w:cs="Times New Roman"/>
          <w:sz w:val="27"/>
          <w:szCs w:val="27"/>
        </w:rPr>
        <w:t>另外，</w:t>
      </w:r>
      <w:r w:rsidR="0013734A" w:rsidRPr="00174C90">
        <w:rPr>
          <w:rFonts w:ascii="Times New Roman" w:eastAsia="標楷體" w:hAnsi="Times New Roman" w:cs="Times New Roman"/>
          <w:sz w:val="27"/>
          <w:szCs w:val="27"/>
        </w:rPr>
        <w:t>«</w:t>
      </w:r>
      <w:r w:rsidR="0013734A" w:rsidRPr="00174C90">
        <w:rPr>
          <w:rFonts w:ascii="Times New Roman" w:eastAsia="標楷體" w:hAnsi="Times New Roman" w:cs="Times New Roman"/>
          <w:sz w:val="27"/>
          <w:szCs w:val="27"/>
        </w:rPr>
        <w:t>種族歧視條例</w:t>
      </w:r>
      <w:r w:rsidR="0013734A" w:rsidRPr="00174C90">
        <w:rPr>
          <w:rFonts w:ascii="Times New Roman" w:eastAsia="標楷體" w:hAnsi="Times New Roman" w:cs="Times New Roman"/>
          <w:sz w:val="27"/>
          <w:szCs w:val="27"/>
        </w:rPr>
        <w:t>»</w:t>
      </w:r>
      <w:r w:rsidR="0013734A" w:rsidRPr="00174C90">
        <w:rPr>
          <w:rFonts w:ascii="Times New Roman" w:eastAsia="標楷體" w:hAnsi="Times New Roman" w:cs="Times New Roman"/>
          <w:sz w:val="27"/>
          <w:szCs w:val="27"/>
        </w:rPr>
        <w:t>第</w:t>
      </w:r>
      <w:r w:rsidR="0013734A" w:rsidRPr="00174C90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46</w:t>
      </w:r>
      <w:r w:rsidR="0013734A" w:rsidRPr="00174C90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條雖然列明</w:t>
      </w:r>
      <w:r w:rsidR="0013734A" w:rsidRPr="00174C90">
        <w:rPr>
          <w:rFonts w:ascii="Times New Roman" w:eastAsia="標楷體" w:hAnsi="Times New Roman" w:cs="Times New Roman"/>
          <w:sz w:val="27"/>
          <w:szCs w:val="27"/>
        </w:rPr>
        <w:t>任何人若藉任何活動，煽動</w:t>
      </w:r>
      <w:r w:rsidR="00241478" w:rsidRPr="00174C90">
        <w:rPr>
          <w:rFonts w:ascii="Times New Roman" w:eastAsia="標楷體" w:hAnsi="Times New Roman" w:cs="Times New Roman"/>
          <w:sz w:val="27"/>
          <w:szCs w:val="27"/>
        </w:rPr>
        <w:t>其他人對</w:t>
      </w:r>
      <w:r w:rsidR="0013734A" w:rsidRPr="00174C90">
        <w:rPr>
          <w:rFonts w:ascii="Times New Roman" w:eastAsia="標楷體" w:hAnsi="Times New Roman" w:cs="Times New Roman"/>
          <w:sz w:val="27"/>
          <w:szCs w:val="27"/>
        </w:rPr>
        <w:t>另一人的種族的仇恨、嚴重鄙視或強烈嘲諷</w:t>
      </w:r>
      <w:r w:rsidR="00241478" w:rsidRPr="00174C90">
        <w:rPr>
          <w:rFonts w:ascii="Times New Roman" w:eastAsia="標楷體" w:hAnsi="Times New Roman" w:cs="Times New Roman"/>
          <w:sz w:val="27"/>
          <w:szCs w:val="27"/>
        </w:rPr>
        <w:t>，均屬嚴重中傷的罪行</w:t>
      </w:r>
      <w:r w:rsidR="001A3A5D" w:rsidRPr="00174C90">
        <w:rPr>
          <w:rFonts w:ascii="Times New Roman" w:eastAsia="標楷體" w:hAnsi="Times New Roman" w:cs="Times New Roman"/>
          <w:sz w:val="27"/>
          <w:szCs w:val="27"/>
        </w:rPr>
        <w:t>(Offence of serious vilification)</w:t>
      </w:r>
      <w:r w:rsidR="00241478" w:rsidRPr="00174C90">
        <w:rPr>
          <w:rFonts w:ascii="Times New Roman" w:eastAsia="標楷體" w:hAnsi="Times New Roman" w:cs="Times New Roman"/>
          <w:sz w:val="27"/>
          <w:szCs w:val="27"/>
        </w:rPr>
        <w:t>，一經定罪，可處第</w:t>
      </w:r>
      <w:r w:rsidR="00241478" w:rsidRPr="00174C90">
        <w:rPr>
          <w:rFonts w:ascii="Times New Roman" w:eastAsia="標楷體" w:hAnsi="Times New Roman" w:cs="Times New Roman"/>
          <w:sz w:val="27"/>
          <w:szCs w:val="27"/>
        </w:rPr>
        <w:t>6</w:t>
      </w:r>
      <w:r w:rsidR="00241478" w:rsidRPr="00174C90">
        <w:rPr>
          <w:rFonts w:ascii="Times New Roman" w:eastAsia="標楷體" w:hAnsi="Times New Roman" w:cs="Times New Roman"/>
          <w:sz w:val="27"/>
          <w:szCs w:val="27"/>
        </w:rPr>
        <w:t>級罰款及監禁</w:t>
      </w:r>
      <w:r w:rsidR="00241478" w:rsidRPr="00174C90">
        <w:rPr>
          <w:rFonts w:ascii="Times New Roman" w:eastAsia="標楷體" w:hAnsi="Times New Roman" w:cs="Times New Roman"/>
          <w:sz w:val="27"/>
          <w:szCs w:val="27"/>
        </w:rPr>
        <w:t>2</w:t>
      </w:r>
      <w:r w:rsidR="00241478" w:rsidRPr="00174C90">
        <w:rPr>
          <w:rFonts w:ascii="Times New Roman" w:eastAsia="標楷體" w:hAnsi="Times New Roman" w:cs="Times New Roman"/>
          <w:sz w:val="27"/>
          <w:szCs w:val="27"/>
        </w:rPr>
        <w:t>年。</w:t>
      </w:r>
      <w:r w:rsidR="001A3A5D" w:rsidRPr="00174C90">
        <w:rPr>
          <w:rFonts w:ascii="Times New Roman" w:eastAsia="標楷體" w:hAnsi="Times New Roman" w:cs="Times New Roman"/>
          <w:sz w:val="27"/>
          <w:szCs w:val="27"/>
        </w:rPr>
        <w:t>反觀外國經驗，英國早於</w:t>
      </w:r>
      <w:r w:rsidR="001A3A5D" w:rsidRPr="00174C90">
        <w:rPr>
          <w:rFonts w:ascii="Times New Roman" w:eastAsia="標楷體" w:hAnsi="Times New Roman" w:cs="Times New Roman"/>
          <w:sz w:val="27"/>
          <w:szCs w:val="27"/>
        </w:rPr>
        <w:t>1986</w:t>
      </w:r>
      <w:r w:rsidR="001A3A5D" w:rsidRPr="00174C90">
        <w:rPr>
          <w:rFonts w:ascii="Times New Roman" w:eastAsia="標楷體" w:hAnsi="Times New Roman" w:cs="Times New Roman"/>
          <w:sz w:val="27"/>
          <w:szCs w:val="27"/>
        </w:rPr>
        <w:t>年已訂立的公共安全法案中</w:t>
      </w:r>
      <w:r w:rsidR="001A3A5D" w:rsidRPr="00174C90">
        <w:rPr>
          <w:rFonts w:ascii="Times New Roman" w:eastAsia="標楷體" w:hAnsi="Times New Roman" w:cs="Times New Roman"/>
          <w:sz w:val="27"/>
          <w:szCs w:val="27"/>
        </w:rPr>
        <w:t>(</w:t>
      </w:r>
      <w:r w:rsidR="001A3A5D" w:rsidRPr="00174C90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Public Order Act 1986)</w:t>
      </w:r>
      <w:r w:rsidR="001A3A5D" w:rsidRPr="00174C90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，當中早已列明</w:t>
      </w:r>
      <w:r w:rsidR="007951FD" w:rsidRPr="00174C90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一般</w:t>
      </w:r>
      <w:r w:rsidR="001A3A5D" w:rsidRPr="00174C90">
        <w:rPr>
          <w:rFonts w:ascii="Times New Roman" w:eastAsia="標楷體" w:hAnsi="Times New Roman" w:cs="Times New Roman"/>
          <w:sz w:val="27"/>
          <w:szCs w:val="27"/>
        </w:rPr>
        <w:t>種族中傷屬刑事罪行，違法者最高可獲判監禁</w:t>
      </w:r>
      <w:r w:rsidR="001A3A5D" w:rsidRPr="00174C90">
        <w:rPr>
          <w:rFonts w:ascii="Times New Roman" w:eastAsia="標楷體" w:hAnsi="Times New Roman" w:cs="Times New Roman"/>
          <w:sz w:val="27"/>
          <w:szCs w:val="27"/>
        </w:rPr>
        <w:t>7</w:t>
      </w:r>
      <w:r w:rsidR="001A3A5D" w:rsidRPr="00174C90">
        <w:rPr>
          <w:rFonts w:ascii="Times New Roman" w:eastAsia="標楷體" w:hAnsi="Times New Roman" w:cs="Times New Roman"/>
          <w:sz w:val="27"/>
          <w:szCs w:val="27"/>
        </w:rPr>
        <w:t>年，以突顯行為對損害公共安全的嚴重性</w:t>
      </w:r>
      <w:r w:rsidR="001477EF" w:rsidRPr="00174C90">
        <w:rPr>
          <w:rFonts w:ascii="Times New Roman" w:eastAsia="標楷體" w:hAnsi="Times New Roman" w:cs="Times New Roman"/>
          <w:sz w:val="27"/>
          <w:szCs w:val="27"/>
        </w:rPr>
        <w:t>。</w:t>
      </w:r>
      <w:r w:rsidR="001A3A5D" w:rsidRPr="00174C90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  <w:vertAlign w:val="superscript"/>
        </w:rPr>
        <w:footnoteReference w:id="1"/>
      </w:r>
      <w:r w:rsidR="001A3A5D" w:rsidRPr="00174C90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FF4D2E" w:rsidRPr="00174C90" w:rsidRDefault="00FF4D2E" w:rsidP="00A163B0">
      <w:pPr>
        <w:spacing w:line="340" w:lineRule="exact"/>
        <w:jc w:val="both"/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</w:pPr>
      <w:bookmarkStart w:id="0" w:name="_Toc384803986"/>
    </w:p>
    <w:p w:rsidR="00FF4D2E" w:rsidRPr="00174C90" w:rsidRDefault="009846B0" w:rsidP="00A163B0">
      <w:pPr>
        <w:spacing w:line="340" w:lineRule="exact"/>
        <w:jc w:val="both"/>
        <w:rPr>
          <w:rFonts w:ascii="Times New Roman" w:eastAsia="標楷體" w:hAnsi="Times New Roman" w:cs="Times New Roman"/>
          <w:b/>
          <w:bCs/>
          <w:i/>
          <w:sz w:val="27"/>
          <w:szCs w:val="27"/>
        </w:rPr>
      </w:pPr>
      <w:r w:rsidRPr="00174C90"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  <w:t xml:space="preserve">2.2 </w:t>
      </w:r>
      <w:r w:rsidR="00B1639E" w:rsidRPr="00174C90"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  <w:t>未把</w:t>
      </w:r>
      <w:r w:rsidR="00B1639E" w:rsidRPr="00174C90">
        <w:rPr>
          <w:rFonts w:ascii="Times New Roman" w:eastAsia="標楷體" w:hAnsi="Times New Roman" w:cs="Times New Roman"/>
          <w:b/>
          <w:sz w:val="27"/>
          <w:szCs w:val="27"/>
        </w:rPr>
        <w:t>｢</w:t>
      </w:r>
      <w:r w:rsidR="00312F5F" w:rsidRPr="00174C90"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  <w:t>種族騷擾</w:t>
      </w:r>
      <w:r w:rsidR="00B1639E" w:rsidRPr="00174C90">
        <w:rPr>
          <w:rFonts w:ascii="Times New Roman" w:eastAsia="標楷體" w:hAnsi="Times New Roman" w:cs="Times New Roman"/>
          <w:b/>
          <w:sz w:val="27"/>
          <w:szCs w:val="27"/>
        </w:rPr>
        <w:t>｣</w:t>
      </w:r>
      <w:r w:rsidR="00312F5F" w:rsidRPr="00174C90"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  <w:t>刑事化</w:t>
      </w:r>
    </w:p>
    <w:p w:rsidR="00FF4D2E" w:rsidRPr="00174C90" w:rsidRDefault="00FF4D2E" w:rsidP="00A163B0">
      <w:pPr>
        <w:spacing w:line="34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AD47AA" w:rsidRPr="00174C90" w:rsidRDefault="00312F5F" w:rsidP="00A163B0">
      <w:pPr>
        <w:spacing w:line="340" w:lineRule="exact"/>
        <w:ind w:firstLine="360"/>
        <w:jc w:val="both"/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</w:pPr>
      <w:r w:rsidRPr="00174C90">
        <w:rPr>
          <w:rFonts w:ascii="Times New Roman" w:eastAsia="標楷體" w:hAnsi="Times New Roman" w:cs="Times New Roman"/>
          <w:sz w:val="27"/>
          <w:szCs w:val="27"/>
        </w:rPr>
        <w:t>現行</w:t>
      </w:r>
      <w:r w:rsidRPr="00174C90">
        <w:rPr>
          <w:rFonts w:ascii="Times New Roman" w:eastAsia="標楷體" w:hAnsi="Times New Roman" w:cs="Times New Roman"/>
          <w:sz w:val="27"/>
          <w:szCs w:val="27"/>
        </w:rPr>
        <w:t>«</w:t>
      </w:r>
      <w:r w:rsidRPr="00174C90">
        <w:rPr>
          <w:rFonts w:ascii="Times New Roman" w:eastAsia="標楷體" w:hAnsi="Times New Roman" w:cs="Times New Roman"/>
          <w:sz w:val="27"/>
          <w:szCs w:val="27"/>
        </w:rPr>
        <w:t>種族歧視條例</w:t>
      </w:r>
      <w:r w:rsidRPr="00174C90">
        <w:rPr>
          <w:rFonts w:ascii="Times New Roman" w:eastAsia="標楷體" w:hAnsi="Times New Roman" w:cs="Times New Roman"/>
          <w:sz w:val="27"/>
          <w:szCs w:val="27"/>
        </w:rPr>
        <w:t xml:space="preserve">» </w:t>
      </w:r>
      <w:r w:rsidRPr="00174C90">
        <w:rPr>
          <w:rFonts w:ascii="Times New Roman" w:eastAsia="標楷體" w:hAnsi="Times New Roman" w:cs="Times New Roman"/>
          <w:sz w:val="27"/>
          <w:szCs w:val="27"/>
        </w:rPr>
        <w:t>列明在僱用、教育、貨品、設施和服務提供等期間作的</w:t>
      </w:r>
      <w:r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種族騷擾</w:t>
      </w:r>
      <w:r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(</w:t>
      </w:r>
      <w:r w:rsidRPr="00174C90">
        <w:rPr>
          <w:rFonts w:ascii="Times New Roman" w:eastAsia="標楷體" w:hAnsi="Times New Roman" w:cs="Times New Roman"/>
          <w:sz w:val="27"/>
          <w:szCs w:val="27"/>
        </w:rPr>
        <w:t>racial harassment)</w:t>
      </w:r>
      <w:r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，屬違法行為，惟有關行為亦僅屬違法</w:t>
      </w:r>
      <w:r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(unlawful)</w:t>
      </w:r>
      <w:r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，</w:t>
      </w:r>
      <w:r w:rsidRPr="00174C90">
        <w:rPr>
          <w:rFonts w:ascii="Times New Roman" w:eastAsia="標楷體" w:hAnsi="Times New Roman" w:cs="Times New Roman"/>
          <w:sz w:val="27"/>
          <w:szCs w:val="27"/>
        </w:rPr>
        <w:t>並不屬刑事罪行</w:t>
      </w:r>
      <w:r w:rsidRPr="00174C90">
        <w:rPr>
          <w:rFonts w:ascii="Times New Roman" w:eastAsia="標楷體" w:hAnsi="Times New Roman" w:cs="Times New Roman"/>
          <w:sz w:val="27"/>
          <w:szCs w:val="27"/>
        </w:rPr>
        <w:t>(criminal offence)</w:t>
      </w:r>
      <w:r w:rsidR="009B58FC" w:rsidRPr="00174C90">
        <w:rPr>
          <w:rFonts w:ascii="Times New Roman" w:eastAsia="標楷體" w:hAnsi="Times New Roman" w:cs="Times New Roman"/>
          <w:sz w:val="27"/>
          <w:szCs w:val="27"/>
        </w:rPr>
        <w:t>。反觀外國經驗，英國早於</w:t>
      </w:r>
      <w:r w:rsidR="009B58FC" w:rsidRPr="00174C90">
        <w:rPr>
          <w:rFonts w:ascii="Times New Roman" w:eastAsia="標楷體" w:hAnsi="Times New Roman" w:cs="Times New Roman"/>
          <w:sz w:val="27"/>
          <w:szCs w:val="27"/>
        </w:rPr>
        <w:t>1998</w:t>
      </w:r>
      <w:r w:rsidR="009B58FC" w:rsidRPr="00174C90">
        <w:rPr>
          <w:rFonts w:ascii="Times New Roman" w:eastAsia="標楷體" w:hAnsi="Times New Roman" w:cs="Times New Roman"/>
          <w:sz w:val="27"/>
          <w:szCs w:val="27"/>
        </w:rPr>
        <w:t>年的</w:t>
      </w:r>
      <w:bookmarkEnd w:id="0"/>
      <w:r w:rsidR="009B58FC" w:rsidRPr="00174C90">
        <w:rPr>
          <w:rFonts w:ascii="Times New Roman" w:eastAsia="標楷體" w:hAnsi="Times New Roman" w:cs="Times New Roman"/>
          <w:sz w:val="27"/>
          <w:szCs w:val="27"/>
        </w:rPr>
        <w:t>罪行及治安法案</w:t>
      </w:r>
      <w:r w:rsidR="009B58FC" w:rsidRPr="00174C90">
        <w:rPr>
          <w:rFonts w:ascii="Times New Roman" w:eastAsia="標楷體" w:hAnsi="Times New Roman" w:cs="Times New Roman"/>
          <w:sz w:val="27"/>
          <w:szCs w:val="27"/>
        </w:rPr>
        <w:t>(</w:t>
      </w:r>
      <w:r w:rsidR="00AD47AA" w:rsidRPr="00174C90">
        <w:rPr>
          <w:rFonts w:ascii="Times New Roman" w:eastAsia="標楷體" w:hAnsi="Times New Roman" w:cs="Times New Roman"/>
          <w:sz w:val="27"/>
          <w:szCs w:val="27"/>
        </w:rPr>
        <w:t>Cr</w:t>
      </w:r>
      <w:r w:rsidR="009B58FC" w:rsidRPr="00174C90">
        <w:rPr>
          <w:rFonts w:ascii="Times New Roman" w:eastAsia="標楷體" w:hAnsi="Times New Roman" w:cs="Times New Roman"/>
          <w:sz w:val="27"/>
          <w:szCs w:val="27"/>
        </w:rPr>
        <w:t>ime and Disorders Act 1998)</w:t>
      </w:r>
      <w:r w:rsidR="009B58FC" w:rsidRPr="00174C90">
        <w:rPr>
          <w:rFonts w:ascii="Times New Roman" w:eastAsia="標楷體" w:hAnsi="Times New Roman" w:cs="Times New Roman"/>
          <w:sz w:val="27"/>
          <w:szCs w:val="27"/>
        </w:rPr>
        <w:t>便早已</w:t>
      </w:r>
      <w:r w:rsidR="001B5E5D" w:rsidRPr="00174C90">
        <w:rPr>
          <w:rFonts w:ascii="Times New Roman" w:eastAsia="標楷體" w:hAnsi="Times New Roman" w:cs="Times New Roman"/>
          <w:sz w:val="27"/>
          <w:szCs w:val="27"/>
        </w:rPr>
        <w:t>將促使</w:t>
      </w:r>
      <w:r w:rsidR="001B5E5D"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種族騷擾</w:t>
      </w:r>
      <w:r w:rsidR="00FF4D2E"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或種族敵對</w:t>
      </w:r>
      <w:r w:rsidR="001B5E5D"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的</w:t>
      </w:r>
      <w:r w:rsidR="00FF4D2E"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行為，列為刑事罪行；可見本港法律保障極不足夠，亦有必要將種族騷擾行為刑事化。</w:t>
      </w:r>
      <w:r w:rsidR="00235AC3" w:rsidRPr="00174C90">
        <w:rPr>
          <w:rStyle w:val="ae"/>
          <w:rFonts w:ascii="Times New Roman" w:eastAsia="標楷體" w:hAnsi="Times New Roman" w:cs="Times New Roman"/>
          <w:color w:val="222222"/>
          <w:sz w:val="27"/>
          <w:szCs w:val="27"/>
        </w:rPr>
        <w:footnoteReference w:id="2"/>
      </w:r>
    </w:p>
    <w:p w:rsidR="00673D44" w:rsidRPr="00174C90" w:rsidRDefault="00673D44" w:rsidP="00A163B0">
      <w:pPr>
        <w:spacing w:line="340" w:lineRule="exact"/>
        <w:jc w:val="both"/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</w:pPr>
    </w:p>
    <w:p w:rsidR="00061FCF" w:rsidRDefault="00061FCF">
      <w:pPr>
        <w:widowControl/>
        <w:rPr>
          <w:rFonts w:ascii="Times New Roman" w:eastAsia="標楷體" w:hAnsi="Times New Roman" w:cs="Times New Roman"/>
          <w:b/>
          <w:bCs/>
          <w:sz w:val="27"/>
          <w:szCs w:val="27"/>
          <w:lang w:val="zh-TW"/>
        </w:rPr>
      </w:pPr>
      <w:r>
        <w:rPr>
          <w:rFonts w:ascii="Times New Roman" w:eastAsia="標楷體" w:hAnsi="Times New Roman" w:cs="Times New Roman"/>
          <w:b/>
          <w:bCs/>
          <w:sz w:val="27"/>
          <w:szCs w:val="27"/>
          <w:lang w:val="zh-TW"/>
        </w:rPr>
        <w:br w:type="page"/>
      </w:r>
    </w:p>
    <w:p w:rsidR="00673D44" w:rsidRPr="00174C90" w:rsidRDefault="00673D44" w:rsidP="00A163B0">
      <w:pPr>
        <w:pStyle w:val="ab"/>
        <w:numPr>
          <w:ilvl w:val="0"/>
          <w:numId w:val="4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b/>
          <w:color w:val="222222"/>
          <w:sz w:val="27"/>
          <w:szCs w:val="27"/>
        </w:rPr>
      </w:pPr>
      <w:r w:rsidRPr="00174C90">
        <w:rPr>
          <w:rFonts w:ascii="Times New Roman" w:eastAsia="標楷體" w:hAnsi="Times New Roman" w:cs="Times New Roman"/>
          <w:b/>
          <w:bCs/>
          <w:sz w:val="27"/>
          <w:szCs w:val="27"/>
          <w:lang w:val="zh-TW"/>
        </w:rPr>
        <w:lastRenderedPageBreak/>
        <w:t>貧富懸殊問題嚴重，特區政府施政漠視基層</w:t>
      </w:r>
    </w:p>
    <w:p w:rsidR="00673D44" w:rsidRPr="00174C90" w:rsidRDefault="00673D44" w:rsidP="00A163B0">
      <w:pPr>
        <w:autoSpaceDE w:val="0"/>
        <w:autoSpaceDN w:val="0"/>
        <w:adjustRightInd w:val="0"/>
        <w:spacing w:line="34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673D44" w:rsidRPr="00174C90" w:rsidRDefault="00673D44" w:rsidP="00A163B0">
      <w:pPr>
        <w:spacing w:line="340" w:lineRule="exact"/>
        <w:ind w:firstLine="540"/>
        <w:jc w:val="both"/>
        <w:rPr>
          <w:rFonts w:ascii="Times New Roman" w:eastAsia="標楷體" w:hAnsi="Times New Roman" w:cs="Times New Roman"/>
          <w:bCs/>
          <w:sz w:val="27"/>
          <w:szCs w:val="27"/>
          <w:lang w:val="zh-TW"/>
        </w:rPr>
      </w:pPr>
      <w:r w:rsidRPr="00174C90">
        <w:rPr>
          <w:rFonts w:ascii="Times New Roman" w:eastAsia="標楷體" w:hAnsi="Times New Roman" w:cs="Times New Roman"/>
          <w:sz w:val="27"/>
          <w:szCs w:val="27"/>
        </w:rPr>
        <w:t>根據特區政府公佈的</w:t>
      </w:r>
      <w:r w:rsidRPr="00174C90">
        <w:rPr>
          <w:rFonts w:ascii="Times New Roman" w:eastAsia="標楷體" w:hAnsi="Times New Roman" w:cs="Times New Roman"/>
          <w:sz w:val="27"/>
          <w:szCs w:val="27"/>
        </w:rPr>
        <w:t>2012</w:t>
      </w:r>
      <w:r w:rsidRPr="00174C90">
        <w:rPr>
          <w:rFonts w:ascii="Times New Roman" w:eastAsia="標楷體" w:hAnsi="Times New Roman" w:cs="Times New Roman"/>
          <w:sz w:val="27"/>
          <w:szCs w:val="27"/>
        </w:rPr>
        <w:t>年香港貧窮情況報告，</w:t>
      </w:r>
      <w:r w:rsidRPr="00174C90">
        <w:rPr>
          <w:rFonts w:ascii="Times New Roman" w:eastAsia="標楷體" w:hAnsi="Times New Roman" w:cs="Times New Roman"/>
          <w:sz w:val="27"/>
          <w:szCs w:val="27"/>
        </w:rPr>
        <w:t>2012</w:t>
      </w:r>
      <w:r w:rsidRPr="00174C90">
        <w:rPr>
          <w:rFonts w:ascii="Times New Roman" w:eastAsia="標楷體" w:hAnsi="Times New Roman" w:cs="Times New Roman"/>
          <w:sz w:val="27"/>
          <w:szCs w:val="27"/>
        </w:rPr>
        <w:t>年全港有</w:t>
      </w:r>
      <w:r w:rsidRPr="00174C90">
        <w:rPr>
          <w:rFonts w:ascii="Times New Roman" w:eastAsia="標楷體" w:hAnsi="Times New Roman" w:cs="Times New Roman"/>
          <w:sz w:val="27"/>
          <w:szCs w:val="27"/>
        </w:rPr>
        <w:t>131</w:t>
      </w:r>
      <w:proofErr w:type="gramStart"/>
      <w:r w:rsidRPr="00174C90">
        <w:rPr>
          <w:rFonts w:ascii="Times New Roman" w:eastAsia="標楷體" w:hAnsi="Times New Roman" w:cs="Times New Roman"/>
          <w:sz w:val="27"/>
          <w:szCs w:val="27"/>
        </w:rPr>
        <w:t>萬人生活於低</w:t>
      </w:r>
      <w:proofErr w:type="gramEnd"/>
      <w:r w:rsidRPr="00174C90">
        <w:rPr>
          <w:rFonts w:ascii="Times New Roman" w:eastAsia="標楷體" w:hAnsi="Times New Roman" w:cs="Times New Roman"/>
          <w:sz w:val="27"/>
          <w:szCs w:val="27"/>
        </w:rPr>
        <w:t>收入</w:t>
      </w:r>
      <w:r w:rsidRPr="00174C90">
        <w:rPr>
          <w:rFonts w:ascii="Times New Roman" w:eastAsia="標楷體" w:hAnsi="Times New Roman" w:cs="Times New Roman"/>
          <w:sz w:val="27"/>
          <w:szCs w:val="27"/>
        </w:rPr>
        <w:t>/</w:t>
      </w:r>
      <w:r w:rsidRPr="00174C90">
        <w:rPr>
          <w:rFonts w:ascii="Times New Roman" w:eastAsia="標楷體" w:hAnsi="Times New Roman" w:cs="Times New Roman"/>
          <w:sz w:val="27"/>
          <w:szCs w:val="27"/>
        </w:rPr>
        <w:t>貧窮家庭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(2011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年同期為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115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萬人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)</w:t>
      </w:r>
      <w:r w:rsidRPr="00174C90">
        <w:rPr>
          <w:rFonts w:ascii="Times New Roman" w:eastAsia="標楷體" w:hAnsi="Times New Roman" w:cs="Times New Roman"/>
          <w:sz w:val="27"/>
          <w:szCs w:val="27"/>
        </w:rPr>
        <w:t>，</w:t>
      </w:r>
      <w:r w:rsidRPr="00174C90">
        <w:rPr>
          <w:rFonts w:ascii="Times New Roman" w:eastAsia="標楷體" w:hAnsi="Times New Roman" w:cs="Times New Roman"/>
          <w:sz w:val="27"/>
          <w:szCs w:val="27"/>
        </w:rPr>
        <w:t>2012</w:t>
      </w:r>
      <w:r w:rsidRPr="00174C90">
        <w:rPr>
          <w:rFonts w:ascii="Times New Roman" w:eastAsia="標楷體" w:hAnsi="Times New Roman" w:cs="Times New Roman"/>
          <w:sz w:val="27"/>
          <w:szCs w:val="27"/>
        </w:rPr>
        <w:t>年的貧窮率為</w:t>
      </w:r>
      <w:r w:rsidRPr="00174C90">
        <w:rPr>
          <w:rFonts w:ascii="Times New Roman" w:eastAsia="標楷體" w:hAnsi="Times New Roman" w:cs="Times New Roman"/>
          <w:sz w:val="27"/>
          <w:szCs w:val="27"/>
        </w:rPr>
        <w:t>19.6%</w:t>
      </w:r>
      <w:r w:rsidRPr="00174C90">
        <w:rPr>
          <w:rFonts w:ascii="Times New Roman" w:eastAsia="標楷體" w:hAnsi="Times New Roman" w:cs="Times New Roman"/>
          <w:sz w:val="27"/>
          <w:szCs w:val="27"/>
        </w:rPr>
        <w:t>，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較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1997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年的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100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萬人上升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31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萬人。政府承認貧窮問題屬結構性問題，當局在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2012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年重設扶貧委員會，當中包括</w:t>
      </w:r>
      <w:r w:rsidRPr="00174C90">
        <w:rPr>
          <w:rFonts w:ascii="Times New Roman" w:eastAsia="標楷體" w:hAnsi="Times New Roman" w:cs="Times New Roman"/>
          <w:sz w:val="27"/>
          <w:szCs w:val="27"/>
          <w:lang w:eastAsia="zh-HK"/>
        </w:rPr>
        <w:t>特別群組需要</w:t>
      </w:r>
      <w:r w:rsidRPr="00174C90">
        <w:rPr>
          <w:rFonts w:ascii="Times New Roman" w:eastAsia="標楷體" w:hAnsi="Times New Roman" w:cs="Times New Roman"/>
          <w:sz w:val="27"/>
          <w:szCs w:val="27"/>
        </w:rPr>
        <w:t>小組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。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2013</w:t>
      </w:r>
      <w:r w:rsidRPr="00174C90">
        <w:rPr>
          <w:rFonts w:ascii="Times New Roman" w:eastAsia="標楷體" w:hAnsi="Times New Roman" w:cs="Times New Roman"/>
          <w:bCs/>
          <w:sz w:val="27"/>
          <w:szCs w:val="27"/>
          <w:lang w:val="zh-TW"/>
        </w:rPr>
        <w:t>年本港通漲嚴重，政府表示通漲水平尚算溫和，因此並未有任何措施對抗通漲，基層生活持續困苦。</w:t>
      </w:r>
    </w:p>
    <w:p w:rsidR="00D54FA5" w:rsidRPr="00174C90" w:rsidRDefault="00D54FA5" w:rsidP="00A163B0">
      <w:pPr>
        <w:spacing w:line="340" w:lineRule="exact"/>
        <w:ind w:firstLine="540"/>
        <w:jc w:val="both"/>
        <w:rPr>
          <w:rFonts w:ascii="Times New Roman" w:eastAsia="標楷體" w:hAnsi="Times New Roman" w:cs="Times New Roman"/>
          <w:bCs/>
          <w:sz w:val="27"/>
          <w:szCs w:val="27"/>
          <w:lang w:val="zh-TW"/>
        </w:rPr>
      </w:pPr>
    </w:p>
    <w:p w:rsidR="00673D44" w:rsidRPr="00174C90" w:rsidRDefault="00D54FA5" w:rsidP="00A163B0">
      <w:pPr>
        <w:spacing w:line="340" w:lineRule="exact"/>
        <w:jc w:val="both"/>
        <w:rPr>
          <w:rFonts w:ascii="Times New Roman" w:eastAsia="標楷體" w:hAnsi="Times New Roman" w:cs="Times New Roman"/>
          <w:b/>
          <w:bCs/>
          <w:sz w:val="27"/>
          <w:szCs w:val="27"/>
        </w:rPr>
      </w:pPr>
      <w:r w:rsidRPr="00174C90">
        <w:rPr>
          <w:rFonts w:ascii="Times New Roman" w:eastAsia="標楷體" w:hAnsi="Times New Roman" w:cs="Times New Roman"/>
          <w:b/>
          <w:bCs/>
          <w:sz w:val="27"/>
          <w:szCs w:val="27"/>
          <w:lang w:val="zh-TW"/>
        </w:rPr>
        <w:t>3.1</w:t>
      </w:r>
      <w:r w:rsidR="00673D44" w:rsidRPr="00174C90">
        <w:rPr>
          <w:rFonts w:ascii="Times New Roman" w:eastAsia="標楷體" w:hAnsi="Times New Roman" w:cs="Times New Roman"/>
          <w:b/>
          <w:bCs/>
          <w:sz w:val="27"/>
          <w:szCs w:val="27"/>
        </w:rPr>
        <w:t>雖然最低工資提升低薪工人的工資，在職貧窮情況仍然嚴重</w:t>
      </w:r>
    </w:p>
    <w:p w:rsidR="00673D44" w:rsidRPr="00174C90" w:rsidRDefault="00673D44" w:rsidP="00A163B0">
      <w:pPr>
        <w:spacing w:line="340" w:lineRule="exact"/>
        <w:ind w:firstLine="720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C113CF" w:rsidRPr="00174C90" w:rsidRDefault="00673D44" w:rsidP="00A163B0">
      <w:pPr>
        <w:pStyle w:val="Default"/>
        <w:spacing w:line="340" w:lineRule="exact"/>
        <w:ind w:firstLine="360"/>
        <w:jc w:val="both"/>
        <w:rPr>
          <w:rFonts w:ascii="Times New Roman" w:eastAsia="標楷體" w:cs="Times New Roman"/>
          <w:sz w:val="27"/>
          <w:szCs w:val="27"/>
        </w:rPr>
      </w:pPr>
      <w:r w:rsidRPr="00174C90">
        <w:rPr>
          <w:rFonts w:ascii="Times New Roman" w:eastAsia="標楷體" w:cs="Times New Roman"/>
          <w:color w:val="auto"/>
          <w:sz w:val="27"/>
          <w:szCs w:val="27"/>
        </w:rPr>
        <w:t>本港於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2011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年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5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月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1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日開始實施法定最低工資，並於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2013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年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5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月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1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日上調至最小時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30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港元，</w:t>
      </w:r>
      <w:r w:rsidRPr="00174C90">
        <w:rPr>
          <w:rFonts w:ascii="Times New Roman" w:eastAsia="標楷體" w:cs="Times New Roman"/>
          <w:color w:val="auto"/>
          <w:sz w:val="27"/>
          <w:szCs w:val="27"/>
          <w:lang w:eastAsia="zh-HK"/>
        </w:rPr>
        <w:t>低收入群組的工資在實施最低工資後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有所</w:t>
      </w:r>
      <w:r w:rsidRPr="00174C90">
        <w:rPr>
          <w:rFonts w:ascii="Times New Roman" w:eastAsia="標楷體" w:cs="Times New Roman"/>
          <w:color w:val="auto"/>
          <w:sz w:val="27"/>
          <w:szCs w:val="27"/>
          <w:lang w:eastAsia="zh-HK"/>
        </w:rPr>
        <w:t>增加。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根</w:t>
      </w:r>
      <w:r w:rsidRPr="00174C90">
        <w:rPr>
          <w:rFonts w:ascii="Times New Roman" w:eastAsia="標楷體" w:cs="Times New Roman"/>
          <w:color w:val="auto"/>
          <w:sz w:val="27"/>
          <w:szCs w:val="27"/>
          <w:lang w:eastAsia="zh-HK"/>
        </w:rPr>
        <w:t>據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香港社會服務聯會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(2013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年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10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月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)</w:t>
      </w:r>
      <w:r w:rsidRPr="00174C90">
        <w:rPr>
          <w:rFonts w:ascii="Times New Roman" w:eastAsia="標楷體" w:cs="Times New Roman"/>
          <w:color w:val="auto"/>
          <w:sz w:val="27"/>
          <w:szCs w:val="27"/>
        </w:rPr>
        <w:t>引述統計處的資料，低收入群組的工資在實施最低工資後顯著增加。</w:t>
      </w:r>
      <w:r w:rsidRPr="00174C90">
        <w:rPr>
          <w:rFonts w:ascii="Times New Roman" w:eastAsia="標楷體" w:cs="Times New Roman"/>
          <w:sz w:val="27"/>
          <w:szCs w:val="27"/>
        </w:rPr>
        <w:t>全港在職貧窮住戶數目在</w:t>
      </w:r>
      <w:r w:rsidR="00B6031D">
        <w:rPr>
          <w:rFonts w:ascii="Times New Roman" w:eastAsia="標楷體" w:cs="Times New Roman"/>
          <w:sz w:val="27"/>
          <w:szCs w:val="27"/>
        </w:rPr>
        <w:t>推行最低工資</w:t>
      </w:r>
      <w:r w:rsidR="00B6031D">
        <w:rPr>
          <w:rFonts w:ascii="Times New Roman" w:eastAsia="標楷體" w:cs="Times New Roman" w:hint="eastAsia"/>
          <w:sz w:val="27"/>
          <w:szCs w:val="27"/>
        </w:rPr>
        <w:t>後首年</w:t>
      </w:r>
      <w:r w:rsidRPr="00174C90">
        <w:rPr>
          <w:rFonts w:ascii="Times New Roman" w:eastAsia="標楷體" w:cs="Times New Roman"/>
          <w:sz w:val="27"/>
          <w:szCs w:val="27"/>
        </w:rPr>
        <w:t>出現顯著下跌</w:t>
      </w:r>
      <w:r w:rsidRPr="00174C90">
        <w:rPr>
          <w:rFonts w:ascii="Times New Roman" w:eastAsia="標楷體" w:cs="Times New Roman"/>
          <w:sz w:val="27"/>
          <w:szCs w:val="27"/>
        </w:rPr>
        <w:t>(</w:t>
      </w:r>
      <w:r w:rsidRPr="00174C90">
        <w:rPr>
          <w:rFonts w:ascii="Times New Roman" w:eastAsia="標楷體" w:cs="Times New Roman"/>
          <w:sz w:val="27"/>
          <w:szCs w:val="27"/>
        </w:rPr>
        <w:t>由</w:t>
      </w:r>
      <w:r w:rsidRPr="00174C90">
        <w:rPr>
          <w:rFonts w:ascii="Times New Roman" w:eastAsia="標楷體" w:cs="Times New Roman"/>
          <w:sz w:val="27"/>
          <w:szCs w:val="27"/>
        </w:rPr>
        <w:t>2010</w:t>
      </w:r>
      <w:r w:rsidRPr="00174C90">
        <w:rPr>
          <w:rFonts w:ascii="Times New Roman" w:eastAsia="標楷體" w:cs="Times New Roman"/>
          <w:sz w:val="27"/>
          <w:szCs w:val="27"/>
        </w:rPr>
        <w:t>年的</w:t>
      </w:r>
      <w:r w:rsidRPr="00174C90">
        <w:rPr>
          <w:rFonts w:ascii="Times New Roman" w:eastAsia="標楷體" w:cs="Times New Roman"/>
          <w:sz w:val="27"/>
          <w:szCs w:val="27"/>
        </w:rPr>
        <w:t>20.0</w:t>
      </w:r>
      <w:r w:rsidRPr="00174C90">
        <w:rPr>
          <w:rFonts w:ascii="Times New Roman" w:eastAsia="標楷體" w:cs="Times New Roman"/>
          <w:sz w:val="27"/>
          <w:szCs w:val="27"/>
        </w:rPr>
        <w:t>萬下跌到</w:t>
      </w:r>
      <w:r w:rsidRPr="00174C90">
        <w:rPr>
          <w:rFonts w:ascii="Times New Roman" w:eastAsia="標楷體" w:cs="Times New Roman"/>
          <w:sz w:val="27"/>
          <w:szCs w:val="27"/>
        </w:rPr>
        <w:t>2011</w:t>
      </w:r>
      <w:r w:rsidRPr="00174C90">
        <w:rPr>
          <w:rFonts w:ascii="Times New Roman" w:eastAsia="標楷體" w:cs="Times New Roman"/>
          <w:sz w:val="27"/>
          <w:szCs w:val="27"/>
        </w:rPr>
        <w:t>年的</w:t>
      </w:r>
      <w:r w:rsidRPr="00174C90">
        <w:rPr>
          <w:rFonts w:ascii="Times New Roman" w:eastAsia="標楷體" w:cs="Times New Roman"/>
          <w:sz w:val="27"/>
          <w:szCs w:val="27"/>
        </w:rPr>
        <w:t>18.5</w:t>
      </w:r>
      <w:r w:rsidRPr="00174C90">
        <w:rPr>
          <w:rFonts w:ascii="Times New Roman" w:eastAsia="標楷體" w:cs="Times New Roman"/>
          <w:sz w:val="27"/>
          <w:szCs w:val="27"/>
        </w:rPr>
        <w:t>萬</w:t>
      </w:r>
      <w:r w:rsidRPr="00174C90">
        <w:rPr>
          <w:rFonts w:ascii="Times New Roman" w:eastAsia="標楷體" w:cs="Times New Roman"/>
          <w:sz w:val="27"/>
          <w:szCs w:val="27"/>
        </w:rPr>
        <w:t>)</w:t>
      </w:r>
      <w:r w:rsidR="00116FA8">
        <w:rPr>
          <w:rFonts w:ascii="Times New Roman" w:eastAsia="標楷體" w:cs="Times New Roman"/>
          <w:sz w:val="27"/>
          <w:szCs w:val="27"/>
        </w:rPr>
        <w:t>，</w:t>
      </w:r>
      <w:r w:rsidR="00116FA8">
        <w:rPr>
          <w:rFonts w:ascii="Times New Roman" w:eastAsia="標楷體" w:cs="Times New Roman" w:hint="eastAsia"/>
          <w:sz w:val="27"/>
          <w:szCs w:val="27"/>
        </w:rPr>
        <w:t>惟</w:t>
      </w:r>
      <w:r w:rsidRPr="00174C90">
        <w:rPr>
          <w:rFonts w:ascii="Times New Roman" w:eastAsia="標楷體" w:cs="Times New Roman"/>
          <w:sz w:val="27"/>
          <w:szCs w:val="27"/>
        </w:rPr>
        <w:t>在</w:t>
      </w:r>
      <w:r w:rsidRPr="00174C90">
        <w:rPr>
          <w:rFonts w:ascii="Times New Roman" w:eastAsia="標楷體" w:cs="Times New Roman"/>
          <w:sz w:val="27"/>
          <w:szCs w:val="27"/>
        </w:rPr>
        <w:t>2012</w:t>
      </w:r>
      <w:r w:rsidRPr="00174C90">
        <w:rPr>
          <w:rFonts w:ascii="Times New Roman" w:eastAsia="標楷體" w:cs="Times New Roman"/>
          <w:sz w:val="27"/>
          <w:szCs w:val="27"/>
        </w:rPr>
        <w:t>年則重新回升，由</w:t>
      </w:r>
      <w:r w:rsidRPr="00174C90">
        <w:rPr>
          <w:rFonts w:ascii="Times New Roman" w:eastAsia="標楷體" w:cs="Times New Roman"/>
          <w:sz w:val="27"/>
          <w:szCs w:val="27"/>
        </w:rPr>
        <w:t>2011</w:t>
      </w:r>
      <w:r w:rsidRPr="00174C90">
        <w:rPr>
          <w:rFonts w:ascii="Times New Roman" w:eastAsia="標楷體" w:cs="Times New Roman"/>
          <w:sz w:val="27"/>
          <w:szCs w:val="27"/>
        </w:rPr>
        <w:t>年的</w:t>
      </w:r>
      <w:r w:rsidRPr="00174C90">
        <w:rPr>
          <w:rFonts w:ascii="Times New Roman" w:eastAsia="標楷體" w:cs="Times New Roman"/>
          <w:sz w:val="27"/>
          <w:szCs w:val="27"/>
        </w:rPr>
        <w:t>18.5</w:t>
      </w:r>
      <w:r w:rsidRPr="00174C90">
        <w:rPr>
          <w:rFonts w:ascii="Times New Roman" w:eastAsia="標楷體" w:cs="Times New Roman"/>
          <w:sz w:val="27"/>
          <w:szCs w:val="27"/>
        </w:rPr>
        <w:t>萬，上升到</w:t>
      </w:r>
      <w:r w:rsidRPr="00174C90">
        <w:rPr>
          <w:rFonts w:ascii="Times New Roman" w:eastAsia="標楷體" w:cs="Times New Roman"/>
          <w:sz w:val="27"/>
          <w:szCs w:val="27"/>
        </w:rPr>
        <w:t>2012</w:t>
      </w:r>
      <w:r w:rsidRPr="00174C90">
        <w:rPr>
          <w:rFonts w:ascii="Times New Roman" w:eastAsia="標楷體" w:cs="Times New Roman"/>
          <w:sz w:val="27"/>
          <w:szCs w:val="27"/>
        </w:rPr>
        <w:t>年的</w:t>
      </w:r>
      <w:r w:rsidRPr="00174C90">
        <w:rPr>
          <w:rFonts w:ascii="Times New Roman" w:eastAsia="標楷體" w:cs="Times New Roman"/>
          <w:sz w:val="27"/>
          <w:szCs w:val="27"/>
        </w:rPr>
        <w:t>19.1</w:t>
      </w:r>
      <w:r w:rsidRPr="00174C90">
        <w:rPr>
          <w:rFonts w:ascii="Times New Roman" w:eastAsia="標楷體" w:cs="Times New Roman"/>
          <w:sz w:val="27"/>
          <w:szCs w:val="27"/>
        </w:rPr>
        <w:t>萬</w:t>
      </w:r>
      <w:r w:rsidRPr="00174C90">
        <w:rPr>
          <w:rFonts w:ascii="Times New Roman" w:eastAsia="標楷體" w:cs="Times New Roman"/>
          <w:sz w:val="27"/>
          <w:szCs w:val="27"/>
        </w:rPr>
        <w:t>(</w:t>
      </w:r>
      <w:r w:rsidRPr="00174C90">
        <w:rPr>
          <w:rFonts w:ascii="Times New Roman" w:eastAsia="標楷體" w:cs="Times New Roman"/>
          <w:sz w:val="27"/>
          <w:szCs w:val="27"/>
        </w:rPr>
        <w:t>增加</w:t>
      </w:r>
      <w:r w:rsidRPr="00174C90">
        <w:rPr>
          <w:rFonts w:ascii="Times New Roman" w:eastAsia="標楷體" w:cs="Times New Roman"/>
          <w:sz w:val="27"/>
          <w:szCs w:val="27"/>
        </w:rPr>
        <w:t>6,000</w:t>
      </w:r>
      <w:r w:rsidRPr="00174C90">
        <w:rPr>
          <w:rFonts w:ascii="Times New Roman" w:eastAsia="標楷體" w:cs="Times New Roman"/>
          <w:sz w:val="27"/>
          <w:szCs w:val="27"/>
        </w:rPr>
        <w:t>戶</w:t>
      </w:r>
      <w:r w:rsidR="00174C90" w:rsidRPr="00174C90">
        <w:rPr>
          <w:rFonts w:ascii="Times New Roman" w:eastAsia="標楷體" w:cs="Times New Roman"/>
          <w:sz w:val="27"/>
          <w:szCs w:val="27"/>
        </w:rPr>
        <w:t>)</w:t>
      </w:r>
      <w:r w:rsidR="00D4749F">
        <w:rPr>
          <w:rFonts w:ascii="Times New Roman" w:eastAsia="標楷體" w:cs="Times New Roman"/>
          <w:sz w:val="27"/>
          <w:szCs w:val="27"/>
        </w:rPr>
        <w:t>，</w:t>
      </w:r>
      <w:r w:rsidR="00D4749F">
        <w:rPr>
          <w:rFonts w:ascii="Times New Roman" w:eastAsia="標楷體" w:cs="Times New Roman" w:hint="eastAsia"/>
          <w:sz w:val="27"/>
          <w:szCs w:val="27"/>
        </w:rPr>
        <w:t>反映</w:t>
      </w:r>
      <w:r w:rsidRPr="00174C90">
        <w:rPr>
          <w:rFonts w:ascii="Times New Roman" w:eastAsia="標楷體" w:cs="Times New Roman"/>
          <w:sz w:val="27"/>
          <w:szCs w:val="27"/>
        </w:rPr>
        <w:t>最低工資效應減弱。</w:t>
      </w:r>
      <w:r w:rsidRPr="00174C90">
        <w:rPr>
          <w:rStyle w:val="ae"/>
          <w:rFonts w:ascii="Times New Roman" w:eastAsia="標楷體" w:cs="Times New Roman"/>
          <w:sz w:val="27"/>
          <w:szCs w:val="27"/>
        </w:rPr>
        <w:footnoteReference w:id="3"/>
      </w:r>
    </w:p>
    <w:p w:rsidR="00C113CF" w:rsidRPr="00721664" w:rsidRDefault="00C113CF" w:rsidP="00A163B0">
      <w:pPr>
        <w:pStyle w:val="Default"/>
        <w:spacing w:line="340" w:lineRule="exact"/>
        <w:ind w:firstLine="360"/>
        <w:jc w:val="both"/>
        <w:rPr>
          <w:rFonts w:ascii="Times New Roman" w:eastAsia="標楷體" w:cs="Times New Roman"/>
          <w:sz w:val="27"/>
          <w:szCs w:val="27"/>
        </w:rPr>
      </w:pPr>
    </w:p>
    <w:p w:rsidR="00673D44" w:rsidRDefault="00673D44" w:rsidP="00A163B0">
      <w:pPr>
        <w:pStyle w:val="Default"/>
        <w:spacing w:line="340" w:lineRule="exact"/>
        <w:ind w:firstLine="360"/>
        <w:jc w:val="both"/>
        <w:rPr>
          <w:rFonts w:ascii="Times New Roman" w:eastAsia="標楷體" w:cs="Times New Roman"/>
          <w:sz w:val="27"/>
          <w:szCs w:val="27"/>
        </w:rPr>
      </w:pPr>
      <w:r w:rsidRPr="00174C90">
        <w:rPr>
          <w:rFonts w:ascii="Times New Roman" w:eastAsia="標楷體" w:cs="Times New Roman"/>
          <w:sz w:val="27"/>
          <w:szCs w:val="27"/>
        </w:rPr>
        <w:t>然而，近年</w:t>
      </w:r>
      <w:proofErr w:type="gramStart"/>
      <w:r w:rsidRPr="00174C90">
        <w:rPr>
          <w:rFonts w:ascii="Times New Roman" w:eastAsia="標楷體" w:cs="Times New Roman"/>
          <w:sz w:val="27"/>
          <w:szCs w:val="27"/>
        </w:rPr>
        <w:t>通脹及樓</w:t>
      </w:r>
      <w:proofErr w:type="gramEnd"/>
      <w:r w:rsidRPr="00174C90">
        <w:rPr>
          <w:rFonts w:ascii="Times New Roman" w:eastAsia="標楷體" w:cs="Times New Roman"/>
          <w:sz w:val="27"/>
          <w:szCs w:val="27"/>
        </w:rPr>
        <w:t>價高企、</w:t>
      </w:r>
      <w:proofErr w:type="gramStart"/>
      <w:r w:rsidRPr="00174C90">
        <w:rPr>
          <w:rFonts w:ascii="Times New Roman" w:eastAsia="標楷體" w:cs="Times New Roman"/>
          <w:sz w:val="27"/>
          <w:szCs w:val="27"/>
        </w:rPr>
        <w:t>私樓加租</w:t>
      </w:r>
      <w:proofErr w:type="gramEnd"/>
      <w:r w:rsidRPr="00174C90">
        <w:rPr>
          <w:rFonts w:ascii="Times New Roman" w:eastAsia="標楷體" w:cs="Times New Roman"/>
          <w:sz w:val="27"/>
          <w:szCs w:val="27"/>
        </w:rPr>
        <w:t>頻仍，基層處於水深火熱之中，收入未能追上物價、交通費、租金、子女教育開支、父母養老支出等增加速度，常處入不敷出困境。貧富懸殊嚴重令民不聊生，出現以往沒有的嚴重社會問題，例如</w:t>
      </w:r>
      <w:r w:rsidRPr="00174C90">
        <w:rPr>
          <w:rFonts w:ascii="Times New Roman" w:eastAsia="標楷體" w:cs="Times New Roman"/>
          <w:sz w:val="27"/>
          <w:szCs w:val="27"/>
        </w:rPr>
        <w:t xml:space="preserve">: </w:t>
      </w:r>
      <w:r w:rsidRPr="00174C90">
        <w:rPr>
          <w:rFonts w:ascii="Times New Roman" w:eastAsia="標楷體" w:cs="Times New Roman"/>
          <w:sz w:val="27"/>
          <w:szCs w:val="27"/>
        </w:rPr>
        <w:t>窮人不但要</w:t>
      </w:r>
      <w:proofErr w:type="gramStart"/>
      <w:r w:rsidRPr="00174C90">
        <w:rPr>
          <w:rFonts w:ascii="Times New Roman" w:eastAsia="標楷體" w:cs="Times New Roman"/>
          <w:sz w:val="27"/>
          <w:szCs w:val="27"/>
        </w:rPr>
        <w:t>住籠屋、板房</w:t>
      </w:r>
      <w:proofErr w:type="gramEnd"/>
      <w:r w:rsidRPr="00174C90">
        <w:rPr>
          <w:rFonts w:ascii="Times New Roman" w:eastAsia="標楷體" w:cs="Times New Roman"/>
          <w:sz w:val="27"/>
          <w:szCs w:val="27"/>
        </w:rPr>
        <w:t>，更要住</w:t>
      </w:r>
      <w:proofErr w:type="gramStart"/>
      <w:r w:rsidRPr="00174C90">
        <w:rPr>
          <w:rFonts w:ascii="Times New Roman" w:eastAsia="標楷體" w:cs="Times New Roman"/>
          <w:sz w:val="27"/>
          <w:szCs w:val="27"/>
        </w:rPr>
        <w:t>非法工廈</w:t>
      </w:r>
      <w:proofErr w:type="gramEnd"/>
      <w:r w:rsidRPr="00174C90">
        <w:rPr>
          <w:rFonts w:ascii="Times New Roman" w:eastAsia="標楷體" w:cs="Times New Roman"/>
          <w:sz w:val="27"/>
          <w:szCs w:val="27"/>
        </w:rPr>
        <w:t>、豬欄，違規劏房等；</w:t>
      </w:r>
      <w:proofErr w:type="gramStart"/>
      <w:r w:rsidRPr="00174C90">
        <w:rPr>
          <w:rFonts w:ascii="Times New Roman" w:eastAsia="標楷體" w:cs="Times New Roman"/>
          <w:sz w:val="27"/>
          <w:szCs w:val="27"/>
        </w:rPr>
        <w:t>政府派糖紓困</w:t>
      </w:r>
      <w:proofErr w:type="gramEnd"/>
      <w:r w:rsidRPr="00174C90">
        <w:rPr>
          <w:rFonts w:ascii="Times New Roman" w:eastAsia="標楷體" w:cs="Times New Roman"/>
          <w:sz w:val="27"/>
          <w:szCs w:val="27"/>
        </w:rPr>
        <w:t>，卻忽視貧困人士，導致出現</w:t>
      </w:r>
      <w:r w:rsidRPr="00174C90">
        <w:rPr>
          <w:rFonts w:ascii="Times New Roman" w:eastAsia="標楷體" w:cs="Times New Roman"/>
          <w:sz w:val="27"/>
          <w:szCs w:val="27"/>
        </w:rPr>
        <w:t>N</w:t>
      </w:r>
      <w:r w:rsidRPr="00174C90">
        <w:rPr>
          <w:rFonts w:ascii="Times New Roman" w:eastAsia="標楷體" w:cs="Times New Roman"/>
          <w:sz w:val="27"/>
          <w:szCs w:val="27"/>
        </w:rPr>
        <w:t>無人士，勞工日</w:t>
      </w:r>
      <w:proofErr w:type="gramStart"/>
      <w:r w:rsidRPr="00174C90">
        <w:rPr>
          <w:rFonts w:ascii="Times New Roman" w:eastAsia="標楷體" w:cs="Times New Roman"/>
          <w:sz w:val="27"/>
          <w:szCs w:val="27"/>
        </w:rPr>
        <w:t>捱</w:t>
      </w:r>
      <w:proofErr w:type="gramEnd"/>
      <w:r w:rsidRPr="00174C90">
        <w:rPr>
          <w:rFonts w:ascii="Times New Roman" w:eastAsia="標楷體" w:cs="Times New Roman"/>
          <w:sz w:val="27"/>
          <w:szCs w:val="27"/>
        </w:rPr>
        <w:t>夜</w:t>
      </w:r>
      <w:proofErr w:type="gramStart"/>
      <w:r w:rsidRPr="00174C90">
        <w:rPr>
          <w:rFonts w:ascii="Times New Roman" w:eastAsia="標楷體" w:cs="Times New Roman"/>
          <w:sz w:val="27"/>
          <w:szCs w:val="27"/>
        </w:rPr>
        <w:t>捱</w:t>
      </w:r>
      <w:proofErr w:type="gramEnd"/>
      <w:r w:rsidRPr="00174C90">
        <w:rPr>
          <w:rFonts w:ascii="Times New Roman" w:eastAsia="標楷體" w:cs="Times New Roman"/>
          <w:sz w:val="27"/>
          <w:szCs w:val="27"/>
        </w:rPr>
        <w:t>卻三餐不保，老少</w:t>
      </w:r>
      <w:proofErr w:type="gramStart"/>
      <w:r w:rsidRPr="00174C90">
        <w:rPr>
          <w:rFonts w:ascii="Times New Roman" w:eastAsia="標楷體" w:cs="Times New Roman"/>
          <w:sz w:val="27"/>
          <w:szCs w:val="27"/>
        </w:rPr>
        <w:t>要執紙皮</w:t>
      </w:r>
      <w:proofErr w:type="gramEnd"/>
      <w:r w:rsidRPr="00174C90">
        <w:rPr>
          <w:rFonts w:ascii="Times New Roman" w:eastAsia="標楷體" w:cs="Times New Roman"/>
          <w:sz w:val="27"/>
          <w:szCs w:val="27"/>
        </w:rPr>
        <w:t>維生，更</w:t>
      </w:r>
      <w:proofErr w:type="gramStart"/>
      <w:r w:rsidRPr="00174C90">
        <w:rPr>
          <w:rFonts w:ascii="Times New Roman" w:eastAsia="標楷體" w:cs="Times New Roman"/>
          <w:sz w:val="27"/>
          <w:szCs w:val="27"/>
        </w:rPr>
        <w:t>出現跨代貧窮</w:t>
      </w:r>
      <w:proofErr w:type="gramEnd"/>
      <w:r w:rsidRPr="00174C90">
        <w:rPr>
          <w:rFonts w:ascii="Times New Roman" w:eastAsia="標楷體" w:cs="Times New Roman"/>
          <w:sz w:val="27"/>
          <w:szCs w:val="27"/>
        </w:rPr>
        <w:t>問題。</w:t>
      </w:r>
    </w:p>
    <w:p w:rsidR="0040377D" w:rsidRPr="00174C90" w:rsidRDefault="0040377D" w:rsidP="00A163B0">
      <w:pPr>
        <w:pStyle w:val="Default"/>
        <w:spacing w:line="340" w:lineRule="exact"/>
        <w:ind w:firstLine="360"/>
        <w:jc w:val="both"/>
        <w:rPr>
          <w:rFonts w:ascii="Times New Roman" w:eastAsia="標楷體" w:cs="Times New Roman"/>
          <w:color w:val="auto"/>
          <w:sz w:val="27"/>
          <w:szCs w:val="27"/>
        </w:rPr>
      </w:pPr>
    </w:p>
    <w:p w:rsidR="00673D44" w:rsidRPr="00F24118" w:rsidRDefault="000B5AB3" w:rsidP="00A163B0">
      <w:pPr>
        <w:autoSpaceDE w:val="0"/>
        <w:autoSpaceDN w:val="0"/>
        <w:adjustRightInd w:val="0"/>
        <w:spacing w:line="340" w:lineRule="exact"/>
        <w:jc w:val="both"/>
        <w:rPr>
          <w:rFonts w:ascii="Times New Roman" w:eastAsia="標楷體" w:hAnsi="Times New Roman" w:cs="Times New Roman"/>
          <w:b/>
          <w:bCs/>
          <w:sz w:val="27"/>
          <w:szCs w:val="27"/>
          <w:lang w:val="zh-TW"/>
        </w:rPr>
      </w:pPr>
      <w:r w:rsidRPr="00F24118">
        <w:rPr>
          <w:rFonts w:ascii="Times New Roman" w:eastAsia="標楷體" w:hAnsi="Times New Roman" w:cs="Times New Roman"/>
          <w:b/>
          <w:bCs/>
          <w:sz w:val="27"/>
          <w:szCs w:val="27"/>
          <w:lang w:val="zh-TW"/>
        </w:rPr>
        <w:t xml:space="preserve">3.2 </w:t>
      </w:r>
      <w:r w:rsidR="00F24118" w:rsidRPr="00F24118">
        <w:rPr>
          <w:rFonts w:ascii="Times New Roman" w:eastAsia="標楷體" w:hAnsi="Times New Roman" w:cs="Times New Roman" w:hint="eastAsia"/>
          <w:b/>
          <w:bCs/>
          <w:sz w:val="27"/>
          <w:szCs w:val="27"/>
          <w:lang w:val="zh-TW"/>
        </w:rPr>
        <w:t>欠具體扶貧綱領及指標</w:t>
      </w:r>
      <w:r w:rsidR="00673D44" w:rsidRPr="00F24118">
        <w:rPr>
          <w:rFonts w:ascii="Times New Roman" w:eastAsia="標楷體" w:hAnsi="Times New Roman" w:cs="Times New Roman"/>
          <w:b/>
          <w:bCs/>
          <w:sz w:val="27"/>
          <w:szCs w:val="27"/>
          <w:lang w:val="zh-TW"/>
        </w:rPr>
        <w:t>，</w:t>
      </w:r>
      <w:r w:rsidR="00F24118" w:rsidRPr="00F24118">
        <w:rPr>
          <w:rFonts w:ascii="Times New Roman" w:eastAsia="標楷體" w:hAnsi="Times New Roman" w:cs="Times New Roman" w:hint="eastAsia"/>
          <w:b/>
          <w:bCs/>
          <w:sz w:val="27"/>
          <w:szCs w:val="27"/>
          <w:lang w:val="zh-TW"/>
        </w:rPr>
        <w:t>無基層就業政策</w:t>
      </w:r>
    </w:p>
    <w:p w:rsidR="00673D44" w:rsidRPr="00174C90" w:rsidRDefault="00673D44" w:rsidP="00A163B0">
      <w:pPr>
        <w:autoSpaceDE w:val="0"/>
        <w:autoSpaceDN w:val="0"/>
        <w:adjustRightInd w:val="0"/>
        <w:spacing w:line="340" w:lineRule="exact"/>
        <w:jc w:val="both"/>
        <w:rPr>
          <w:rFonts w:ascii="Times New Roman" w:eastAsia="標楷體" w:hAnsi="Times New Roman" w:cs="Times New Roman"/>
          <w:color w:val="FF0000"/>
          <w:sz w:val="27"/>
          <w:szCs w:val="27"/>
        </w:rPr>
      </w:pPr>
    </w:p>
    <w:p w:rsidR="009F6A58" w:rsidRDefault="009F6A58" w:rsidP="00A163B0">
      <w:pPr>
        <w:spacing w:line="340" w:lineRule="exact"/>
        <w:ind w:firstLine="360"/>
        <w:jc w:val="both"/>
        <w:rPr>
          <w:rFonts w:ascii="Times New Roman" w:eastAsia="標楷體" w:hAnsi="Times New Roman" w:cs="Times New Roman"/>
          <w:bCs/>
          <w:sz w:val="27"/>
          <w:szCs w:val="27"/>
          <w:lang w:val="zh-TW"/>
        </w:rPr>
      </w:pPr>
      <w:r>
        <w:rPr>
          <w:rFonts w:ascii="Times New Roman" w:eastAsia="標楷體" w:hAnsi="Times New Roman" w:cs="Times New Roman" w:hint="eastAsia"/>
          <w:bCs/>
          <w:sz w:val="27"/>
          <w:szCs w:val="27"/>
          <w:lang w:val="zh-TW"/>
        </w:rPr>
        <w:t>特區政府在</w:t>
      </w:r>
      <w:r>
        <w:rPr>
          <w:rFonts w:ascii="Times New Roman" w:eastAsia="標楷體" w:hAnsi="Times New Roman" w:cs="Times New Roman" w:hint="eastAsia"/>
          <w:bCs/>
          <w:sz w:val="27"/>
          <w:szCs w:val="27"/>
          <w:lang w:val="zh-TW"/>
        </w:rPr>
        <w:t>2013</w:t>
      </w:r>
      <w:r>
        <w:rPr>
          <w:rFonts w:ascii="Times New Roman" w:eastAsia="標楷體" w:hAnsi="Times New Roman" w:cs="Times New Roman" w:hint="eastAsia"/>
          <w:bCs/>
          <w:sz w:val="27"/>
          <w:szCs w:val="27"/>
          <w:lang w:val="zh-TW"/>
        </w:rPr>
        <w:t>年公佈</w:t>
      </w:r>
      <w:proofErr w:type="gramStart"/>
      <w:r>
        <w:rPr>
          <w:rFonts w:ascii="Times New Roman" w:eastAsia="標楷體" w:hAnsi="Times New Roman" w:cs="Times New Roman" w:hint="eastAsia"/>
          <w:bCs/>
          <w:sz w:val="27"/>
          <w:szCs w:val="27"/>
          <w:lang w:val="zh-TW"/>
        </w:rPr>
        <w:t>本港首條</w:t>
      </w:r>
      <w:proofErr w:type="gramEnd"/>
      <w:r>
        <w:rPr>
          <w:rFonts w:ascii="Times New Roman" w:eastAsia="標楷體" w:hAnsi="Times New Roman" w:cs="Times New Roman" w:hint="eastAsia"/>
          <w:bCs/>
          <w:sz w:val="27"/>
          <w:szCs w:val="27"/>
          <w:lang w:val="zh-TW"/>
        </w:rPr>
        <w:t>官方貧窮線，然而至今仍未有訂定具體扶貧綱領及指標，未能有系統和具針對性的處理貧窮問題。</w:t>
      </w:r>
      <w:proofErr w:type="gramStart"/>
      <w:r>
        <w:rPr>
          <w:rFonts w:ascii="Times New Roman" w:eastAsia="標楷體" w:hAnsi="Times New Roman" w:cs="Times New Roman" w:hint="eastAsia"/>
          <w:bCs/>
          <w:sz w:val="27"/>
          <w:szCs w:val="27"/>
          <w:lang w:val="zh-TW"/>
        </w:rPr>
        <w:t>再者，</w:t>
      </w:r>
      <w:proofErr w:type="gramEnd"/>
      <w:r>
        <w:rPr>
          <w:rFonts w:ascii="Times New Roman" w:eastAsia="標楷體" w:hAnsi="Times New Roman" w:cs="Times New Roman" w:hint="eastAsia"/>
          <w:bCs/>
          <w:sz w:val="27"/>
          <w:szCs w:val="27"/>
          <w:lang w:val="zh-TW"/>
        </w:rPr>
        <w:t>政府雖然提出四大經濟支柱、六大經濟產業等施政綱領，惟當中並未有照顧基層勞工</w:t>
      </w:r>
      <w:r w:rsidR="008F0647">
        <w:rPr>
          <w:rFonts w:ascii="Times New Roman" w:eastAsia="標楷體" w:hAnsi="Times New Roman" w:cs="Times New Roman" w:hint="eastAsia"/>
          <w:bCs/>
          <w:sz w:val="27"/>
          <w:szCs w:val="27"/>
          <w:lang w:val="zh-TW"/>
        </w:rPr>
        <w:t>的經濟政策，更沒有研究如何協助基層勞工</w:t>
      </w:r>
      <w:r w:rsidR="00FA4D19">
        <w:rPr>
          <w:rFonts w:ascii="Times New Roman" w:eastAsia="標楷體" w:hAnsi="Times New Roman" w:cs="Times New Roman" w:hint="eastAsia"/>
          <w:bCs/>
          <w:sz w:val="27"/>
          <w:szCs w:val="27"/>
          <w:lang w:val="zh-TW"/>
        </w:rPr>
        <w:t>改善就業狀況，並促進社會向上流動的機</w:t>
      </w:r>
      <w:r w:rsidR="003758EB">
        <w:rPr>
          <w:rFonts w:ascii="Times New Roman" w:eastAsia="標楷體" w:hAnsi="Times New Roman" w:cs="Times New Roman" w:hint="eastAsia"/>
          <w:bCs/>
          <w:sz w:val="27"/>
          <w:szCs w:val="27"/>
          <w:lang w:val="zh-TW"/>
        </w:rPr>
        <w:t>會，導致貧窮人口及家庭缺乏不斷改善生活，獲得適切生活</w:t>
      </w:r>
      <w:r w:rsidR="004622B8">
        <w:rPr>
          <w:rFonts w:ascii="Times New Roman" w:eastAsia="標楷體" w:hAnsi="Times New Roman" w:cs="Times New Roman" w:hint="eastAsia"/>
          <w:bCs/>
          <w:sz w:val="27"/>
          <w:szCs w:val="27"/>
          <w:lang w:val="zh-TW"/>
        </w:rPr>
        <w:t>水平的機會。</w:t>
      </w:r>
    </w:p>
    <w:p w:rsidR="00DA6F2F" w:rsidRPr="00174C90" w:rsidRDefault="00DA6F2F" w:rsidP="00A163B0">
      <w:pPr>
        <w:spacing w:line="340" w:lineRule="exact"/>
        <w:ind w:firstLine="480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061FCF" w:rsidRDefault="00061FCF">
      <w:pPr>
        <w:widowControl/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</w:pPr>
      <w:r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  <w:br w:type="page"/>
      </w:r>
    </w:p>
    <w:p w:rsidR="00DA6F2F" w:rsidRPr="00174C90" w:rsidRDefault="009846B0" w:rsidP="00A163B0">
      <w:pPr>
        <w:pStyle w:val="ab"/>
        <w:numPr>
          <w:ilvl w:val="0"/>
          <w:numId w:val="4"/>
        </w:numPr>
        <w:spacing w:line="340" w:lineRule="exact"/>
        <w:ind w:leftChars="0"/>
        <w:jc w:val="both"/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</w:pPr>
      <w:r w:rsidRPr="00174C90"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  <w:lastRenderedPageBreak/>
        <w:t>建議</w:t>
      </w:r>
    </w:p>
    <w:p w:rsidR="00DA6F2F" w:rsidRPr="00174C90" w:rsidRDefault="00DA6F2F" w:rsidP="00A163B0">
      <w:pPr>
        <w:pStyle w:val="ab"/>
        <w:spacing w:line="340" w:lineRule="exact"/>
        <w:ind w:leftChars="0" w:left="360"/>
        <w:jc w:val="both"/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</w:pPr>
    </w:p>
    <w:p w:rsidR="00DA6F2F" w:rsidRPr="00050A36" w:rsidRDefault="00DA6F2F" w:rsidP="00A163B0">
      <w:pPr>
        <w:pStyle w:val="ab"/>
        <w:spacing w:line="340" w:lineRule="exact"/>
        <w:ind w:leftChars="0" w:left="360"/>
        <w:jc w:val="both"/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</w:pPr>
      <w:r w:rsidRPr="00050A36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面對以上兩大社會挑戰，本會建議如下</w:t>
      </w:r>
      <w:r w:rsidRPr="00050A36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:</w:t>
      </w:r>
    </w:p>
    <w:p w:rsidR="00DA6F2F" w:rsidRPr="00174C90" w:rsidRDefault="00DA6F2F" w:rsidP="00A163B0">
      <w:pPr>
        <w:spacing w:line="340" w:lineRule="exact"/>
        <w:jc w:val="both"/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</w:pPr>
    </w:p>
    <w:p w:rsidR="00A24F57" w:rsidRPr="00174C90" w:rsidRDefault="00DF53BD" w:rsidP="00A163B0">
      <w:pPr>
        <w:spacing w:line="340" w:lineRule="exact"/>
        <w:jc w:val="both"/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</w:pPr>
      <w:r w:rsidRPr="00174C90"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  <w:t xml:space="preserve">4.1 </w:t>
      </w:r>
      <w:r w:rsidR="00183213" w:rsidRPr="00174C90">
        <w:rPr>
          <w:rStyle w:val="shorttext"/>
          <w:rFonts w:ascii="Times New Roman" w:eastAsia="標楷體" w:hAnsi="Times New Roman" w:cs="Times New Roman"/>
          <w:b/>
          <w:color w:val="222222"/>
          <w:sz w:val="27"/>
          <w:szCs w:val="27"/>
        </w:rPr>
        <w:t>立法保障新移民免受歧視</w:t>
      </w:r>
    </w:p>
    <w:p w:rsidR="00DF53BD" w:rsidRPr="00174C90" w:rsidRDefault="00DF53BD" w:rsidP="00A163B0">
      <w:pPr>
        <w:spacing w:line="340" w:lineRule="exact"/>
        <w:jc w:val="both"/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</w:pPr>
    </w:p>
    <w:p w:rsidR="00183213" w:rsidRPr="00174C90" w:rsidRDefault="00183213" w:rsidP="00061FCF">
      <w:pPr>
        <w:spacing w:line="340" w:lineRule="exact"/>
        <w:ind w:firstLine="450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面對以上情況，本會促請</w:t>
      </w:r>
      <w:proofErr w:type="gramStart"/>
      <w:r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聯合國委員會頓促香港特區</w:t>
      </w:r>
      <w:proofErr w:type="gramEnd"/>
      <w:r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政府立即修訂</w:t>
      </w:r>
      <w:r w:rsidRPr="00174C90">
        <w:rPr>
          <w:rFonts w:ascii="Times New Roman" w:eastAsia="標楷體" w:hAnsi="Times New Roman" w:cs="Times New Roman"/>
          <w:sz w:val="27"/>
          <w:szCs w:val="27"/>
        </w:rPr>
        <w:t>«</w:t>
      </w:r>
      <w:r w:rsidRPr="00174C90">
        <w:rPr>
          <w:rFonts w:ascii="Times New Roman" w:eastAsia="標楷體" w:hAnsi="Times New Roman" w:cs="Times New Roman"/>
          <w:sz w:val="27"/>
          <w:szCs w:val="27"/>
        </w:rPr>
        <w:t>種族歧視條例</w:t>
      </w:r>
      <w:r w:rsidRPr="00174C90">
        <w:rPr>
          <w:rFonts w:ascii="Times New Roman" w:eastAsia="標楷體" w:hAnsi="Times New Roman" w:cs="Times New Roman"/>
          <w:sz w:val="27"/>
          <w:szCs w:val="27"/>
        </w:rPr>
        <w:t>»</w:t>
      </w:r>
      <w:r w:rsidRPr="00174C90">
        <w:rPr>
          <w:rFonts w:ascii="Times New Roman" w:eastAsia="標楷體" w:hAnsi="Times New Roman" w:cs="Times New Roman"/>
          <w:sz w:val="27"/>
          <w:szCs w:val="27"/>
        </w:rPr>
        <w:t>，將新來港人士及中國大陸人士列入免受種族歧視保障範圍；並將｢種族中傷｣及｢</w:t>
      </w:r>
      <w:r w:rsidRPr="00174C90">
        <w:rPr>
          <w:rStyle w:val="shorttext"/>
          <w:rFonts w:ascii="Times New Roman" w:eastAsia="標楷體" w:hAnsi="Times New Roman" w:cs="Times New Roman"/>
          <w:color w:val="222222"/>
          <w:sz w:val="27"/>
          <w:szCs w:val="27"/>
        </w:rPr>
        <w:t>種族騷擾</w:t>
      </w:r>
      <w:r w:rsidRPr="00174C90">
        <w:rPr>
          <w:rFonts w:ascii="Times New Roman" w:eastAsia="標楷體" w:hAnsi="Times New Roman" w:cs="Times New Roman"/>
          <w:sz w:val="27"/>
          <w:szCs w:val="27"/>
        </w:rPr>
        <w:t>｣行為刑事化，以反映行為的嚴重性，並修訂相關法律。</w:t>
      </w:r>
      <w:proofErr w:type="gramStart"/>
      <w:r w:rsidR="001A6175" w:rsidRPr="00174C90">
        <w:rPr>
          <w:rFonts w:ascii="Times New Roman" w:eastAsia="標楷體" w:hAnsi="Times New Roman" w:cs="Times New Roman"/>
          <w:sz w:val="27"/>
          <w:szCs w:val="27"/>
        </w:rPr>
        <w:t>再者，</w:t>
      </w:r>
      <w:proofErr w:type="gramEnd"/>
      <w:r w:rsidR="001A6175" w:rsidRPr="00174C90">
        <w:rPr>
          <w:rFonts w:ascii="Times New Roman" w:eastAsia="標楷體" w:hAnsi="Times New Roman" w:cs="Times New Roman"/>
          <w:sz w:val="27"/>
          <w:szCs w:val="27"/>
        </w:rPr>
        <w:t>當局亦應加強公眾教育，避免社會對新來港人士或向內地旅客施以歧視性的行為。</w:t>
      </w:r>
    </w:p>
    <w:p w:rsidR="00DF53BD" w:rsidRPr="00174C90" w:rsidRDefault="00DF53BD" w:rsidP="00061FCF">
      <w:pPr>
        <w:spacing w:line="340" w:lineRule="exact"/>
        <w:jc w:val="both"/>
        <w:rPr>
          <w:rFonts w:ascii="Times New Roman" w:eastAsia="標楷體" w:hAnsi="Times New Roman" w:cs="Times New Roman"/>
          <w:b/>
          <w:color w:val="222222"/>
          <w:sz w:val="27"/>
          <w:szCs w:val="27"/>
        </w:rPr>
      </w:pPr>
    </w:p>
    <w:p w:rsidR="00DA6F2F" w:rsidRPr="00174C90" w:rsidRDefault="00DF53BD" w:rsidP="00061FCF">
      <w:pPr>
        <w:spacing w:line="340" w:lineRule="exact"/>
        <w:jc w:val="both"/>
        <w:rPr>
          <w:rFonts w:ascii="Times New Roman" w:eastAsia="標楷體" w:hAnsi="Times New Roman" w:cs="Times New Roman"/>
          <w:b/>
          <w:color w:val="222222"/>
          <w:sz w:val="27"/>
          <w:szCs w:val="27"/>
        </w:rPr>
      </w:pPr>
      <w:r w:rsidRPr="00174C90">
        <w:rPr>
          <w:rFonts w:ascii="Times New Roman" w:eastAsia="標楷體" w:hAnsi="Times New Roman" w:cs="Times New Roman"/>
          <w:b/>
          <w:color w:val="222222"/>
          <w:sz w:val="27"/>
          <w:szCs w:val="27"/>
        </w:rPr>
        <w:t xml:space="preserve">4.2 </w:t>
      </w:r>
      <w:r w:rsidR="00DA6F2F" w:rsidRPr="00174C90">
        <w:rPr>
          <w:rFonts w:ascii="Times New Roman" w:eastAsia="標楷體" w:hAnsi="Times New Roman" w:cs="Times New Roman"/>
          <w:b/>
          <w:bCs/>
          <w:spacing w:val="8"/>
          <w:sz w:val="27"/>
          <w:szCs w:val="27"/>
        </w:rPr>
        <w:t>訂定</w:t>
      </w:r>
      <w:r w:rsidRPr="00174C90">
        <w:rPr>
          <w:rFonts w:ascii="Times New Roman" w:eastAsia="標楷體" w:hAnsi="Times New Roman" w:cs="Times New Roman"/>
          <w:b/>
          <w:bCs/>
          <w:spacing w:val="8"/>
          <w:sz w:val="27"/>
          <w:szCs w:val="27"/>
        </w:rPr>
        <w:t>長遠</w:t>
      </w:r>
      <w:r w:rsidR="00DA6F2F" w:rsidRPr="00174C90">
        <w:rPr>
          <w:rFonts w:ascii="Times New Roman" w:eastAsia="標楷體" w:hAnsi="Times New Roman" w:cs="Times New Roman"/>
          <w:b/>
          <w:bCs/>
          <w:spacing w:val="8"/>
          <w:sz w:val="27"/>
          <w:szCs w:val="27"/>
        </w:rPr>
        <w:t>扶貧目標、全面扶貧政策</w:t>
      </w:r>
    </w:p>
    <w:p w:rsidR="00DA6F2F" w:rsidRPr="00174C90" w:rsidRDefault="00DA6F2F" w:rsidP="00061FCF">
      <w:pPr>
        <w:autoSpaceDE w:val="0"/>
        <w:autoSpaceDN w:val="0"/>
        <w:adjustRightInd w:val="0"/>
        <w:spacing w:line="340" w:lineRule="exact"/>
        <w:jc w:val="both"/>
        <w:rPr>
          <w:rFonts w:ascii="Times New Roman" w:eastAsia="標楷體" w:hAnsi="Times New Roman" w:cs="Times New Roman"/>
          <w:color w:val="FF0000"/>
          <w:spacing w:val="40"/>
          <w:sz w:val="27"/>
          <w:szCs w:val="27"/>
        </w:rPr>
      </w:pPr>
    </w:p>
    <w:p w:rsidR="00DA6F2F" w:rsidRPr="00174C90" w:rsidRDefault="00FD40A3" w:rsidP="00061FCF">
      <w:pPr>
        <w:spacing w:line="340" w:lineRule="exact"/>
        <w:ind w:firstLine="480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174C90">
        <w:rPr>
          <w:rFonts w:ascii="Times New Roman" w:eastAsia="標楷體" w:hAnsi="Times New Roman" w:cs="Times New Roman"/>
          <w:sz w:val="27"/>
          <w:szCs w:val="27"/>
        </w:rPr>
        <w:t>在制訂貧窮線後，</w:t>
      </w:r>
      <w:r w:rsidR="00DF53BD" w:rsidRPr="00174C90">
        <w:rPr>
          <w:rFonts w:ascii="Times New Roman" w:eastAsia="標楷體" w:hAnsi="Times New Roman" w:cs="Times New Roman"/>
          <w:sz w:val="27"/>
          <w:szCs w:val="27"/>
        </w:rPr>
        <w:t>聯合國委員會應</w:t>
      </w:r>
      <w:r w:rsidRPr="00174C90">
        <w:rPr>
          <w:rFonts w:ascii="Times New Roman" w:eastAsia="標楷體" w:hAnsi="Times New Roman" w:cs="Times New Roman"/>
          <w:sz w:val="27"/>
          <w:szCs w:val="27"/>
        </w:rPr>
        <w:t>頓</w:t>
      </w:r>
      <w:r w:rsidR="00DF53BD" w:rsidRPr="00174C90">
        <w:rPr>
          <w:rFonts w:ascii="Times New Roman" w:eastAsia="標楷體" w:hAnsi="Times New Roman" w:cs="Times New Roman"/>
          <w:sz w:val="27"/>
          <w:szCs w:val="27"/>
        </w:rPr>
        <w:t>促</w:t>
      </w:r>
      <w:r w:rsidRPr="00174C90">
        <w:rPr>
          <w:rFonts w:ascii="Times New Roman" w:eastAsia="標楷體" w:hAnsi="Times New Roman" w:cs="Times New Roman"/>
          <w:sz w:val="27"/>
          <w:szCs w:val="27"/>
        </w:rPr>
        <w:t>特區政府訂定長遠扶貧目標及綱領，針對各個面對貧窮境況的弱勢社群</w:t>
      </w:r>
      <w:r w:rsidRPr="00174C90">
        <w:rPr>
          <w:rFonts w:ascii="Times New Roman" w:eastAsia="標楷體" w:hAnsi="Times New Roman" w:cs="Times New Roman"/>
          <w:sz w:val="27"/>
          <w:szCs w:val="27"/>
        </w:rPr>
        <w:t>(</w:t>
      </w:r>
      <w:r w:rsidRPr="00174C90">
        <w:rPr>
          <w:rFonts w:ascii="Times New Roman" w:eastAsia="標楷體" w:hAnsi="Times New Roman" w:cs="Times New Roman"/>
          <w:sz w:val="27"/>
          <w:szCs w:val="27"/>
        </w:rPr>
        <w:t>包括</w:t>
      </w:r>
      <w:r w:rsidRPr="00174C90">
        <w:rPr>
          <w:rFonts w:ascii="Times New Roman" w:eastAsia="標楷體" w:hAnsi="Times New Roman" w:cs="Times New Roman"/>
          <w:sz w:val="27"/>
          <w:szCs w:val="27"/>
        </w:rPr>
        <w:t>:</w:t>
      </w:r>
      <w:r w:rsidRPr="00174C90">
        <w:rPr>
          <w:rFonts w:ascii="Times New Roman" w:eastAsia="標楷體" w:hAnsi="Times New Roman" w:cs="Times New Roman"/>
          <w:sz w:val="27"/>
          <w:szCs w:val="27"/>
        </w:rPr>
        <w:t>老人、婦女、兒童、殘疾人士、少數族裔等</w:t>
      </w:r>
      <w:r w:rsidRPr="00174C90">
        <w:rPr>
          <w:rFonts w:ascii="Times New Roman" w:eastAsia="標楷體" w:hAnsi="Times New Roman" w:cs="Times New Roman"/>
          <w:sz w:val="27"/>
          <w:szCs w:val="27"/>
        </w:rPr>
        <w:t>)</w:t>
      </w:r>
      <w:r w:rsidRPr="00174C90">
        <w:rPr>
          <w:rFonts w:ascii="Times New Roman" w:eastAsia="標楷體" w:hAnsi="Times New Roman" w:cs="Times New Roman"/>
          <w:sz w:val="27"/>
          <w:szCs w:val="27"/>
        </w:rPr>
        <w:t>，</w:t>
      </w:r>
      <w:proofErr w:type="gramStart"/>
      <w:r w:rsidRPr="00174C90">
        <w:rPr>
          <w:rFonts w:ascii="Times New Roman" w:eastAsia="標楷體" w:hAnsi="Times New Roman" w:cs="Times New Roman"/>
          <w:sz w:val="27"/>
          <w:szCs w:val="27"/>
        </w:rPr>
        <w:t>訂定扶貧</w:t>
      </w:r>
      <w:proofErr w:type="gramEnd"/>
      <w:r w:rsidRPr="00174C90">
        <w:rPr>
          <w:rFonts w:ascii="Times New Roman" w:eastAsia="標楷體" w:hAnsi="Times New Roman" w:cs="Times New Roman"/>
          <w:sz w:val="27"/>
          <w:szCs w:val="27"/>
        </w:rPr>
        <w:t>指標及綱領，確保社會公眾可公開監察政府扶貧政策的成效及進度。</w:t>
      </w:r>
    </w:p>
    <w:p w:rsidR="00DF53BD" w:rsidRPr="00174C90" w:rsidRDefault="00DF53BD" w:rsidP="00061FCF">
      <w:pPr>
        <w:spacing w:line="34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:rsidR="00DA6F2F" w:rsidRPr="00174C90" w:rsidRDefault="00DA6F2F" w:rsidP="00061FCF">
      <w:pPr>
        <w:spacing w:line="340" w:lineRule="exact"/>
        <w:ind w:firstLine="480"/>
        <w:jc w:val="both"/>
        <w:rPr>
          <w:rFonts w:ascii="Times New Roman" w:eastAsia="標楷體" w:hAnsi="Times New Roman" w:cs="Times New Roman"/>
          <w:b/>
          <w:color w:val="222222"/>
          <w:sz w:val="27"/>
          <w:szCs w:val="27"/>
        </w:rPr>
      </w:pPr>
      <w:r w:rsidRPr="00174C90">
        <w:rPr>
          <w:rFonts w:ascii="Times New Roman" w:eastAsia="標楷體" w:hAnsi="Times New Roman" w:cs="Times New Roman"/>
          <w:bCs/>
          <w:sz w:val="27"/>
          <w:szCs w:val="27"/>
        </w:rPr>
        <w:t>在勞工待遇方面，當局應提高最低工資至最小時</w:t>
      </w:r>
      <w:r w:rsidRPr="00174C90">
        <w:rPr>
          <w:rFonts w:ascii="Times New Roman" w:eastAsia="標楷體" w:hAnsi="Times New Roman" w:cs="Times New Roman"/>
          <w:bCs/>
          <w:sz w:val="27"/>
          <w:szCs w:val="27"/>
        </w:rPr>
        <w:t>35</w:t>
      </w:r>
      <w:r w:rsidRPr="00174C90">
        <w:rPr>
          <w:rFonts w:ascii="Times New Roman" w:eastAsia="標楷體" w:hAnsi="Times New Roman" w:cs="Times New Roman"/>
          <w:bCs/>
          <w:sz w:val="27"/>
          <w:szCs w:val="27"/>
        </w:rPr>
        <w:t>元，保障基層退休生活。</w:t>
      </w:r>
      <w:proofErr w:type="gramStart"/>
      <w:r w:rsidRPr="00174C90">
        <w:rPr>
          <w:rFonts w:ascii="Times New Roman" w:eastAsia="標楷體" w:hAnsi="Times New Roman" w:cs="Times New Roman"/>
          <w:bCs/>
          <w:sz w:val="27"/>
          <w:szCs w:val="27"/>
        </w:rPr>
        <w:t>此外，</w:t>
      </w:r>
      <w:proofErr w:type="gramEnd"/>
      <w:r w:rsidRPr="00174C90">
        <w:rPr>
          <w:rFonts w:ascii="Times New Roman" w:eastAsia="標楷體" w:hAnsi="Times New Roman" w:cs="Times New Roman"/>
          <w:bCs/>
          <w:sz w:val="27"/>
          <w:szCs w:val="27"/>
        </w:rPr>
        <w:t>當局更應增加公屋供應量、</w:t>
      </w:r>
      <w:proofErr w:type="gramStart"/>
      <w:r w:rsidRPr="00174C90">
        <w:rPr>
          <w:rFonts w:ascii="Times New Roman" w:eastAsia="標楷體" w:hAnsi="Times New Roman" w:cs="Times New Roman"/>
          <w:bCs/>
          <w:sz w:val="27"/>
          <w:szCs w:val="27"/>
        </w:rPr>
        <w:t>向輪候冊</w:t>
      </w:r>
      <w:proofErr w:type="gramEnd"/>
      <w:r w:rsidRPr="00174C90">
        <w:rPr>
          <w:rFonts w:ascii="Times New Roman" w:eastAsia="標楷體" w:hAnsi="Times New Roman" w:cs="Times New Roman"/>
          <w:bCs/>
          <w:sz w:val="27"/>
          <w:szCs w:val="27"/>
        </w:rPr>
        <w:t>人士發放租金津貼，放寬食物援助計劃的申請資格及延長領取食物援助時限，令更多低收入貧窮人士受惠，甚至引入長者使用公共醫療服務</w:t>
      </w:r>
      <w:proofErr w:type="gramStart"/>
      <w:r w:rsidRPr="00174C90">
        <w:rPr>
          <w:rFonts w:ascii="Times New Roman" w:eastAsia="標楷體" w:hAnsi="Times New Roman" w:cs="Times New Roman"/>
          <w:bCs/>
          <w:sz w:val="27"/>
          <w:szCs w:val="27"/>
        </w:rPr>
        <w:t>收費半費機制</w:t>
      </w:r>
      <w:proofErr w:type="gramEnd"/>
      <w:r w:rsidRPr="00174C90">
        <w:rPr>
          <w:rFonts w:ascii="Times New Roman" w:eastAsia="標楷體" w:hAnsi="Times New Roman" w:cs="Times New Roman"/>
          <w:bCs/>
          <w:sz w:val="27"/>
          <w:szCs w:val="27"/>
        </w:rPr>
        <w:t>，令貧困患病長者受惠等等。</w:t>
      </w:r>
    </w:p>
    <w:p w:rsidR="00061FCF" w:rsidRDefault="00061FCF" w:rsidP="00A163B0">
      <w:pPr>
        <w:spacing w:line="340" w:lineRule="exact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</w:p>
    <w:p w:rsidR="00061FCF" w:rsidRDefault="00061FCF" w:rsidP="00A163B0">
      <w:pPr>
        <w:spacing w:line="340" w:lineRule="exact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</w:p>
    <w:p w:rsidR="00113622" w:rsidRPr="00174C90" w:rsidRDefault="0068293B" w:rsidP="00061FCF">
      <w:pPr>
        <w:spacing w:line="340" w:lineRule="exact"/>
        <w:jc w:val="right"/>
        <w:rPr>
          <w:rFonts w:ascii="Times New Roman" w:eastAsia="標楷體" w:hAnsi="Times New Roman" w:cs="Times New Roman"/>
          <w:b/>
          <w:sz w:val="27"/>
          <w:szCs w:val="27"/>
        </w:rPr>
      </w:pPr>
      <w:r w:rsidRPr="00174C90">
        <w:rPr>
          <w:rFonts w:ascii="Times New Roman" w:eastAsia="標楷體" w:hAnsi="Times New Roman" w:cs="Times New Roman"/>
          <w:b/>
          <w:sz w:val="27"/>
          <w:szCs w:val="27"/>
        </w:rPr>
        <w:t>香港社區組織協會</w:t>
      </w:r>
    </w:p>
    <w:p w:rsidR="00971A5B" w:rsidRPr="00174C90" w:rsidRDefault="0068293B" w:rsidP="00A163B0">
      <w:pPr>
        <w:spacing w:line="340" w:lineRule="exact"/>
        <w:jc w:val="both"/>
        <w:rPr>
          <w:rFonts w:ascii="Times New Roman" w:eastAsia="標楷體" w:hAnsi="Times New Roman" w:cs="Times New Roman"/>
          <w:b/>
          <w:sz w:val="27"/>
          <w:szCs w:val="27"/>
        </w:rPr>
      </w:pPr>
      <w:r w:rsidRPr="00174C90">
        <w:rPr>
          <w:rFonts w:ascii="Times New Roman" w:eastAsia="標楷體" w:hAnsi="Times New Roman" w:cs="Times New Roman"/>
          <w:b/>
          <w:sz w:val="27"/>
          <w:szCs w:val="27"/>
        </w:rPr>
        <w:t>二零一四年四月二十</w:t>
      </w:r>
      <w:r w:rsidR="00F7594E">
        <w:rPr>
          <w:rFonts w:ascii="Times New Roman" w:eastAsia="標楷體" w:hAnsi="Times New Roman" w:cs="Times New Roman" w:hint="eastAsia"/>
          <w:b/>
          <w:sz w:val="27"/>
          <w:szCs w:val="27"/>
        </w:rPr>
        <w:t>八</w:t>
      </w:r>
      <w:r w:rsidRPr="00174C90">
        <w:rPr>
          <w:rFonts w:ascii="Times New Roman" w:eastAsia="標楷體" w:hAnsi="Times New Roman" w:cs="Times New Roman"/>
          <w:b/>
          <w:sz w:val="27"/>
          <w:szCs w:val="27"/>
        </w:rPr>
        <w:t>日</w:t>
      </w:r>
      <w:bookmarkStart w:id="1" w:name="_GoBack"/>
      <w:bookmarkEnd w:id="1"/>
    </w:p>
    <w:sectPr w:rsidR="00971A5B" w:rsidRPr="00174C90" w:rsidSect="00850B20">
      <w:footerReference w:type="default" r:id="rId9"/>
      <w:pgSz w:w="11906" w:h="16838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5A" w:rsidRDefault="00E72D5A" w:rsidP="0015659D">
      <w:r>
        <w:separator/>
      </w:r>
    </w:p>
  </w:endnote>
  <w:endnote w:type="continuationSeparator" w:id="0">
    <w:p w:rsidR="00E72D5A" w:rsidRDefault="00E72D5A" w:rsidP="0015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2814"/>
      <w:docPartObj>
        <w:docPartGallery w:val="Page Numbers (Bottom of Page)"/>
        <w:docPartUnique/>
      </w:docPartObj>
    </w:sdtPr>
    <w:sdtEndPr/>
    <w:sdtContent>
      <w:p w:rsidR="00850B20" w:rsidRDefault="00850B2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735" w:rsidRPr="009B7735">
          <w:rPr>
            <w:noProof/>
            <w:lang w:val="zh-TW"/>
          </w:rPr>
          <w:t>4</w:t>
        </w:r>
        <w:r>
          <w:fldChar w:fldCharType="end"/>
        </w:r>
      </w:p>
    </w:sdtContent>
  </w:sdt>
  <w:p w:rsidR="00850B20" w:rsidRDefault="00850B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5A" w:rsidRDefault="00E72D5A" w:rsidP="0015659D">
      <w:r>
        <w:separator/>
      </w:r>
    </w:p>
  </w:footnote>
  <w:footnote w:type="continuationSeparator" w:id="0">
    <w:p w:rsidR="00E72D5A" w:rsidRDefault="00E72D5A" w:rsidP="0015659D">
      <w:r>
        <w:continuationSeparator/>
      </w:r>
    </w:p>
  </w:footnote>
  <w:footnote w:id="1">
    <w:p w:rsidR="001A3A5D" w:rsidRPr="00471F3A" w:rsidRDefault="001A3A5D" w:rsidP="00C27FA4">
      <w:pPr>
        <w:pStyle w:val="ac"/>
        <w:spacing w:line="240" w:lineRule="exact"/>
        <w:jc w:val="both"/>
        <w:rPr>
          <w:rFonts w:ascii="Times New Roman" w:hAnsi="Times New Roman" w:cs="Times New Roman"/>
          <w:lang w:eastAsia="zh-TW"/>
        </w:rPr>
      </w:pPr>
      <w:r w:rsidRPr="00471F3A">
        <w:rPr>
          <w:rStyle w:val="ae"/>
          <w:rFonts w:ascii="Times New Roman" w:hAnsi="Times New Roman" w:cs="Times New Roman"/>
        </w:rPr>
        <w:footnoteRef/>
      </w:r>
      <w:r w:rsidRPr="00471F3A">
        <w:rPr>
          <w:rFonts w:ascii="Times New Roman" w:hAnsi="Times New Roman" w:cs="Times New Roman"/>
          <w:lang w:eastAsia="zh-TW"/>
        </w:rPr>
        <w:t xml:space="preserve"> </w:t>
      </w:r>
      <w:r w:rsidRPr="00471F3A">
        <w:rPr>
          <w:rFonts w:ascii="Times New Roman" w:hAnsi="Times New Roman" w:cs="Times New Roman"/>
          <w:lang w:eastAsia="zh-TW"/>
        </w:rPr>
        <w:t>參見</w:t>
      </w:r>
      <w:r w:rsidRPr="00471F3A">
        <w:rPr>
          <w:rFonts w:ascii="Times New Roman" w:hAnsi="Times New Roman" w:cs="Times New Roman"/>
          <w:lang w:eastAsia="zh-TW"/>
        </w:rPr>
        <w:t>Public Order A</w:t>
      </w:r>
      <w:r w:rsidR="00070DC6" w:rsidRPr="00471F3A">
        <w:rPr>
          <w:rFonts w:ascii="Times New Roman" w:hAnsi="Times New Roman" w:cs="Times New Roman"/>
          <w:lang w:eastAsia="zh-TW"/>
        </w:rPr>
        <w:t xml:space="preserve">ct 1986 (UK) c 64 </w:t>
      </w:r>
      <w:proofErr w:type="spellStart"/>
      <w:r w:rsidR="00070DC6" w:rsidRPr="00471F3A">
        <w:rPr>
          <w:rFonts w:ascii="Times New Roman" w:hAnsi="Times New Roman" w:cs="Times New Roman"/>
          <w:lang w:eastAsia="zh-TW"/>
        </w:rPr>
        <w:t>ss</w:t>
      </w:r>
      <w:proofErr w:type="spellEnd"/>
      <w:r w:rsidR="00070DC6" w:rsidRPr="00471F3A">
        <w:rPr>
          <w:rFonts w:ascii="Times New Roman" w:hAnsi="Times New Roman" w:cs="Times New Roman"/>
          <w:lang w:eastAsia="zh-TW"/>
        </w:rPr>
        <w:t xml:space="preserve"> 27 (3)(a).</w:t>
      </w:r>
    </w:p>
  </w:footnote>
  <w:footnote w:id="2">
    <w:p w:rsidR="00235AC3" w:rsidRPr="00471F3A" w:rsidRDefault="00235AC3" w:rsidP="00345809">
      <w:pPr>
        <w:spacing w:line="240" w:lineRule="exact"/>
        <w:jc w:val="both"/>
        <w:rPr>
          <w:rFonts w:ascii="Times New Roman" w:hAnsi="Times New Roman" w:cs="Times New Roman"/>
        </w:rPr>
      </w:pPr>
      <w:r w:rsidRPr="00471F3A">
        <w:rPr>
          <w:rStyle w:val="ae"/>
          <w:rFonts w:ascii="Times New Roman" w:hAnsi="Times New Roman" w:cs="Times New Roman"/>
        </w:rPr>
        <w:footnoteRef/>
      </w:r>
      <w:r w:rsidRPr="00471F3A">
        <w:rPr>
          <w:rFonts w:ascii="Times New Roman" w:hAnsi="Times New Roman" w:cs="Times New Roman"/>
        </w:rPr>
        <w:t xml:space="preserve"> </w:t>
      </w:r>
      <w:r w:rsidRPr="00471F3A">
        <w:rPr>
          <w:rFonts w:ascii="Times New Roman" w:hAnsi="Times New Roman" w:cs="Times New Roman"/>
          <w:sz w:val="20"/>
          <w:szCs w:val="20"/>
        </w:rPr>
        <w:t>除上述提及的香港法例外，本港其他涉及種族仇恨的條例亦有欠</w:t>
      </w:r>
      <w:r w:rsidR="004928FE" w:rsidRPr="00471F3A">
        <w:rPr>
          <w:rFonts w:ascii="Times New Roman" w:hAnsi="Times New Roman" w:cs="Times New Roman"/>
          <w:sz w:val="20"/>
          <w:szCs w:val="20"/>
        </w:rPr>
        <w:t>全面</w:t>
      </w:r>
      <w:r w:rsidRPr="00471F3A">
        <w:rPr>
          <w:rFonts w:ascii="Times New Roman" w:hAnsi="Times New Roman" w:cs="Times New Roman"/>
          <w:sz w:val="20"/>
          <w:szCs w:val="20"/>
        </w:rPr>
        <w:t>，例如</w:t>
      </w:r>
      <w:r w:rsidRPr="00471F3A">
        <w:rPr>
          <w:rFonts w:ascii="Times New Roman" w:hAnsi="Times New Roman" w:cs="Times New Roman"/>
          <w:sz w:val="20"/>
          <w:szCs w:val="20"/>
        </w:rPr>
        <w:t>:(1)</w:t>
      </w:r>
      <w:r w:rsidRPr="00471F3A">
        <w:rPr>
          <w:rFonts w:ascii="Times New Roman" w:hAnsi="Times New Roman" w:cs="Times New Roman"/>
          <w:sz w:val="20"/>
          <w:szCs w:val="20"/>
        </w:rPr>
        <w:t>公安條例</w:t>
      </w:r>
      <w:r w:rsidRPr="00471F3A">
        <w:rPr>
          <w:rFonts w:ascii="Times New Roman" w:hAnsi="Times New Roman" w:cs="Times New Roman"/>
          <w:sz w:val="20"/>
          <w:szCs w:val="20"/>
        </w:rPr>
        <w:t>(</w:t>
      </w:r>
      <w:r w:rsidRPr="00471F3A">
        <w:rPr>
          <w:rFonts w:ascii="Times New Roman" w:hAnsi="Times New Roman" w:cs="Times New Roman"/>
          <w:sz w:val="20"/>
          <w:szCs w:val="20"/>
        </w:rPr>
        <w:t>香港法例第</w:t>
      </w:r>
      <w:r w:rsidRPr="00471F3A">
        <w:rPr>
          <w:rFonts w:ascii="Times New Roman" w:hAnsi="Times New Roman" w:cs="Times New Roman"/>
          <w:sz w:val="20"/>
          <w:szCs w:val="20"/>
        </w:rPr>
        <w:t>245</w:t>
      </w:r>
      <w:r w:rsidRPr="00471F3A">
        <w:rPr>
          <w:rFonts w:ascii="Times New Roman" w:hAnsi="Times New Roman" w:cs="Times New Roman"/>
          <w:sz w:val="20"/>
          <w:szCs w:val="20"/>
        </w:rPr>
        <w:t>章</w:t>
      </w:r>
      <w:r w:rsidRPr="00471F3A">
        <w:rPr>
          <w:rFonts w:ascii="Times New Roman" w:hAnsi="Times New Roman" w:cs="Times New Roman"/>
          <w:sz w:val="20"/>
          <w:szCs w:val="20"/>
        </w:rPr>
        <w:t>)</w:t>
      </w:r>
      <w:r w:rsidRPr="00471F3A">
        <w:rPr>
          <w:rFonts w:ascii="Times New Roman" w:hAnsi="Times New Roman" w:cs="Times New Roman"/>
          <w:sz w:val="20"/>
          <w:szCs w:val="20"/>
        </w:rPr>
        <w:t>第</w:t>
      </w:r>
      <w:r w:rsidRPr="00471F3A">
        <w:rPr>
          <w:rFonts w:ascii="Times New Roman" w:hAnsi="Times New Roman" w:cs="Times New Roman"/>
          <w:sz w:val="20"/>
          <w:szCs w:val="20"/>
        </w:rPr>
        <w:t>14</w:t>
      </w:r>
      <w:r w:rsidRPr="00471F3A">
        <w:rPr>
          <w:rFonts w:ascii="Times New Roman" w:hAnsi="Times New Roman" w:cs="Times New Roman"/>
          <w:sz w:val="20"/>
          <w:szCs w:val="20"/>
        </w:rPr>
        <w:t>條，列明</w:t>
      </w:r>
      <w:r w:rsidRPr="00471F3A">
        <w:rPr>
          <w:rFonts w:ascii="Times New Roman" w:eastAsia="細明體" w:hAnsi="Times New Roman" w:cs="Times New Roman"/>
          <w:kern w:val="0"/>
          <w:sz w:val="20"/>
          <w:szCs w:val="20"/>
        </w:rPr>
        <w:t>警務處處長如合理地認為，為維護國家安全或公共安全、公共秩序或保護他人的權利和自由而有需要反對舉行某公眾遊行，可反對該公眾遊行的舉行。然而，條例並未有禁止鼓吹種族仇恨的公眾遊行的舉行。</w:t>
      </w:r>
      <w:r w:rsidRPr="00471F3A">
        <w:rPr>
          <w:rFonts w:ascii="Times New Roman" w:eastAsia="細明體" w:hAnsi="Times New Roman" w:cs="Times New Roman"/>
          <w:kern w:val="0"/>
          <w:sz w:val="20"/>
          <w:szCs w:val="20"/>
        </w:rPr>
        <w:t xml:space="preserve">(2) </w:t>
      </w:r>
      <w:r w:rsidRPr="00471F3A">
        <w:rPr>
          <w:rFonts w:ascii="Times New Roman" w:eastAsia="細明體" w:hAnsi="Times New Roman" w:cs="Times New Roman"/>
          <w:kern w:val="0"/>
          <w:sz w:val="20"/>
          <w:szCs w:val="20"/>
        </w:rPr>
        <w:t>電訊條例</w:t>
      </w:r>
      <w:r w:rsidRPr="00471F3A">
        <w:rPr>
          <w:rFonts w:ascii="Times New Roman" w:hAnsi="Times New Roman" w:cs="Times New Roman"/>
          <w:sz w:val="20"/>
          <w:szCs w:val="20"/>
        </w:rPr>
        <w:t>(</w:t>
      </w:r>
      <w:r w:rsidRPr="00471F3A">
        <w:rPr>
          <w:rFonts w:ascii="Times New Roman" w:hAnsi="Times New Roman" w:cs="Times New Roman"/>
          <w:sz w:val="20"/>
          <w:szCs w:val="20"/>
        </w:rPr>
        <w:t>香港法例第</w:t>
      </w:r>
      <w:r w:rsidRPr="00471F3A">
        <w:rPr>
          <w:rFonts w:ascii="Times New Roman" w:hAnsi="Times New Roman" w:cs="Times New Roman"/>
          <w:sz w:val="20"/>
          <w:szCs w:val="20"/>
        </w:rPr>
        <w:t>106</w:t>
      </w:r>
      <w:r w:rsidRPr="00471F3A">
        <w:rPr>
          <w:rFonts w:ascii="Times New Roman" w:hAnsi="Times New Roman" w:cs="Times New Roman"/>
          <w:sz w:val="20"/>
          <w:szCs w:val="20"/>
        </w:rPr>
        <w:t>章</w:t>
      </w:r>
      <w:r w:rsidRPr="00471F3A">
        <w:rPr>
          <w:rFonts w:ascii="Times New Roman" w:hAnsi="Times New Roman" w:cs="Times New Roman"/>
          <w:sz w:val="20"/>
          <w:szCs w:val="20"/>
        </w:rPr>
        <w:t>)</w:t>
      </w:r>
      <w:r w:rsidRPr="00471F3A">
        <w:rPr>
          <w:rFonts w:ascii="Times New Roman" w:hAnsi="Times New Roman" w:cs="Times New Roman"/>
          <w:sz w:val="20"/>
          <w:szCs w:val="20"/>
        </w:rPr>
        <w:t>第</w:t>
      </w:r>
      <w:r w:rsidR="004928FE" w:rsidRPr="00471F3A">
        <w:rPr>
          <w:rFonts w:ascii="Times New Roman" w:hAnsi="Times New Roman" w:cs="Times New Roman"/>
          <w:sz w:val="20"/>
          <w:szCs w:val="20"/>
        </w:rPr>
        <w:t>13M</w:t>
      </w:r>
      <w:r w:rsidR="004928FE" w:rsidRPr="00471F3A">
        <w:rPr>
          <w:rFonts w:ascii="Times New Roman" w:hAnsi="Times New Roman" w:cs="Times New Roman"/>
          <w:sz w:val="20"/>
          <w:szCs w:val="20"/>
        </w:rPr>
        <w:t>條，列</w:t>
      </w:r>
      <w:proofErr w:type="gramStart"/>
      <w:r w:rsidR="004928FE" w:rsidRPr="00471F3A">
        <w:rPr>
          <w:rFonts w:ascii="Times New Roman" w:hAnsi="Times New Roman" w:cs="Times New Roman"/>
          <w:sz w:val="20"/>
          <w:szCs w:val="20"/>
        </w:rPr>
        <w:t>明持牌人</w:t>
      </w:r>
      <w:proofErr w:type="gramEnd"/>
      <w:r w:rsidR="004928FE" w:rsidRPr="00471F3A">
        <w:rPr>
          <w:rFonts w:ascii="Times New Roman" w:hAnsi="Times New Roman" w:cs="Times New Roman"/>
          <w:sz w:val="20"/>
          <w:szCs w:val="20"/>
        </w:rPr>
        <w:t>不得廣播相當可能</w:t>
      </w:r>
      <w:r w:rsidR="004928FE" w:rsidRPr="00471F3A">
        <w:rPr>
          <w:rFonts w:ascii="Times New Roman" w:hAnsi="Times New Roman" w:cs="Times New Roman"/>
          <w:sz w:val="20"/>
          <w:szCs w:val="20"/>
        </w:rPr>
        <w:t>(a)</w:t>
      </w:r>
      <w:r w:rsidR="004928FE" w:rsidRPr="00471F3A">
        <w:rPr>
          <w:rFonts w:ascii="Times New Roman" w:hAnsi="Times New Roman" w:cs="Times New Roman"/>
          <w:sz w:val="20"/>
          <w:szCs w:val="20"/>
        </w:rPr>
        <w:t>煽動針對任何群體的仇恨，而該等群體是參照膚色、種族、性別、宗教、國籍或人種或國族本源</w:t>
      </w:r>
      <w:r w:rsidR="004928FE" w:rsidRPr="00471F3A">
        <w:rPr>
          <w:rFonts w:ascii="Times New Roman" w:hAnsi="Times New Roman" w:cs="Times New Roman"/>
          <w:sz w:val="20"/>
          <w:szCs w:val="20"/>
        </w:rPr>
        <w:t>(b)</w:t>
      </w:r>
      <w:r w:rsidR="004928FE" w:rsidRPr="00471F3A">
        <w:rPr>
          <w:rFonts w:ascii="Times New Roman" w:hAnsi="Times New Roman" w:cs="Times New Roman"/>
          <w:sz w:val="20"/>
          <w:szCs w:val="20"/>
        </w:rPr>
        <w:t>整體而言，導致法律與秩序崩潰；或</w:t>
      </w:r>
      <w:r w:rsidR="004928FE" w:rsidRPr="00471F3A">
        <w:rPr>
          <w:rFonts w:ascii="Times New Roman" w:hAnsi="Times New Roman" w:cs="Times New Roman"/>
          <w:sz w:val="20"/>
          <w:szCs w:val="20"/>
        </w:rPr>
        <w:t>(c)</w:t>
      </w:r>
      <w:r w:rsidR="004928FE" w:rsidRPr="00471F3A">
        <w:rPr>
          <w:rFonts w:ascii="Times New Roman" w:hAnsi="Times New Roman" w:cs="Times New Roman"/>
          <w:sz w:val="20"/>
          <w:szCs w:val="20"/>
        </w:rPr>
        <w:t>嚴重損害公眾衞生或道德的節目、廣告、公告；然而，條例並未有禁止針對世系</w:t>
      </w:r>
      <w:r w:rsidR="004928FE" w:rsidRPr="00471F3A">
        <w:rPr>
          <w:rFonts w:ascii="Times New Roman" w:hAnsi="Times New Roman" w:cs="Times New Roman"/>
          <w:sz w:val="20"/>
          <w:szCs w:val="20"/>
        </w:rPr>
        <w:t>(descent)</w:t>
      </w:r>
      <w:r w:rsidR="004928FE" w:rsidRPr="00471F3A">
        <w:rPr>
          <w:rFonts w:ascii="Times New Roman" w:hAnsi="Times New Roman" w:cs="Times New Roman"/>
          <w:sz w:val="20"/>
          <w:szCs w:val="20"/>
        </w:rPr>
        <w:t>而引起仇恨的廣播。</w:t>
      </w:r>
      <w:r w:rsidR="00261C64" w:rsidRPr="00471F3A">
        <w:rPr>
          <w:rFonts w:ascii="Times New Roman" w:hAnsi="Times New Roman" w:cs="Times New Roman"/>
          <w:sz w:val="20"/>
          <w:szCs w:val="20"/>
        </w:rPr>
        <w:t>(3)</w:t>
      </w:r>
      <w:r w:rsidR="004928FE" w:rsidRPr="00471F3A">
        <w:rPr>
          <w:rFonts w:ascii="Times New Roman" w:hAnsi="Times New Roman" w:cs="Times New Roman"/>
          <w:sz w:val="20"/>
          <w:szCs w:val="20"/>
        </w:rPr>
        <w:t>廣播條例</w:t>
      </w:r>
      <w:r w:rsidR="00A15FEA" w:rsidRPr="00471F3A">
        <w:rPr>
          <w:rFonts w:ascii="Times New Roman" w:hAnsi="Times New Roman" w:cs="Times New Roman"/>
          <w:sz w:val="20"/>
          <w:szCs w:val="20"/>
        </w:rPr>
        <w:t>(</w:t>
      </w:r>
      <w:r w:rsidR="00A15FEA" w:rsidRPr="00471F3A">
        <w:rPr>
          <w:rFonts w:ascii="Times New Roman" w:hAnsi="Times New Roman" w:cs="Times New Roman"/>
          <w:sz w:val="20"/>
          <w:szCs w:val="20"/>
        </w:rPr>
        <w:t>香港法例第</w:t>
      </w:r>
      <w:r w:rsidR="00A15FEA" w:rsidRPr="00471F3A">
        <w:rPr>
          <w:rFonts w:ascii="Times New Roman" w:hAnsi="Times New Roman" w:cs="Times New Roman"/>
          <w:sz w:val="20"/>
          <w:szCs w:val="20"/>
        </w:rPr>
        <w:t>562</w:t>
      </w:r>
      <w:r w:rsidR="00A15FEA" w:rsidRPr="00471F3A">
        <w:rPr>
          <w:rFonts w:ascii="Times New Roman" w:hAnsi="Times New Roman" w:cs="Times New Roman"/>
          <w:sz w:val="20"/>
          <w:szCs w:val="20"/>
        </w:rPr>
        <w:t>章</w:t>
      </w:r>
      <w:r w:rsidR="00A15FEA" w:rsidRPr="00471F3A">
        <w:rPr>
          <w:rFonts w:ascii="Times New Roman" w:hAnsi="Times New Roman" w:cs="Times New Roman"/>
          <w:sz w:val="20"/>
          <w:szCs w:val="20"/>
        </w:rPr>
        <w:t>)</w:t>
      </w:r>
      <w:r w:rsidR="00A15FEA" w:rsidRPr="00471F3A">
        <w:rPr>
          <w:rFonts w:ascii="Times New Roman" w:hAnsi="Times New Roman" w:cs="Times New Roman"/>
          <w:sz w:val="20"/>
          <w:szCs w:val="20"/>
        </w:rPr>
        <w:t>，</w:t>
      </w:r>
      <w:r w:rsidR="002B6EE0" w:rsidRPr="00471F3A">
        <w:rPr>
          <w:rFonts w:ascii="Times New Roman" w:hAnsi="Times New Roman" w:cs="Times New Roman"/>
          <w:sz w:val="20"/>
          <w:szCs w:val="20"/>
        </w:rPr>
        <w:t>未有明文禁止任何有機會引起公眾或群體對任何膚色、種族、性別、宗教、國籍、人種、國族本源、世系而引起的歧視。</w:t>
      </w:r>
    </w:p>
  </w:footnote>
  <w:footnote w:id="3">
    <w:p w:rsidR="00673D44" w:rsidRPr="00FE0E8D" w:rsidRDefault="00673D44" w:rsidP="00345809">
      <w:pPr>
        <w:pStyle w:val="Default"/>
        <w:spacing w:line="240" w:lineRule="exact"/>
        <w:rPr>
          <w:rFonts w:ascii="Times New Roman" w:cs="Times New Roman"/>
          <w:sz w:val="20"/>
          <w:szCs w:val="20"/>
        </w:rPr>
      </w:pPr>
      <w:r w:rsidRPr="00FE0E8D">
        <w:rPr>
          <w:rStyle w:val="ae"/>
          <w:rFonts w:ascii="Times New Roman" w:cs="Times New Roman"/>
          <w:sz w:val="20"/>
          <w:szCs w:val="20"/>
        </w:rPr>
        <w:footnoteRef/>
      </w:r>
      <w:r w:rsidRPr="00FE0E8D">
        <w:rPr>
          <w:rFonts w:ascii="Times New Roman" w:cs="Times New Roman"/>
          <w:sz w:val="20"/>
          <w:szCs w:val="20"/>
        </w:rPr>
        <w:t xml:space="preserve"> </w:t>
      </w:r>
      <w:r w:rsidRPr="00FE0E8D">
        <w:rPr>
          <w:rFonts w:ascii="Times New Roman" w:cs="Times New Roman"/>
          <w:sz w:val="20"/>
          <w:szCs w:val="20"/>
        </w:rPr>
        <w:t>香港社會服務聯會</w:t>
      </w:r>
      <w:r w:rsidRPr="00FE0E8D">
        <w:rPr>
          <w:rFonts w:ascii="Times New Roman" w:cs="Times New Roman"/>
          <w:sz w:val="20"/>
          <w:szCs w:val="20"/>
        </w:rPr>
        <w:t>(2013</w:t>
      </w:r>
      <w:r w:rsidRPr="00FE0E8D">
        <w:rPr>
          <w:rFonts w:ascii="Times New Roman" w:cs="Times New Roman"/>
          <w:sz w:val="20"/>
          <w:szCs w:val="20"/>
        </w:rPr>
        <w:t>年</w:t>
      </w:r>
      <w:r w:rsidRPr="00FE0E8D">
        <w:rPr>
          <w:rFonts w:ascii="Times New Roman" w:cs="Times New Roman"/>
          <w:sz w:val="20"/>
          <w:szCs w:val="20"/>
        </w:rPr>
        <w:t>8</w:t>
      </w:r>
      <w:r w:rsidRPr="00FE0E8D">
        <w:rPr>
          <w:rFonts w:ascii="Times New Roman" w:cs="Times New Roman"/>
          <w:sz w:val="20"/>
          <w:szCs w:val="20"/>
        </w:rPr>
        <w:t>月</w:t>
      </w:r>
      <w:r w:rsidRPr="00FE0E8D">
        <w:rPr>
          <w:rFonts w:ascii="Times New Roman" w:cs="Times New Roman"/>
          <w:sz w:val="20"/>
          <w:szCs w:val="20"/>
        </w:rPr>
        <w:t xml:space="preserve">) </w:t>
      </w:r>
      <w:r w:rsidRPr="00FE0E8D">
        <w:rPr>
          <w:rFonts w:ascii="Times New Roman" w:cs="Times New Roman"/>
          <w:bCs/>
          <w:sz w:val="20"/>
          <w:szCs w:val="20"/>
          <w:u w:val="single"/>
        </w:rPr>
        <w:t>2012</w:t>
      </w:r>
      <w:r w:rsidRPr="00FE0E8D">
        <w:rPr>
          <w:rFonts w:ascii="Times New Roman" w:cs="Times New Roman"/>
          <w:sz w:val="20"/>
          <w:szCs w:val="20"/>
          <w:u w:val="single"/>
        </w:rPr>
        <w:t>香港貧窮數據及低收入補貼建議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251"/>
    <w:multiLevelType w:val="multilevel"/>
    <w:tmpl w:val="4E9AE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5053A5C"/>
    <w:multiLevelType w:val="multilevel"/>
    <w:tmpl w:val="1ED68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ascii="標楷體" w:hAnsi="標楷體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標楷體" w:hAnsi="標楷體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標楷體" w:hAnsi="標楷體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標楷體" w:hAnsi="標楷體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標楷體" w:hAnsi="標楷體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標楷體" w:hAnsi="標楷體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標楷體" w:hAnsi="標楷體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標楷體" w:hAnsi="標楷體" w:hint="default"/>
      </w:rPr>
    </w:lvl>
  </w:abstractNum>
  <w:abstractNum w:abstractNumId="2">
    <w:nsid w:val="3B7654F3"/>
    <w:multiLevelType w:val="hybridMultilevel"/>
    <w:tmpl w:val="7B0A9E4C"/>
    <w:lvl w:ilvl="0" w:tplc="4A68FB9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F6CF2"/>
    <w:multiLevelType w:val="hybridMultilevel"/>
    <w:tmpl w:val="EE166176"/>
    <w:lvl w:ilvl="0" w:tplc="8FEE4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3B0867E">
      <w:start w:val="4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73375695"/>
    <w:multiLevelType w:val="hybridMultilevel"/>
    <w:tmpl w:val="08DC3618"/>
    <w:lvl w:ilvl="0" w:tplc="552E1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C1"/>
    <w:rsid w:val="000069F2"/>
    <w:rsid w:val="00017143"/>
    <w:rsid w:val="000228C0"/>
    <w:rsid w:val="000266AC"/>
    <w:rsid w:val="0003403B"/>
    <w:rsid w:val="00050A36"/>
    <w:rsid w:val="00061FCF"/>
    <w:rsid w:val="00065A92"/>
    <w:rsid w:val="00070DC6"/>
    <w:rsid w:val="00073553"/>
    <w:rsid w:val="00076554"/>
    <w:rsid w:val="000A2307"/>
    <w:rsid w:val="000B0E85"/>
    <w:rsid w:val="000B5AB3"/>
    <w:rsid w:val="000B71BB"/>
    <w:rsid w:val="000F0D11"/>
    <w:rsid w:val="000F75D2"/>
    <w:rsid w:val="00103E56"/>
    <w:rsid w:val="00113622"/>
    <w:rsid w:val="00116FA8"/>
    <w:rsid w:val="00123459"/>
    <w:rsid w:val="00125C8D"/>
    <w:rsid w:val="0013734A"/>
    <w:rsid w:val="00143336"/>
    <w:rsid w:val="001451F5"/>
    <w:rsid w:val="001477EF"/>
    <w:rsid w:val="0015659D"/>
    <w:rsid w:val="001647C1"/>
    <w:rsid w:val="00164B39"/>
    <w:rsid w:val="0016638E"/>
    <w:rsid w:val="00174C90"/>
    <w:rsid w:val="00183213"/>
    <w:rsid w:val="0019273C"/>
    <w:rsid w:val="001A3A5D"/>
    <w:rsid w:val="001A6175"/>
    <w:rsid w:val="001A795D"/>
    <w:rsid w:val="001B5E5D"/>
    <w:rsid w:val="001E32C8"/>
    <w:rsid w:val="001E4051"/>
    <w:rsid w:val="001E4BFF"/>
    <w:rsid w:val="001E5EC2"/>
    <w:rsid w:val="001F26BB"/>
    <w:rsid w:val="0020341A"/>
    <w:rsid w:val="00220672"/>
    <w:rsid w:val="00235AC3"/>
    <w:rsid w:val="00235BE2"/>
    <w:rsid w:val="00241478"/>
    <w:rsid w:val="00261C64"/>
    <w:rsid w:val="0027711A"/>
    <w:rsid w:val="00292125"/>
    <w:rsid w:val="00294E8E"/>
    <w:rsid w:val="002A2659"/>
    <w:rsid w:val="002B15D9"/>
    <w:rsid w:val="002B30B1"/>
    <w:rsid w:val="002B66BB"/>
    <w:rsid w:val="002B6EE0"/>
    <w:rsid w:val="002C6D30"/>
    <w:rsid w:val="002E04CF"/>
    <w:rsid w:val="002E60AC"/>
    <w:rsid w:val="002E7DBD"/>
    <w:rsid w:val="002F2FE1"/>
    <w:rsid w:val="003117CE"/>
    <w:rsid w:val="00312F5F"/>
    <w:rsid w:val="00315046"/>
    <w:rsid w:val="003267A0"/>
    <w:rsid w:val="00335DB0"/>
    <w:rsid w:val="003439B9"/>
    <w:rsid w:val="00344901"/>
    <w:rsid w:val="0034511D"/>
    <w:rsid w:val="00345809"/>
    <w:rsid w:val="00347113"/>
    <w:rsid w:val="003531FA"/>
    <w:rsid w:val="00360675"/>
    <w:rsid w:val="00366899"/>
    <w:rsid w:val="003758EB"/>
    <w:rsid w:val="00375FB8"/>
    <w:rsid w:val="003760A0"/>
    <w:rsid w:val="0037704A"/>
    <w:rsid w:val="00384B6E"/>
    <w:rsid w:val="00384F4C"/>
    <w:rsid w:val="003A32AE"/>
    <w:rsid w:val="003B4B9F"/>
    <w:rsid w:val="003C0188"/>
    <w:rsid w:val="003C26A5"/>
    <w:rsid w:val="003C4724"/>
    <w:rsid w:val="003C5573"/>
    <w:rsid w:val="003C730D"/>
    <w:rsid w:val="003C7E88"/>
    <w:rsid w:val="003D150A"/>
    <w:rsid w:val="003D496C"/>
    <w:rsid w:val="0040377D"/>
    <w:rsid w:val="00420114"/>
    <w:rsid w:val="00427110"/>
    <w:rsid w:val="004325F1"/>
    <w:rsid w:val="00437B25"/>
    <w:rsid w:val="0044581E"/>
    <w:rsid w:val="004556FA"/>
    <w:rsid w:val="004622B8"/>
    <w:rsid w:val="00463D09"/>
    <w:rsid w:val="00471F3A"/>
    <w:rsid w:val="00481217"/>
    <w:rsid w:val="004928FE"/>
    <w:rsid w:val="0049661B"/>
    <w:rsid w:val="004A39A4"/>
    <w:rsid w:val="004C786B"/>
    <w:rsid w:val="004D7916"/>
    <w:rsid w:val="004E1C05"/>
    <w:rsid w:val="004E32D3"/>
    <w:rsid w:val="00511CA3"/>
    <w:rsid w:val="00512842"/>
    <w:rsid w:val="00513F7C"/>
    <w:rsid w:val="00516AA6"/>
    <w:rsid w:val="00534FE7"/>
    <w:rsid w:val="005566A0"/>
    <w:rsid w:val="0056589A"/>
    <w:rsid w:val="005914EA"/>
    <w:rsid w:val="005B0ADB"/>
    <w:rsid w:val="005B386C"/>
    <w:rsid w:val="005B5F08"/>
    <w:rsid w:val="005B6D87"/>
    <w:rsid w:val="005D7041"/>
    <w:rsid w:val="005D7D07"/>
    <w:rsid w:val="005E1376"/>
    <w:rsid w:val="005E4B21"/>
    <w:rsid w:val="0060639D"/>
    <w:rsid w:val="00607217"/>
    <w:rsid w:val="006142C6"/>
    <w:rsid w:val="00615188"/>
    <w:rsid w:val="00632336"/>
    <w:rsid w:val="006616F9"/>
    <w:rsid w:val="00673D44"/>
    <w:rsid w:val="0068293B"/>
    <w:rsid w:val="00692FEC"/>
    <w:rsid w:val="006C5B52"/>
    <w:rsid w:val="006C5C27"/>
    <w:rsid w:val="006C6602"/>
    <w:rsid w:val="006D0FCC"/>
    <w:rsid w:val="006D5DE6"/>
    <w:rsid w:val="006D76A3"/>
    <w:rsid w:val="006E6EFA"/>
    <w:rsid w:val="006E7FF9"/>
    <w:rsid w:val="006F265A"/>
    <w:rsid w:val="00714B10"/>
    <w:rsid w:val="00721664"/>
    <w:rsid w:val="00731644"/>
    <w:rsid w:val="007523E6"/>
    <w:rsid w:val="00775797"/>
    <w:rsid w:val="00775CCF"/>
    <w:rsid w:val="00780204"/>
    <w:rsid w:val="007951FD"/>
    <w:rsid w:val="007F25D7"/>
    <w:rsid w:val="007F7DB0"/>
    <w:rsid w:val="008112B7"/>
    <w:rsid w:val="00812EC6"/>
    <w:rsid w:val="008137C2"/>
    <w:rsid w:val="00814AA0"/>
    <w:rsid w:val="00821A8A"/>
    <w:rsid w:val="00830245"/>
    <w:rsid w:val="00830738"/>
    <w:rsid w:val="0083162E"/>
    <w:rsid w:val="00844BEE"/>
    <w:rsid w:val="00850B20"/>
    <w:rsid w:val="008634F5"/>
    <w:rsid w:val="0086613C"/>
    <w:rsid w:val="008800A5"/>
    <w:rsid w:val="008A0A32"/>
    <w:rsid w:val="008A3F0D"/>
    <w:rsid w:val="008A6998"/>
    <w:rsid w:val="008A7A4C"/>
    <w:rsid w:val="008E1CCC"/>
    <w:rsid w:val="008F0647"/>
    <w:rsid w:val="0090338B"/>
    <w:rsid w:val="00915A7C"/>
    <w:rsid w:val="00920102"/>
    <w:rsid w:val="00926C82"/>
    <w:rsid w:val="0093689E"/>
    <w:rsid w:val="009636A1"/>
    <w:rsid w:val="00970117"/>
    <w:rsid w:val="00971A5B"/>
    <w:rsid w:val="00972860"/>
    <w:rsid w:val="009846B0"/>
    <w:rsid w:val="009B58FC"/>
    <w:rsid w:val="009B7735"/>
    <w:rsid w:val="009C0E0D"/>
    <w:rsid w:val="009D0852"/>
    <w:rsid w:val="009F6A58"/>
    <w:rsid w:val="00A01CC6"/>
    <w:rsid w:val="00A0496B"/>
    <w:rsid w:val="00A15FEA"/>
    <w:rsid w:val="00A163B0"/>
    <w:rsid w:val="00A24F57"/>
    <w:rsid w:val="00A40A1D"/>
    <w:rsid w:val="00A526F0"/>
    <w:rsid w:val="00A66C0F"/>
    <w:rsid w:val="00A94938"/>
    <w:rsid w:val="00AA3EB2"/>
    <w:rsid w:val="00AD3AF1"/>
    <w:rsid w:val="00AD47AA"/>
    <w:rsid w:val="00AE2283"/>
    <w:rsid w:val="00B11025"/>
    <w:rsid w:val="00B1639E"/>
    <w:rsid w:val="00B30BEC"/>
    <w:rsid w:val="00B5355F"/>
    <w:rsid w:val="00B6031D"/>
    <w:rsid w:val="00B62CA0"/>
    <w:rsid w:val="00B74608"/>
    <w:rsid w:val="00B7581E"/>
    <w:rsid w:val="00B93275"/>
    <w:rsid w:val="00B93699"/>
    <w:rsid w:val="00BB23AB"/>
    <w:rsid w:val="00BB32CF"/>
    <w:rsid w:val="00BC5010"/>
    <w:rsid w:val="00BE11A7"/>
    <w:rsid w:val="00BE1FD0"/>
    <w:rsid w:val="00BF772D"/>
    <w:rsid w:val="00C0026A"/>
    <w:rsid w:val="00C10387"/>
    <w:rsid w:val="00C113CF"/>
    <w:rsid w:val="00C115C6"/>
    <w:rsid w:val="00C16EB4"/>
    <w:rsid w:val="00C27FA4"/>
    <w:rsid w:val="00C30F73"/>
    <w:rsid w:val="00C5190D"/>
    <w:rsid w:val="00C533E3"/>
    <w:rsid w:val="00C5583E"/>
    <w:rsid w:val="00C55BFD"/>
    <w:rsid w:val="00C560A1"/>
    <w:rsid w:val="00C600DB"/>
    <w:rsid w:val="00C90782"/>
    <w:rsid w:val="00CA0986"/>
    <w:rsid w:val="00CA2297"/>
    <w:rsid w:val="00CB6295"/>
    <w:rsid w:val="00CC032F"/>
    <w:rsid w:val="00CD515D"/>
    <w:rsid w:val="00CF7E5F"/>
    <w:rsid w:val="00D00173"/>
    <w:rsid w:val="00D225ED"/>
    <w:rsid w:val="00D23E28"/>
    <w:rsid w:val="00D24095"/>
    <w:rsid w:val="00D31CBD"/>
    <w:rsid w:val="00D373DB"/>
    <w:rsid w:val="00D40437"/>
    <w:rsid w:val="00D4749F"/>
    <w:rsid w:val="00D47E45"/>
    <w:rsid w:val="00D50B53"/>
    <w:rsid w:val="00D51693"/>
    <w:rsid w:val="00D54DC3"/>
    <w:rsid w:val="00D54FA5"/>
    <w:rsid w:val="00D57D7F"/>
    <w:rsid w:val="00D63809"/>
    <w:rsid w:val="00D7573D"/>
    <w:rsid w:val="00D850FC"/>
    <w:rsid w:val="00DA4200"/>
    <w:rsid w:val="00DA6F2F"/>
    <w:rsid w:val="00DD4546"/>
    <w:rsid w:val="00DD7389"/>
    <w:rsid w:val="00DF53BD"/>
    <w:rsid w:val="00E22417"/>
    <w:rsid w:val="00E22839"/>
    <w:rsid w:val="00E23283"/>
    <w:rsid w:val="00E32B00"/>
    <w:rsid w:val="00E3460F"/>
    <w:rsid w:val="00E72D5A"/>
    <w:rsid w:val="00E84A6F"/>
    <w:rsid w:val="00E85A6D"/>
    <w:rsid w:val="00EA2E78"/>
    <w:rsid w:val="00ED599F"/>
    <w:rsid w:val="00EF4834"/>
    <w:rsid w:val="00F042D3"/>
    <w:rsid w:val="00F24118"/>
    <w:rsid w:val="00F260DF"/>
    <w:rsid w:val="00F53B18"/>
    <w:rsid w:val="00F602EA"/>
    <w:rsid w:val="00F7518B"/>
    <w:rsid w:val="00F7594E"/>
    <w:rsid w:val="00FA33DE"/>
    <w:rsid w:val="00FA4BC1"/>
    <w:rsid w:val="00FA4D19"/>
    <w:rsid w:val="00FB7A1C"/>
    <w:rsid w:val="00FC58C9"/>
    <w:rsid w:val="00FD0AC3"/>
    <w:rsid w:val="00FD0D10"/>
    <w:rsid w:val="00FD40A3"/>
    <w:rsid w:val="00FD5D73"/>
    <w:rsid w:val="00FE0E8D"/>
    <w:rsid w:val="00FF4D2E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8293B"/>
    <w:pPr>
      <w:ind w:leftChars="1800" w:left="100"/>
    </w:pPr>
  </w:style>
  <w:style w:type="character" w:customStyle="1" w:styleId="a4">
    <w:name w:val="結語 字元"/>
    <w:basedOn w:val="a0"/>
    <w:link w:val="a3"/>
    <w:uiPriority w:val="99"/>
    <w:rsid w:val="0068293B"/>
  </w:style>
  <w:style w:type="character" w:customStyle="1" w:styleId="sessionsubtitle">
    <w:name w:val="sessionsubtitle"/>
    <w:basedOn w:val="a0"/>
    <w:rsid w:val="00814AA0"/>
  </w:style>
  <w:style w:type="paragraph" w:styleId="a5">
    <w:name w:val="Balloon Text"/>
    <w:basedOn w:val="a"/>
    <w:link w:val="a6"/>
    <w:uiPriority w:val="99"/>
    <w:semiHidden/>
    <w:unhideWhenUsed/>
    <w:rsid w:val="007F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25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6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65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6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659D"/>
    <w:rPr>
      <w:sz w:val="20"/>
      <w:szCs w:val="20"/>
    </w:rPr>
  </w:style>
  <w:style w:type="paragraph" w:styleId="ab">
    <w:name w:val="List Paragraph"/>
    <w:basedOn w:val="a"/>
    <w:uiPriority w:val="34"/>
    <w:qFormat/>
    <w:rsid w:val="002B30B1"/>
    <w:pPr>
      <w:ind w:leftChars="200" w:left="480"/>
    </w:pPr>
  </w:style>
  <w:style w:type="paragraph" w:styleId="ac">
    <w:name w:val="footnote text"/>
    <w:basedOn w:val="a"/>
    <w:link w:val="ad"/>
    <w:unhideWhenUsed/>
    <w:rsid w:val="00AD47AA"/>
    <w:pPr>
      <w:widowControl/>
    </w:pPr>
    <w:rPr>
      <w:kern w:val="0"/>
      <w:sz w:val="20"/>
      <w:szCs w:val="20"/>
      <w:lang w:val="en-GB" w:eastAsia="zh-CN"/>
    </w:rPr>
  </w:style>
  <w:style w:type="character" w:customStyle="1" w:styleId="ad">
    <w:name w:val="註腳文字 字元"/>
    <w:basedOn w:val="a0"/>
    <w:link w:val="ac"/>
    <w:rsid w:val="00AD47AA"/>
    <w:rPr>
      <w:kern w:val="0"/>
      <w:sz w:val="20"/>
      <w:szCs w:val="20"/>
      <w:lang w:val="en-GB" w:eastAsia="zh-CN"/>
    </w:rPr>
  </w:style>
  <w:style w:type="character" w:styleId="ae">
    <w:name w:val="footnote reference"/>
    <w:unhideWhenUsed/>
    <w:rsid w:val="00AD47AA"/>
    <w:rPr>
      <w:vertAlign w:val="superscript"/>
    </w:rPr>
  </w:style>
  <w:style w:type="character" w:customStyle="1" w:styleId="shorttext">
    <w:name w:val="short_text"/>
    <w:basedOn w:val="a0"/>
    <w:rsid w:val="00312F5F"/>
  </w:style>
  <w:style w:type="character" w:styleId="af">
    <w:name w:val="Hyperlink"/>
    <w:rsid w:val="00673D44"/>
    <w:rPr>
      <w:color w:val="0000FF"/>
      <w:u w:val="single"/>
    </w:rPr>
  </w:style>
  <w:style w:type="paragraph" w:customStyle="1" w:styleId="Default">
    <w:name w:val="Default"/>
    <w:rsid w:val="00673D44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8293B"/>
    <w:pPr>
      <w:ind w:leftChars="1800" w:left="100"/>
    </w:pPr>
  </w:style>
  <w:style w:type="character" w:customStyle="1" w:styleId="a4">
    <w:name w:val="結語 字元"/>
    <w:basedOn w:val="a0"/>
    <w:link w:val="a3"/>
    <w:uiPriority w:val="99"/>
    <w:rsid w:val="0068293B"/>
  </w:style>
  <w:style w:type="character" w:customStyle="1" w:styleId="sessionsubtitle">
    <w:name w:val="sessionsubtitle"/>
    <w:basedOn w:val="a0"/>
    <w:rsid w:val="00814AA0"/>
  </w:style>
  <w:style w:type="paragraph" w:styleId="a5">
    <w:name w:val="Balloon Text"/>
    <w:basedOn w:val="a"/>
    <w:link w:val="a6"/>
    <w:uiPriority w:val="99"/>
    <w:semiHidden/>
    <w:unhideWhenUsed/>
    <w:rsid w:val="007F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25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6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65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6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659D"/>
    <w:rPr>
      <w:sz w:val="20"/>
      <w:szCs w:val="20"/>
    </w:rPr>
  </w:style>
  <w:style w:type="paragraph" w:styleId="ab">
    <w:name w:val="List Paragraph"/>
    <w:basedOn w:val="a"/>
    <w:uiPriority w:val="34"/>
    <w:qFormat/>
    <w:rsid w:val="002B30B1"/>
    <w:pPr>
      <w:ind w:leftChars="200" w:left="480"/>
    </w:pPr>
  </w:style>
  <w:style w:type="paragraph" w:styleId="ac">
    <w:name w:val="footnote text"/>
    <w:basedOn w:val="a"/>
    <w:link w:val="ad"/>
    <w:unhideWhenUsed/>
    <w:rsid w:val="00AD47AA"/>
    <w:pPr>
      <w:widowControl/>
    </w:pPr>
    <w:rPr>
      <w:kern w:val="0"/>
      <w:sz w:val="20"/>
      <w:szCs w:val="20"/>
      <w:lang w:val="en-GB" w:eastAsia="zh-CN"/>
    </w:rPr>
  </w:style>
  <w:style w:type="character" w:customStyle="1" w:styleId="ad">
    <w:name w:val="註腳文字 字元"/>
    <w:basedOn w:val="a0"/>
    <w:link w:val="ac"/>
    <w:rsid w:val="00AD47AA"/>
    <w:rPr>
      <w:kern w:val="0"/>
      <w:sz w:val="20"/>
      <w:szCs w:val="20"/>
      <w:lang w:val="en-GB" w:eastAsia="zh-CN"/>
    </w:rPr>
  </w:style>
  <w:style w:type="character" w:styleId="ae">
    <w:name w:val="footnote reference"/>
    <w:unhideWhenUsed/>
    <w:rsid w:val="00AD47AA"/>
    <w:rPr>
      <w:vertAlign w:val="superscript"/>
    </w:rPr>
  </w:style>
  <w:style w:type="character" w:customStyle="1" w:styleId="shorttext">
    <w:name w:val="short_text"/>
    <w:basedOn w:val="a0"/>
    <w:rsid w:val="00312F5F"/>
  </w:style>
  <w:style w:type="character" w:styleId="af">
    <w:name w:val="Hyperlink"/>
    <w:rsid w:val="00673D44"/>
    <w:rPr>
      <w:color w:val="0000FF"/>
      <w:u w:val="single"/>
    </w:rPr>
  </w:style>
  <w:style w:type="paragraph" w:customStyle="1" w:styleId="Default">
    <w:name w:val="Default"/>
    <w:rsid w:val="00673D44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57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8FFF-0CF6-4B30-85D4-719764D8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504</Words>
  <Characters>2876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</dc:creator>
  <cp:keywords/>
  <dc:description/>
  <cp:lastModifiedBy>Yuen</cp:lastModifiedBy>
  <cp:revision>335</cp:revision>
  <cp:lastPrinted>2014-04-24T10:49:00Z</cp:lastPrinted>
  <dcterms:created xsi:type="dcterms:W3CDTF">2014-04-24T03:42:00Z</dcterms:created>
  <dcterms:modified xsi:type="dcterms:W3CDTF">2014-04-30T04:14:00Z</dcterms:modified>
</cp:coreProperties>
</file>