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65" w:rsidRDefault="00731065" w:rsidP="00657E1A">
      <w:pPr>
        <w:spacing w:after="0" w:line="360" w:lineRule="exact"/>
        <w:jc w:val="center"/>
        <w:rPr>
          <w:rFonts w:ascii="Times New Roman" w:hAnsi="Times New Roman" w:cs="Times New Roman"/>
          <w:b/>
          <w:sz w:val="24"/>
          <w:szCs w:val="24"/>
          <w:u w:val="single"/>
        </w:rPr>
      </w:pPr>
    </w:p>
    <w:p w:rsidR="00731065" w:rsidRDefault="00731065" w:rsidP="00657E1A">
      <w:pPr>
        <w:spacing w:after="0" w:line="360" w:lineRule="exact"/>
        <w:jc w:val="center"/>
        <w:rPr>
          <w:rFonts w:ascii="Times New Roman" w:hAnsi="Times New Roman" w:cs="Times New Roman"/>
          <w:b/>
          <w:sz w:val="24"/>
          <w:szCs w:val="24"/>
          <w:u w:val="single"/>
        </w:rPr>
      </w:pPr>
    </w:p>
    <w:p w:rsidR="00731065" w:rsidRDefault="00731065" w:rsidP="00657E1A">
      <w:pPr>
        <w:spacing w:after="0" w:line="360" w:lineRule="exact"/>
        <w:jc w:val="center"/>
        <w:rPr>
          <w:rFonts w:ascii="Times New Roman" w:hAnsi="Times New Roman" w:cs="Times New Roman"/>
          <w:b/>
          <w:sz w:val="24"/>
          <w:szCs w:val="24"/>
          <w:u w:val="single"/>
        </w:rPr>
      </w:pPr>
    </w:p>
    <w:p w:rsidR="00731065" w:rsidRDefault="00731065" w:rsidP="00657E1A">
      <w:pPr>
        <w:spacing w:after="0" w:line="360" w:lineRule="exact"/>
        <w:jc w:val="center"/>
        <w:rPr>
          <w:rFonts w:ascii="Times New Roman" w:hAnsi="Times New Roman" w:cs="Times New Roman"/>
          <w:b/>
          <w:sz w:val="24"/>
          <w:szCs w:val="24"/>
          <w:u w:val="single"/>
        </w:rPr>
      </w:pPr>
    </w:p>
    <w:p w:rsidR="00731065" w:rsidRDefault="00731065" w:rsidP="00657E1A">
      <w:pPr>
        <w:spacing w:after="0" w:line="360" w:lineRule="exact"/>
        <w:jc w:val="center"/>
        <w:rPr>
          <w:rFonts w:ascii="Times New Roman" w:hAnsi="Times New Roman" w:cs="Times New Roman"/>
          <w:b/>
          <w:sz w:val="24"/>
          <w:szCs w:val="24"/>
          <w:u w:val="single"/>
        </w:rPr>
      </w:pPr>
    </w:p>
    <w:p w:rsidR="00731065" w:rsidRDefault="00731065" w:rsidP="00657E1A">
      <w:pPr>
        <w:spacing w:after="0" w:line="360" w:lineRule="exact"/>
        <w:jc w:val="center"/>
        <w:rPr>
          <w:rFonts w:ascii="Times New Roman" w:hAnsi="Times New Roman" w:cs="Times New Roman"/>
          <w:b/>
          <w:sz w:val="24"/>
          <w:szCs w:val="24"/>
          <w:u w:val="single"/>
        </w:rPr>
      </w:pPr>
    </w:p>
    <w:p w:rsidR="003259DF" w:rsidRDefault="003259DF" w:rsidP="00657E1A">
      <w:pPr>
        <w:spacing w:after="0" w:line="360" w:lineRule="exact"/>
        <w:jc w:val="center"/>
        <w:rPr>
          <w:rFonts w:ascii="Times New Roman" w:hAnsi="Times New Roman" w:cs="Times New Roman"/>
          <w:b/>
          <w:sz w:val="24"/>
          <w:szCs w:val="24"/>
          <w:u w:val="single"/>
        </w:rPr>
      </w:pPr>
      <w:r>
        <w:rPr>
          <w:rFonts w:ascii="Times New Roman" w:hAnsi="Times New Roman" w:cs="Times New Roman"/>
          <w:b/>
          <w:sz w:val="24"/>
          <w:szCs w:val="24"/>
          <w:u w:val="single"/>
        </w:rPr>
        <w:t>Society for Community Organization</w:t>
      </w:r>
    </w:p>
    <w:p w:rsidR="00D81187" w:rsidRDefault="006F5F33" w:rsidP="00D81187">
      <w:pPr>
        <w:spacing w:after="0" w:line="360" w:lineRule="exact"/>
        <w:jc w:val="center"/>
        <w:rPr>
          <w:rFonts w:ascii="Times New Roman" w:hAnsi="Times New Roman" w:cs="Times New Roman"/>
          <w:b/>
          <w:sz w:val="24"/>
          <w:szCs w:val="24"/>
          <w:u w:val="single"/>
        </w:rPr>
      </w:pPr>
      <w:r w:rsidRPr="0050282D">
        <w:rPr>
          <w:rFonts w:ascii="Times New Roman" w:hAnsi="Times New Roman" w:cs="Times New Roman"/>
          <w:b/>
          <w:sz w:val="24"/>
          <w:szCs w:val="24"/>
          <w:u w:val="single"/>
        </w:rPr>
        <w:t xml:space="preserve">Press release </w:t>
      </w:r>
    </w:p>
    <w:p w:rsidR="00D81187" w:rsidRDefault="00D81187" w:rsidP="00D81187">
      <w:pPr>
        <w:spacing w:after="0" w:line="360" w:lineRule="exact"/>
        <w:jc w:val="center"/>
        <w:rPr>
          <w:rFonts w:ascii="Times New Roman" w:hAnsi="Times New Roman" w:cs="Times New Roman"/>
          <w:b/>
          <w:sz w:val="24"/>
          <w:szCs w:val="24"/>
          <w:u w:val="single"/>
        </w:rPr>
      </w:pPr>
    </w:p>
    <w:p w:rsidR="006F5F33" w:rsidRDefault="001D314A" w:rsidP="00D81187">
      <w:pPr>
        <w:spacing w:after="0" w:line="360" w:lineRule="exact"/>
        <w:ind w:left="7200"/>
        <w:jc w:val="center"/>
        <w:rPr>
          <w:rFonts w:ascii="Times New Roman" w:hAnsi="Times New Roman" w:cs="Times New Roman"/>
          <w:sz w:val="24"/>
          <w:szCs w:val="24"/>
        </w:rPr>
      </w:pPr>
      <w:r w:rsidRPr="00D81187">
        <w:rPr>
          <w:rFonts w:ascii="Times New Roman" w:hAnsi="Times New Roman" w:cs="Times New Roman"/>
          <w:sz w:val="24"/>
          <w:szCs w:val="24"/>
        </w:rPr>
        <w:t xml:space="preserve">9 </w:t>
      </w:r>
      <w:r w:rsidR="006F5F33" w:rsidRPr="00D81187">
        <w:rPr>
          <w:rFonts w:ascii="Times New Roman" w:hAnsi="Times New Roman" w:cs="Times New Roman"/>
          <w:sz w:val="24"/>
          <w:szCs w:val="24"/>
        </w:rPr>
        <w:t>January 201</w:t>
      </w:r>
      <w:r w:rsidR="00260EC1" w:rsidRPr="00D81187">
        <w:rPr>
          <w:rFonts w:ascii="Times New Roman" w:hAnsi="Times New Roman" w:cs="Times New Roman"/>
          <w:sz w:val="24"/>
          <w:szCs w:val="24"/>
        </w:rPr>
        <w:t>8</w:t>
      </w:r>
    </w:p>
    <w:p w:rsidR="00731065" w:rsidRDefault="00731065" w:rsidP="00D81187">
      <w:pPr>
        <w:spacing w:after="0" w:line="360" w:lineRule="exact"/>
        <w:ind w:left="7200"/>
        <w:jc w:val="center"/>
        <w:rPr>
          <w:rFonts w:ascii="Times New Roman" w:hAnsi="Times New Roman" w:cs="Times New Roman"/>
          <w:sz w:val="24"/>
          <w:szCs w:val="24"/>
        </w:rPr>
      </w:pPr>
    </w:p>
    <w:p w:rsidR="00731065" w:rsidRPr="00D81187" w:rsidRDefault="00731065" w:rsidP="00D81187">
      <w:pPr>
        <w:spacing w:after="0" w:line="360" w:lineRule="exact"/>
        <w:ind w:left="7200"/>
        <w:jc w:val="center"/>
        <w:rPr>
          <w:rFonts w:ascii="Times New Roman" w:hAnsi="Times New Roman" w:cs="Times New Roman"/>
          <w:sz w:val="24"/>
          <w:szCs w:val="24"/>
        </w:rPr>
      </w:pPr>
    </w:p>
    <w:p w:rsidR="006F5F33" w:rsidRDefault="008D5F0A" w:rsidP="00731065">
      <w:pPr>
        <w:spacing w:after="0" w:line="360" w:lineRule="exact"/>
        <w:jc w:val="center"/>
        <w:rPr>
          <w:rFonts w:ascii="Times New Roman" w:hAnsi="Times New Roman" w:cs="Times New Roman"/>
          <w:b/>
          <w:sz w:val="28"/>
          <w:szCs w:val="28"/>
          <w:u w:val="single"/>
        </w:rPr>
      </w:pPr>
      <w:r w:rsidRPr="00731065">
        <w:rPr>
          <w:rFonts w:ascii="Times New Roman" w:hAnsi="Times New Roman" w:cs="Times New Roman"/>
          <w:b/>
          <w:sz w:val="28"/>
          <w:szCs w:val="28"/>
          <w:u w:val="single"/>
        </w:rPr>
        <w:t>The government sho</w:t>
      </w:r>
      <w:r w:rsidR="00731065" w:rsidRPr="00731065">
        <w:rPr>
          <w:rFonts w:ascii="Times New Roman" w:hAnsi="Times New Roman" w:cs="Times New Roman"/>
          <w:b/>
          <w:sz w:val="28"/>
          <w:szCs w:val="28"/>
          <w:u w:val="single"/>
        </w:rPr>
        <w:t>uld respect the rights of people in custody</w:t>
      </w:r>
    </w:p>
    <w:p w:rsidR="00731065" w:rsidRPr="00731065" w:rsidRDefault="00731065" w:rsidP="00731065">
      <w:pPr>
        <w:spacing w:after="0" w:line="360" w:lineRule="exact"/>
        <w:jc w:val="center"/>
        <w:rPr>
          <w:rFonts w:ascii="Times New Roman" w:hAnsi="Times New Roman" w:cs="Times New Roman"/>
          <w:b/>
          <w:sz w:val="28"/>
          <w:szCs w:val="28"/>
          <w:u w:val="single"/>
        </w:rPr>
      </w:pPr>
      <w:bookmarkStart w:id="0" w:name="_GoBack"/>
      <w:bookmarkEnd w:id="0"/>
    </w:p>
    <w:p w:rsidR="008D5F0A" w:rsidRDefault="008D5F0A" w:rsidP="00657E1A">
      <w:pPr>
        <w:spacing w:after="0" w:line="360" w:lineRule="exact"/>
        <w:jc w:val="both"/>
        <w:rPr>
          <w:rFonts w:ascii="Times New Roman" w:hAnsi="Times New Roman" w:cs="Times New Roman"/>
          <w:sz w:val="24"/>
          <w:szCs w:val="24"/>
        </w:rPr>
      </w:pPr>
    </w:p>
    <w:p w:rsidR="009B37F2" w:rsidRPr="009B37F2" w:rsidRDefault="009B37F2" w:rsidP="00657E1A">
      <w:pPr>
        <w:spacing w:after="0" w:line="360" w:lineRule="exact"/>
        <w:jc w:val="both"/>
        <w:rPr>
          <w:rFonts w:ascii="Times New Roman" w:hAnsi="Times New Roman" w:cs="Times New Roman"/>
          <w:b/>
          <w:sz w:val="24"/>
          <w:szCs w:val="24"/>
          <w:u w:val="single"/>
        </w:rPr>
      </w:pPr>
      <w:r w:rsidRPr="009B37F2">
        <w:rPr>
          <w:rFonts w:ascii="Times New Roman" w:hAnsi="Times New Roman" w:cs="Times New Roman"/>
          <w:b/>
          <w:sz w:val="24"/>
          <w:szCs w:val="24"/>
          <w:u w:val="single"/>
        </w:rPr>
        <w:t>The government’s public consultation on civil and political rights</w:t>
      </w:r>
    </w:p>
    <w:p w:rsidR="001D6E87" w:rsidRDefault="005D1E20" w:rsidP="00657E1A">
      <w:pPr>
        <w:spacing w:after="0" w:line="360" w:lineRule="exact"/>
        <w:jc w:val="both"/>
        <w:rPr>
          <w:rFonts w:ascii="Times New Roman" w:hAnsi="Times New Roman" w:cs="Times New Roman"/>
          <w:sz w:val="24"/>
          <w:szCs w:val="24"/>
        </w:rPr>
      </w:pPr>
      <w:r w:rsidRPr="005D1E20">
        <w:rPr>
          <w:rFonts w:ascii="Times New Roman" w:hAnsi="Times New Roman" w:cs="Times New Roman"/>
          <w:sz w:val="24"/>
          <w:szCs w:val="24"/>
        </w:rPr>
        <w:t xml:space="preserve">The government is preparing its fourth report to the United Nations Human Rights Committee </w:t>
      </w:r>
      <w:r w:rsidR="00FA3009">
        <w:rPr>
          <w:rFonts w:ascii="Times New Roman" w:hAnsi="Times New Roman" w:cs="Times New Roman"/>
          <w:sz w:val="24"/>
          <w:szCs w:val="24"/>
        </w:rPr>
        <w:t xml:space="preserve">(HRC) </w:t>
      </w:r>
      <w:r w:rsidRPr="005D1E20">
        <w:rPr>
          <w:rFonts w:ascii="Times New Roman" w:hAnsi="Times New Roman" w:cs="Times New Roman"/>
          <w:sz w:val="24"/>
          <w:szCs w:val="24"/>
        </w:rPr>
        <w:t xml:space="preserve">in light of the International Covenant on Civil and Political Rights (ICCPR), which has been in force in Hong Kong since 1976. </w:t>
      </w:r>
      <w:r>
        <w:rPr>
          <w:rFonts w:ascii="Times New Roman" w:hAnsi="Times New Roman" w:cs="Times New Roman"/>
          <w:sz w:val="24"/>
          <w:szCs w:val="24"/>
        </w:rPr>
        <w:t>The government is supposed to submit its report to the United Nations by 30 March 2018</w:t>
      </w:r>
      <w:r w:rsidR="00716F9E">
        <w:rPr>
          <w:rFonts w:ascii="Times New Roman" w:hAnsi="Times New Roman" w:cs="Times New Roman"/>
          <w:sz w:val="24"/>
          <w:szCs w:val="24"/>
        </w:rPr>
        <w:t xml:space="preserve"> covering civil and political rights in Hong Kong from 2011 to 2018</w:t>
      </w:r>
      <w:r>
        <w:rPr>
          <w:rFonts w:ascii="Times New Roman" w:hAnsi="Times New Roman" w:cs="Times New Roman"/>
          <w:sz w:val="24"/>
          <w:szCs w:val="24"/>
        </w:rPr>
        <w:t xml:space="preserve">. </w:t>
      </w:r>
      <w:r w:rsidR="001D6E87">
        <w:rPr>
          <w:rFonts w:ascii="Times New Roman" w:hAnsi="Times New Roman" w:cs="Times New Roman"/>
          <w:sz w:val="24"/>
          <w:szCs w:val="24"/>
        </w:rPr>
        <w:t>The previous hea</w:t>
      </w:r>
      <w:r w:rsidR="0007206B">
        <w:rPr>
          <w:rFonts w:ascii="Times New Roman" w:hAnsi="Times New Roman" w:cs="Times New Roman"/>
          <w:sz w:val="24"/>
          <w:szCs w:val="24"/>
        </w:rPr>
        <w:t>rings</w:t>
      </w:r>
      <w:r w:rsidR="00A25502">
        <w:rPr>
          <w:rFonts w:ascii="Times New Roman" w:hAnsi="Times New Roman" w:cs="Times New Roman"/>
          <w:sz w:val="24"/>
          <w:szCs w:val="24"/>
        </w:rPr>
        <w:t xml:space="preserve"> by the HRC</w:t>
      </w:r>
      <w:r w:rsidR="0007206B">
        <w:rPr>
          <w:rFonts w:ascii="Times New Roman" w:hAnsi="Times New Roman" w:cs="Times New Roman"/>
          <w:sz w:val="24"/>
          <w:szCs w:val="24"/>
        </w:rPr>
        <w:t xml:space="preserve"> took place in 1999, 2006 and </w:t>
      </w:r>
      <w:r w:rsidR="001D6E87">
        <w:rPr>
          <w:rFonts w:ascii="Times New Roman" w:hAnsi="Times New Roman" w:cs="Times New Roman"/>
          <w:sz w:val="24"/>
          <w:szCs w:val="24"/>
        </w:rPr>
        <w:t>2013</w:t>
      </w:r>
      <w:r w:rsidR="0007206B">
        <w:rPr>
          <w:rFonts w:ascii="Times New Roman" w:hAnsi="Times New Roman" w:cs="Times New Roman"/>
          <w:sz w:val="24"/>
          <w:szCs w:val="24"/>
        </w:rPr>
        <w:t xml:space="preserve">. </w:t>
      </w:r>
    </w:p>
    <w:p w:rsidR="000C0E56" w:rsidRDefault="000C0E56" w:rsidP="00657E1A">
      <w:pPr>
        <w:spacing w:after="0" w:line="360" w:lineRule="exact"/>
        <w:jc w:val="both"/>
        <w:rPr>
          <w:rFonts w:ascii="Times New Roman" w:hAnsi="Times New Roman" w:cs="Times New Roman"/>
          <w:sz w:val="24"/>
          <w:szCs w:val="24"/>
        </w:rPr>
      </w:pPr>
    </w:p>
    <w:p w:rsidR="00115F3A" w:rsidRDefault="00731065"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Constitutional and Mainland Affairs Bureau (CMAB)</w:t>
      </w:r>
      <w:r w:rsidR="005D1E20">
        <w:rPr>
          <w:rFonts w:ascii="Times New Roman" w:hAnsi="Times New Roman" w:cs="Times New Roman"/>
          <w:sz w:val="24"/>
          <w:szCs w:val="24"/>
        </w:rPr>
        <w:t xml:space="preserve"> has prepared an outline of topics to be included in the report</w:t>
      </w:r>
      <w:r w:rsidR="00E543C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w:t>
      </w:r>
      <w:r w:rsidR="005D1E20" w:rsidRPr="005D1E20">
        <w:rPr>
          <w:rFonts w:ascii="Times New Roman" w:hAnsi="Times New Roman" w:cs="Times New Roman"/>
          <w:sz w:val="24"/>
          <w:szCs w:val="24"/>
        </w:rPr>
        <w:t xml:space="preserve">is therefore conducting a public consultation, inviting the public to comment </w:t>
      </w:r>
      <w:r w:rsidR="00716F9E">
        <w:rPr>
          <w:rFonts w:ascii="Times New Roman" w:hAnsi="Times New Roman" w:cs="Times New Roman"/>
          <w:sz w:val="24"/>
          <w:szCs w:val="24"/>
        </w:rPr>
        <w:t xml:space="preserve">on the outline </w:t>
      </w:r>
      <w:r w:rsidR="005D1E20" w:rsidRPr="005D1E20">
        <w:rPr>
          <w:rFonts w:ascii="Times New Roman" w:hAnsi="Times New Roman" w:cs="Times New Roman"/>
          <w:sz w:val="24"/>
          <w:szCs w:val="24"/>
        </w:rPr>
        <w:t xml:space="preserve">on the civil and political rights in the </w:t>
      </w:r>
      <w:r w:rsidR="00716F9E">
        <w:rPr>
          <w:rFonts w:ascii="Times New Roman" w:hAnsi="Times New Roman" w:cs="Times New Roman"/>
          <w:sz w:val="24"/>
          <w:szCs w:val="24"/>
        </w:rPr>
        <w:t>HKSAR. The consultation started</w:t>
      </w:r>
      <w:r w:rsidR="00164ED5">
        <w:rPr>
          <w:rFonts w:ascii="Times New Roman" w:hAnsi="Times New Roman" w:cs="Times New Roman"/>
          <w:sz w:val="24"/>
          <w:szCs w:val="24"/>
        </w:rPr>
        <w:t xml:space="preserve"> </w:t>
      </w:r>
      <w:r w:rsidR="005D1E20" w:rsidRPr="005D1E20">
        <w:rPr>
          <w:rFonts w:ascii="Times New Roman" w:hAnsi="Times New Roman" w:cs="Times New Roman"/>
          <w:sz w:val="24"/>
          <w:szCs w:val="24"/>
        </w:rPr>
        <w:t>1</w:t>
      </w:r>
      <w:r w:rsidR="00716F9E" w:rsidRPr="00716F9E">
        <w:rPr>
          <w:rFonts w:ascii="Times New Roman" w:hAnsi="Times New Roman" w:cs="Times New Roman"/>
          <w:sz w:val="24"/>
          <w:szCs w:val="24"/>
          <w:vertAlign w:val="superscript"/>
        </w:rPr>
        <w:t>st</w:t>
      </w:r>
      <w:r w:rsidR="00716F9E">
        <w:rPr>
          <w:rFonts w:ascii="Times New Roman" w:hAnsi="Times New Roman" w:cs="Times New Roman"/>
          <w:sz w:val="24"/>
          <w:szCs w:val="24"/>
        </w:rPr>
        <w:t xml:space="preserve"> </w:t>
      </w:r>
      <w:r w:rsidR="005D1E20" w:rsidRPr="005D1E20">
        <w:rPr>
          <w:rFonts w:ascii="Times New Roman" w:hAnsi="Times New Roman" w:cs="Times New Roman"/>
          <w:sz w:val="24"/>
          <w:szCs w:val="24"/>
        </w:rPr>
        <w:t>Dec</w:t>
      </w:r>
      <w:r w:rsidR="00164ED5">
        <w:rPr>
          <w:rFonts w:ascii="Times New Roman" w:hAnsi="Times New Roman" w:cs="Times New Roman"/>
          <w:sz w:val="24"/>
          <w:szCs w:val="24"/>
        </w:rPr>
        <w:t>ember</w:t>
      </w:r>
      <w:r w:rsidR="005D1E20" w:rsidRPr="005D1E20">
        <w:rPr>
          <w:rFonts w:ascii="Times New Roman" w:hAnsi="Times New Roman" w:cs="Times New Roman"/>
          <w:sz w:val="24"/>
          <w:szCs w:val="24"/>
        </w:rPr>
        <w:t xml:space="preserve"> 2017 and ends 12</w:t>
      </w:r>
      <w:r w:rsidR="00716F9E" w:rsidRPr="00716F9E">
        <w:rPr>
          <w:rFonts w:ascii="Times New Roman" w:hAnsi="Times New Roman" w:cs="Times New Roman"/>
          <w:sz w:val="24"/>
          <w:szCs w:val="24"/>
          <w:vertAlign w:val="superscript"/>
        </w:rPr>
        <w:t>th</w:t>
      </w:r>
      <w:r w:rsidR="00716F9E">
        <w:rPr>
          <w:rFonts w:ascii="Times New Roman" w:hAnsi="Times New Roman" w:cs="Times New Roman"/>
          <w:sz w:val="24"/>
          <w:szCs w:val="24"/>
        </w:rPr>
        <w:t xml:space="preserve"> </w:t>
      </w:r>
      <w:r w:rsidR="005D1E20" w:rsidRPr="005D1E20">
        <w:rPr>
          <w:rFonts w:ascii="Times New Roman" w:hAnsi="Times New Roman" w:cs="Times New Roman"/>
          <w:sz w:val="24"/>
          <w:szCs w:val="24"/>
        </w:rPr>
        <w:t>Jan</w:t>
      </w:r>
      <w:r w:rsidR="00164ED5">
        <w:rPr>
          <w:rFonts w:ascii="Times New Roman" w:hAnsi="Times New Roman" w:cs="Times New Roman"/>
          <w:sz w:val="24"/>
          <w:szCs w:val="24"/>
        </w:rPr>
        <w:t>uary</w:t>
      </w:r>
      <w:r w:rsidR="005D1E20" w:rsidRPr="005D1E20">
        <w:rPr>
          <w:rFonts w:ascii="Times New Roman" w:hAnsi="Times New Roman" w:cs="Times New Roman"/>
          <w:sz w:val="24"/>
          <w:szCs w:val="24"/>
        </w:rPr>
        <w:t xml:space="preserve"> 2018. </w:t>
      </w:r>
    </w:p>
    <w:p w:rsidR="000C0E56" w:rsidRDefault="000C0E56" w:rsidP="00657E1A">
      <w:pPr>
        <w:spacing w:after="0" w:line="360" w:lineRule="exact"/>
        <w:jc w:val="both"/>
        <w:rPr>
          <w:rFonts w:ascii="Times New Roman" w:hAnsi="Times New Roman" w:cs="Times New Roman"/>
          <w:sz w:val="24"/>
          <w:szCs w:val="24"/>
        </w:rPr>
      </w:pPr>
    </w:p>
    <w:p w:rsidR="00AC2087" w:rsidRDefault="00501F06"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Society for Community Organization is submitting its views to the Constitutional and Mainland Affairs Bureau</w:t>
      </w:r>
      <w:r w:rsidR="00A27D0E">
        <w:rPr>
          <w:rFonts w:ascii="Times New Roman" w:hAnsi="Times New Roman" w:cs="Times New Roman"/>
          <w:sz w:val="24"/>
          <w:szCs w:val="24"/>
        </w:rPr>
        <w:t xml:space="preserve"> and </w:t>
      </w:r>
      <w:r w:rsidR="008630EB">
        <w:rPr>
          <w:rFonts w:ascii="Times New Roman" w:hAnsi="Times New Roman" w:cs="Times New Roman"/>
          <w:sz w:val="24"/>
          <w:szCs w:val="24"/>
        </w:rPr>
        <w:t xml:space="preserve">urges the government to </w:t>
      </w:r>
      <w:r w:rsidR="00A27D0E">
        <w:rPr>
          <w:rFonts w:ascii="Times New Roman" w:hAnsi="Times New Roman" w:cs="Times New Roman"/>
          <w:sz w:val="24"/>
          <w:szCs w:val="24"/>
        </w:rPr>
        <w:t xml:space="preserve">highlight </w:t>
      </w:r>
      <w:r w:rsidR="008630EB">
        <w:rPr>
          <w:rFonts w:ascii="Times New Roman" w:hAnsi="Times New Roman" w:cs="Times New Roman"/>
          <w:sz w:val="24"/>
          <w:szCs w:val="24"/>
        </w:rPr>
        <w:t xml:space="preserve">in its UN report </w:t>
      </w:r>
      <w:r w:rsidR="00A27D0E">
        <w:rPr>
          <w:rFonts w:ascii="Times New Roman" w:hAnsi="Times New Roman" w:cs="Times New Roman"/>
          <w:sz w:val="24"/>
          <w:szCs w:val="24"/>
        </w:rPr>
        <w:t xml:space="preserve">issues relating to the human rights of people arrested, are remanded in detention or imprisoned (people in custody). </w:t>
      </w:r>
    </w:p>
    <w:p w:rsidR="000C0E56" w:rsidRDefault="000C0E56" w:rsidP="00657E1A">
      <w:pPr>
        <w:spacing w:after="0" w:line="360" w:lineRule="exact"/>
        <w:jc w:val="both"/>
        <w:rPr>
          <w:rFonts w:ascii="Times New Roman" w:hAnsi="Times New Roman" w:cs="Times New Roman"/>
          <w:b/>
          <w:sz w:val="24"/>
          <w:szCs w:val="24"/>
        </w:rPr>
      </w:pPr>
    </w:p>
    <w:p w:rsidR="00A27D0E" w:rsidRPr="00FC0E2C" w:rsidRDefault="00A27D0E" w:rsidP="00A27D0E">
      <w:pPr>
        <w:spacing w:after="0" w:line="360" w:lineRule="exact"/>
        <w:jc w:val="both"/>
        <w:rPr>
          <w:rFonts w:ascii="Times New Roman" w:hAnsi="Times New Roman" w:cs="Times New Roman"/>
          <w:b/>
          <w:sz w:val="24"/>
          <w:szCs w:val="24"/>
        </w:rPr>
      </w:pPr>
      <w:proofErr w:type="spellStart"/>
      <w:r w:rsidRPr="00A27D0E">
        <w:rPr>
          <w:rFonts w:ascii="Times New Roman" w:hAnsi="Times New Roman" w:cs="Times New Roman"/>
          <w:sz w:val="24"/>
          <w:szCs w:val="24"/>
        </w:rPr>
        <w:t>SoCO</w:t>
      </w:r>
      <w:proofErr w:type="spellEnd"/>
      <w:r w:rsidRPr="00A27D0E">
        <w:rPr>
          <w:rFonts w:ascii="Times New Roman" w:hAnsi="Times New Roman" w:cs="Times New Roman"/>
          <w:sz w:val="24"/>
          <w:szCs w:val="24"/>
        </w:rPr>
        <w:t xml:space="preserve"> calls on the CMAB to thoroughly review whether the current system in place provides adequate human rights protection to people in custody</w:t>
      </w:r>
      <w:r w:rsidR="00E543C0">
        <w:rPr>
          <w:rFonts w:ascii="Times New Roman" w:hAnsi="Times New Roman" w:cs="Times New Roman"/>
          <w:sz w:val="24"/>
          <w:szCs w:val="24"/>
        </w:rPr>
        <w:t xml:space="preserve">, and </w:t>
      </w:r>
      <w:r w:rsidR="008630EB">
        <w:rPr>
          <w:rFonts w:ascii="Times New Roman" w:hAnsi="Times New Roman" w:cs="Times New Roman"/>
          <w:sz w:val="24"/>
          <w:szCs w:val="24"/>
        </w:rPr>
        <w:t xml:space="preserve">is of the strong view that it is </w:t>
      </w:r>
      <w:r w:rsidRPr="00A27D0E">
        <w:rPr>
          <w:rFonts w:ascii="Times New Roman" w:hAnsi="Times New Roman" w:cs="Times New Roman"/>
          <w:sz w:val="24"/>
          <w:szCs w:val="24"/>
        </w:rPr>
        <w:t xml:space="preserve"> necessary to set up independent monitoring mechanisms to protect people in custody.</w:t>
      </w:r>
      <w:r w:rsidRPr="00FC0E2C">
        <w:rPr>
          <w:rFonts w:ascii="Times New Roman" w:hAnsi="Times New Roman" w:cs="Times New Roman"/>
          <w:b/>
          <w:sz w:val="24"/>
          <w:szCs w:val="24"/>
        </w:rPr>
        <w:t xml:space="preserve"> </w:t>
      </w:r>
    </w:p>
    <w:p w:rsidR="000C0E56" w:rsidRDefault="000C0E56" w:rsidP="00657E1A">
      <w:pPr>
        <w:spacing w:after="0" w:line="360" w:lineRule="exact"/>
        <w:jc w:val="both"/>
        <w:rPr>
          <w:rFonts w:ascii="Times New Roman" w:hAnsi="Times New Roman" w:cs="Times New Roman"/>
          <w:sz w:val="24"/>
          <w:szCs w:val="24"/>
        </w:rPr>
      </w:pPr>
    </w:p>
    <w:p w:rsidR="009B37F2" w:rsidRPr="009B37F2" w:rsidRDefault="009B37F2" w:rsidP="00657E1A">
      <w:pPr>
        <w:spacing w:after="0" w:line="36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United Nations’ major concerns on Hong Kong in 2013</w:t>
      </w:r>
    </w:p>
    <w:p w:rsidR="000C0E56" w:rsidRDefault="00FA3009"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E9712B">
        <w:rPr>
          <w:rFonts w:ascii="Times New Roman" w:hAnsi="Times New Roman" w:cs="Times New Roman"/>
          <w:sz w:val="24"/>
          <w:szCs w:val="24"/>
        </w:rPr>
        <w:t xml:space="preserve">2013 </w:t>
      </w:r>
      <w:r>
        <w:rPr>
          <w:rFonts w:ascii="Times New Roman" w:hAnsi="Times New Roman" w:cs="Times New Roman"/>
          <w:sz w:val="24"/>
          <w:szCs w:val="24"/>
        </w:rPr>
        <w:t>co</w:t>
      </w:r>
      <w:r w:rsidR="009B37F2">
        <w:rPr>
          <w:rFonts w:ascii="Times New Roman" w:hAnsi="Times New Roman" w:cs="Times New Roman"/>
          <w:sz w:val="24"/>
          <w:szCs w:val="24"/>
        </w:rPr>
        <w:t>ncluding observations</w:t>
      </w:r>
      <w:r w:rsidR="00A67D4F">
        <w:rPr>
          <w:rStyle w:val="FootnoteReference"/>
          <w:rFonts w:ascii="Times New Roman" w:hAnsi="Times New Roman" w:cs="Times New Roman"/>
          <w:sz w:val="24"/>
          <w:szCs w:val="24"/>
        </w:rPr>
        <w:footnoteReference w:id="2"/>
      </w:r>
      <w:r w:rsidR="009B37F2">
        <w:rPr>
          <w:rFonts w:ascii="Times New Roman" w:hAnsi="Times New Roman" w:cs="Times New Roman"/>
          <w:sz w:val="24"/>
          <w:szCs w:val="24"/>
        </w:rPr>
        <w:t xml:space="preserve"> of the UN Human Rights Committee,</w:t>
      </w:r>
      <w:r w:rsidR="008D0BA5">
        <w:rPr>
          <w:rFonts w:ascii="Times New Roman" w:hAnsi="Times New Roman" w:cs="Times New Roman"/>
          <w:sz w:val="24"/>
          <w:szCs w:val="24"/>
        </w:rPr>
        <w:t xml:space="preserve"> </w:t>
      </w:r>
      <w:r w:rsidR="00E9712B">
        <w:rPr>
          <w:rFonts w:ascii="Times New Roman" w:hAnsi="Times New Roman" w:cs="Times New Roman"/>
          <w:sz w:val="24"/>
          <w:szCs w:val="24"/>
        </w:rPr>
        <w:t>some of the</w:t>
      </w:r>
      <w:r w:rsidR="00AE6FD5">
        <w:rPr>
          <w:rFonts w:ascii="Times New Roman" w:hAnsi="Times New Roman" w:cs="Times New Roman"/>
          <w:sz w:val="24"/>
          <w:szCs w:val="24"/>
        </w:rPr>
        <w:t xml:space="preserve"> </w:t>
      </w:r>
      <w:r w:rsidR="00E9712B">
        <w:rPr>
          <w:rFonts w:ascii="Times New Roman" w:hAnsi="Times New Roman" w:cs="Times New Roman"/>
          <w:sz w:val="24"/>
          <w:szCs w:val="24"/>
        </w:rPr>
        <w:t xml:space="preserve">major concerns are: </w:t>
      </w:r>
    </w:p>
    <w:p w:rsidR="00A27D0E" w:rsidRDefault="00A27D0E" w:rsidP="00657E1A">
      <w:pPr>
        <w:spacing w:after="0" w:line="360" w:lineRule="exact"/>
        <w:jc w:val="both"/>
        <w:rPr>
          <w:rFonts w:ascii="Times New Roman" w:hAnsi="Times New Roman" w:cs="Times New Roman"/>
          <w:sz w:val="24"/>
          <w:szCs w:val="24"/>
        </w:rPr>
      </w:pPr>
    </w:p>
    <w:p w:rsidR="009B37F2" w:rsidRDefault="00181989" w:rsidP="009B37F2">
      <w:pPr>
        <w:spacing w:after="0" w:line="360" w:lineRule="exact"/>
        <w:jc w:val="both"/>
        <w:rPr>
          <w:rFonts w:ascii="Times New Roman" w:hAnsi="Times New Roman" w:cs="Times New Roman"/>
          <w:sz w:val="24"/>
          <w:szCs w:val="24"/>
        </w:rPr>
      </w:pPr>
      <w:r w:rsidRPr="009B37F2">
        <w:rPr>
          <w:rFonts w:ascii="Times New Roman" w:hAnsi="Times New Roman" w:cs="Times New Roman"/>
          <w:sz w:val="24"/>
          <w:szCs w:val="24"/>
        </w:rPr>
        <w:t xml:space="preserve">1. </w:t>
      </w:r>
      <w:r w:rsidR="009B37F2" w:rsidRPr="009B37F2">
        <w:rPr>
          <w:rFonts w:ascii="Times New Roman" w:hAnsi="Times New Roman" w:cs="Times New Roman"/>
          <w:sz w:val="24"/>
          <w:szCs w:val="24"/>
        </w:rPr>
        <w:t xml:space="preserve">The </w:t>
      </w:r>
      <w:r w:rsidR="00F30993">
        <w:rPr>
          <w:rFonts w:ascii="Times New Roman" w:hAnsi="Times New Roman" w:cs="Times New Roman"/>
          <w:sz w:val="24"/>
          <w:szCs w:val="24"/>
        </w:rPr>
        <w:t xml:space="preserve">Human Rights </w:t>
      </w:r>
      <w:r w:rsidR="009B37F2" w:rsidRPr="009B37F2">
        <w:rPr>
          <w:rFonts w:ascii="Times New Roman" w:hAnsi="Times New Roman" w:cs="Times New Roman"/>
          <w:sz w:val="24"/>
          <w:szCs w:val="24"/>
        </w:rPr>
        <w:t xml:space="preserve">Committee called for an </w:t>
      </w:r>
      <w:r w:rsidR="009B37F2" w:rsidRPr="00A67D4F">
        <w:rPr>
          <w:rFonts w:ascii="Times New Roman" w:hAnsi="Times New Roman" w:cs="Times New Roman"/>
          <w:b/>
          <w:sz w:val="24"/>
          <w:szCs w:val="24"/>
        </w:rPr>
        <w:t xml:space="preserve">independent statutory body to investigate and monitor violations of human rights. </w:t>
      </w:r>
      <w:r w:rsidR="009B37F2" w:rsidRPr="009B37F2">
        <w:rPr>
          <w:rFonts w:ascii="Times New Roman" w:hAnsi="Times New Roman" w:cs="Times New Roman"/>
          <w:sz w:val="24"/>
          <w:szCs w:val="24"/>
        </w:rPr>
        <w:t>It called on Hong Kong to strengthen the mandate and independence of the existing bodies and reiterated its concern about the lack of an independent human rights institution with competence to consider and act on individual compla</w:t>
      </w:r>
      <w:r w:rsidR="00E543C0">
        <w:rPr>
          <w:rFonts w:ascii="Times New Roman" w:hAnsi="Times New Roman" w:cs="Times New Roman"/>
          <w:sz w:val="24"/>
          <w:szCs w:val="24"/>
        </w:rPr>
        <w:t>ints on hum rights violations (para. 8 of the concluding observations)</w:t>
      </w:r>
    </w:p>
    <w:p w:rsidR="009B37F2" w:rsidRPr="009B37F2" w:rsidRDefault="009B37F2" w:rsidP="009B37F2">
      <w:pPr>
        <w:spacing w:after="0" w:line="360" w:lineRule="exact"/>
        <w:jc w:val="both"/>
        <w:rPr>
          <w:rFonts w:ascii="Times New Roman" w:hAnsi="Times New Roman" w:cs="Times New Roman"/>
          <w:sz w:val="24"/>
          <w:szCs w:val="24"/>
        </w:rPr>
      </w:pPr>
    </w:p>
    <w:p w:rsidR="004E734D" w:rsidRPr="009B37F2" w:rsidRDefault="009B37F2"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00181989" w:rsidRPr="00A67D4F">
        <w:rPr>
          <w:rFonts w:ascii="Times New Roman" w:hAnsi="Times New Roman" w:cs="Times New Roman"/>
          <w:b/>
          <w:sz w:val="24"/>
          <w:szCs w:val="24"/>
        </w:rPr>
        <w:t>Investigations of police misconduct</w:t>
      </w:r>
      <w:r w:rsidR="00181989" w:rsidRPr="009B37F2">
        <w:rPr>
          <w:rFonts w:ascii="Times New Roman" w:hAnsi="Times New Roman" w:cs="Times New Roman"/>
          <w:sz w:val="24"/>
          <w:szCs w:val="24"/>
        </w:rPr>
        <w:t xml:space="preserve"> are carried out by the Complaints Against Police Office (CAPO) </w:t>
      </w:r>
      <w:r w:rsidR="00F30993">
        <w:rPr>
          <w:rFonts w:ascii="Times New Roman" w:hAnsi="Times New Roman" w:cs="Times New Roman"/>
          <w:sz w:val="24"/>
          <w:szCs w:val="24"/>
        </w:rPr>
        <w:t>while</w:t>
      </w:r>
      <w:r w:rsidR="00181989" w:rsidRPr="009B37F2">
        <w:rPr>
          <w:rFonts w:ascii="Times New Roman" w:hAnsi="Times New Roman" w:cs="Times New Roman"/>
          <w:sz w:val="24"/>
          <w:szCs w:val="24"/>
        </w:rPr>
        <w:t xml:space="preserve"> the Independent Police Complaints Council (IPCC) only has advisory and oversight functions. </w:t>
      </w:r>
    </w:p>
    <w:p w:rsidR="00181989" w:rsidRPr="009B37F2" w:rsidRDefault="00181989" w:rsidP="00657E1A">
      <w:pPr>
        <w:spacing w:after="0" w:line="360" w:lineRule="exact"/>
        <w:jc w:val="both"/>
        <w:rPr>
          <w:rFonts w:ascii="Times New Roman" w:hAnsi="Times New Roman" w:cs="Times New Roman"/>
          <w:sz w:val="24"/>
          <w:szCs w:val="24"/>
        </w:rPr>
      </w:pPr>
      <w:r w:rsidRPr="009B37F2">
        <w:rPr>
          <w:rFonts w:ascii="Times New Roman" w:hAnsi="Times New Roman" w:cs="Times New Roman"/>
          <w:sz w:val="24"/>
          <w:szCs w:val="24"/>
        </w:rPr>
        <w:t>The Human Rights Committee recommended the establishment of a fully independent mechanism to conduct independent, proper and effective investigation</w:t>
      </w:r>
      <w:r w:rsidR="00F30993">
        <w:rPr>
          <w:rFonts w:ascii="Times New Roman" w:hAnsi="Times New Roman" w:cs="Times New Roman"/>
          <w:sz w:val="24"/>
          <w:szCs w:val="24"/>
        </w:rPr>
        <w:t>s</w:t>
      </w:r>
      <w:r w:rsidRPr="009B37F2">
        <w:rPr>
          <w:rFonts w:ascii="Times New Roman" w:hAnsi="Times New Roman" w:cs="Times New Roman"/>
          <w:sz w:val="24"/>
          <w:szCs w:val="24"/>
        </w:rPr>
        <w:t xml:space="preserve"> into complaints about abuse of power</w:t>
      </w:r>
      <w:r w:rsidR="0050282D" w:rsidRPr="009B37F2">
        <w:rPr>
          <w:rFonts w:ascii="Times New Roman" w:hAnsi="Times New Roman" w:cs="Times New Roman"/>
          <w:sz w:val="24"/>
          <w:szCs w:val="24"/>
        </w:rPr>
        <w:t xml:space="preserve"> or inappropriate use of force by the police. </w:t>
      </w:r>
    </w:p>
    <w:p w:rsidR="00E9712B" w:rsidRPr="009B37F2" w:rsidRDefault="00E9712B" w:rsidP="00657E1A">
      <w:pPr>
        <w:spacing w:after="0" w:line="360" w:lineRule="exact"/>
        <w:jc w:val="both"/>
        <w:rPr>
          <w:rFonts w:ascii="Times New Roman" w:hAnsi="Times New Roman" w:cs="Times New Roman"/>
          <w:sz w:val="24"/>
          <w:szCs w:val="24"/>
        </w:rPr>
      </w:pPr>
    </w:p>
    <w:p w:rsidR="009B37F2" w:rsidRPr="008D5F0A" w:rsidRDefault="00A67D4F" w:rsidP="00657E1A">
      <w:pPr>
        <w:spacing w:after="0" w:line="360" w:lineRule="exact"/>
        <w:jc w:val="both"/>
        <w:rPr>
          <w:rFonts w:ascii="Times New Roman" w:hAnsi="Times New Roman" w:cs="Times New Roman"/>
          <w:b/>
          <w:sz w:val="24"/>
          <w:szCs w:val="24"/>
          <w:u w:val="single"/>
        </w:rPr>
      </w:pPr>
      <w:r w:rsidRPr="008D5F0A">
        <w:rPr>
          <w:rFonts w:ascii="Times New Roman" w:hAnsi="Times New Roman" w:cs="Times New Roman"/>
          <w:b/>
          <w:sz w:val="24"/>
          <w:szCs w:val="24"/>
          <w:u w:val="single"/>
        </w:rPr>
        <w:t>The government’s outline</w:t>
      </w:r>
      <w:r w:rsidR="00F30993">
        <w:rPr>
          <w:rFonts w:ascii="Times New Roman" w:hAnsi="Times New Roman" w:cs="Times New Roman"/>
          <w:b/>
          <w:sz w:val="24"/>
          <w:szCs w:val="24"/>
          <w:u w:val="single"/>
        </w:rPr>
        <w:t xml:space="preserve"> of its submission to the Human Rights Committee</w:t>
      </w:r>
    </w:p>
    <w:p w:rsidR="00972D7C" w:rsidRDefault="00F30993"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Besides from commenting on the above, t</w:t>
      </w:r>
      <w:r w:rsidR="00972D7C">
        <w:rPr>
          <w:rFonts w:ascii="Times New Roman" w:hAnsi="Times New Roman" w:cs="Times New Roman"/>
          <w:sz w:val="24"/>
          <w:szCs w:val="24"/>
        </w:rPr>
        <w:t xml:space="preserve">he government has further noted in its outline that it will report on: </w:t>
      </w:r>
    </w:p>
    <w:p w:rsidR="000C0E56" w:rsidRDefault="000C0E56" w:rsidP="00657E1A">
      <w:pPr>
        <w:spacing w:after="0" w:line="360" w:lineRule="exact"/>
        <w:jc w:val="both"/>
        <w:rPr>
          <w:rFonts w:ascii="Times New Roman" w:hAnsi="Times New Roman" w:cs="Times New Roman"/>
          <w:sz w:val="24"/>
          <w:szCs w:val="24"/>
        </w:rPr>
      </w:pPr>
    </w:p>
    <w:p w:rsidR="00731065" w:rsidRDefault="00972D7C"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Article 6: Right to life: </w:t>
      </w:r>
    </w:p>
    <w:p w:rsidR="00972D7C" w:rsidRDefault="00972D7C" w:rsidP="00657E1A">
      <w:pPr>
        <w:spacing w:after="0" w:line="360" w:lineRule="exact"/>
        <w:jc w:val="both"/>
        <w:rPr>
          <w:rFonts w:ascii="Times New Roman" w:hAnsi="Times New Roman" w:cs="Times New Roman"/>
          <w:sz w:val="24"/>
          <w:szCs w:val="24"/>
        </w:rPr>
      </w:pPr>
      <w:r w:rsidRPr="00FA3009">
        <w:rPr>
          <w:rFonts w:ascii="Times New Roman" w:hAnsi="Times New Roman" w:cs="Times New Roman"/>
          <w:sz w:val="24"/>
          <w:szCs w:val="24"/>
        </w:rPr>
        <w:t xml:space="preserve">The number of deaths in custody of the disciplinary forces. </w:t>
      </w:r>
    </w:p>
    <w:p w:rsidR="00731065" w:rsidRPr="00FA3009" w:rsidRDefault="00731065" w:rsidP="00657E1A">
      <w:pPr>
        <w:spacing w:after="0" w:line="360" w:lineRule="exact"/>
        <w:jc w:val="both"/>
        <w:rPr>
          <w:rFonts w:ascii="Times New Roman" w:hAnsi="Times New Roman" w:cs="Times New Roman"/>
          <w:sz w:val="24"/>
          <w:szCs w:val="24"/>
        </w:rPr>
      </w:pPr>
    </w:p>
    <w:p w:rsidR="00731065" w:rsidRDefault="00972D7C"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Article 7: No torture or inhuman treatment: </w:t>
      </w:r>
    </w:p>
    <w:p w:rsidR="00972D7C" w:rsidRDefault="00972D7C" w:rsidP="00657E1A">
      <w:pPr>
        <w:spacing w:after="0" w:line="360" w:lineRule="exact"/>
        <w:jc w:val="both"/>
        <w:rPr>
          <w:rFonts w:ascii="Times New Roman" w:hAnsi="Times New Roman" w:cs="Times New Roman"/>
          <w:sz w:val="24"/>
          <w:szCs w:val="24"/>
        </w:rPr>
      </w:pPr>
      <w:r w:rsidRPr="00FA3009">
        <w:rPr>
          <w:rFonts w:ascii="Times New Roman" w:hAnsi="Times New Roman" w:cs="Times New Roman"/>
          <w:sz w:val="24"/>
          <w:szCs w:val="24"/>
        </w:rPr>
        <w:t xml:space="preserve">Instances of alleged use of torture or other forms of ill-treatment. </w:t>
      </w:r>
    </w:p>
    <w:p w:rsidR="00731065" w:rsidRPr="00FA3009" w:rsidRDefault="00731065" w:rsidP="00657E1A">
      <w:pPr>
        <w:spacing w:after="0" w:line="360" w:lineRule="exact"/>
        <w:jc w:val="both"/>
        <w:rPr>
          <w:rFonts w:ascii="Times New Roman" w:hAnsi="Times New Roman" w:cs="Times New Roman"/>
          <w:sz w:val="24"/>
          <w:szCs w:val="24"/>
        </w:rPr>
      </w:pPr>
    </w:p>
    <w:p w:rsidR="00972D7C" w:rsidRDefault="00972D7C"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Article 10: Rights of persons deprived of their liberty: </w:t>
      </w:r>
    </w:p>
    <w:p w:rsidR="00972D7C" w:rsidRDefault="00972D7C" w:rsidP="00657E1A">
      <w:pPr>
        <w:pStyle w:val="ListParagraph"/>
        <w:numPr>
          <w:ilvl w:val="0"/>
          <w:numId w:val="1"/>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rights of persons in custody</w:t>
      </w:r>
    </w:p>
    <w:p w:rsidR="006F5F33" w:rsidRPr="00BC64C2" w:rsidRDefault="00972D7C" w:rsidP="00657E1A">
      <w:pPr>
        <w:pStyle w:val="ListParagraph"/>
        <w:numPr>
          <w:ilvl w:val="0"/>
          <w:numId w:val="1"/>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Regulation and management of penal establishments</w:t>
      </w:r>
    </w:p>
    <w:p w:rsidR="000C0E56" w:rsidRDefault="000C0E56" w:rsidP="00657E1A">
      <w:pPr>
        <w:spacing w:after="0" w:line="360" w:lineRule="exact"/>
        <w:jc w:val="both"/>
        <w:rPr>
          <w:rFonts w:ascii="Times New Roman" w:hAnsi="Times New Roman" w:cs="Times New Roman"/>
          <w:sz w:val="24"/>
          <w:szCs w:val="24"/>
        </w:rPr>
      </w:pPr>
    </w:p>
    <w:p w:rsidR="00381554" w:rsidRDefault="00074AB7" w:rsidP="00657E1A">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SoCO</w:t>
      </w:r>
      <w:proofErr w:type="spellEnd"/>
      <w:r>
        <w:rPr>
          <w:rFonts w:ascii="Times New Roman" w:hAnsi="Times New Roman" w:cs="Times New Roman"/>
          <w:sz w:val="24"/>
          <w:szCs w:val="24"/>
        </w:rPr>
        <w:t xml:space="preserve"> is disappointed</w:t>
      </w:r>
      <w:r w:rsidR="00F30993">
        <w:rPr>
          <w:rFonts w:ascii="Times New Roman" w:hAnsi="Times New Roman" w:cs="Times New Roman"/>
          <w:sz w:val="24"/>
          <w:szCs w:val="24"/>
        </w:rPr>
        <w:t xml:space="preserve"> that the government in its public consultation has merely highlighted the issues to be included rather than writing in more detail about the content of its submission to </w:t>
      </w:r>
      <w:r w:rsidR="00381554">
        <w:rPr>
          <w:rFonts w:ascii="Times New Roman" w:hAnsi="Times New Roman" w:cs="Times New Roman"/>
          <w:sz w:val="24"/>
          <w:szCs w:val="24"/>
        </w:rPr>
        <w:t xml:space="preserve">Human Rights Committee. Had it for instance summed up its measures and policy on how it </w:t>
      </w:r>
      <w:r w:rsidR="00381554">
        <w:rPr>
          <w:rFonts w:ascii="Times New Roman" w:hAnsi="Times New Roman" w:cs="Times New Roman"/>
          <w:sz w:val="24"/>
          <w:szCs w:val="24"/>
        </w:rPr>
        <w:lastRenderedPageBreak/>
        <w:t xml:space="preserve">ensures that the rights of people in custody are protected, the public would be in a much better position to comment on the adequacy of the consultation document. </w:t>
      </w:r>
    </w:p>
    <w:p w:rsidR="00074AB7" w:rsidRDefault="00074AB7" w:rsidP="00657E1A">
      <w:pPr>
        <w:spacing w:after="0" w:line="360" w:lineRule="exact"/>
        <w:jc w:val="both"/>
        <w:rPr>
          <w:rFonts w:ascii="Times New Roman" w:hAnsi="Times New Roman" w:cs="Times New Roman"/>
          <w:sz w:val="24"/>
          <w:szCs w:val="24"/>
        </w:rPr>
      </w:pPr>
    </w:p>
    <w:p w:rsidR="0050282D" w:rsidRDefault="006F5F33" w:rsidP="00657E1A">
      <w:pPr>
        <w:spacing w:after="0" w:line="360" w:lineRule="exact"/>
        <w:jc w:val="both"/>
        <w:rPr>
          <w:rFonts w:ascii="Times New Roman" w:hAnsi="Times New Roman" w:cs="Times New Roman"/>
          <w:b/>
          <w:sz w:val="24"/>
          <w:szCs w:val="24"/>
        </w:rPr>
      </w:pPr>
      <w:r>
        <w:rPr>
          <w:rFonts w:ascii="Times New Roman" w:hAnsi="Times New Roman" w:cs="Times New Roman"/>
          <w:sz w:val="24"/>
          <w:szCs w:val="24"/>
        </w:rPr>
        <w:t xml:space="preserve">There is a </w:t>
      </w:r>
      <w:r w:rsidRPr="00731065">
        <w:rPr>
          <w:rFonts w:ascii="Times New Roman" w:hAnsi="Times New Roman" w:cs="Times New Roman"/>
          <w:sz w:val="24"/>
          <w:szCs w:val="24"/>
        </w:rPr>
        <w:t>strong need to thoroughly review whether the rights of people in custody are properly protected.</w:t>
      </w:r>
      <w:r w:rsidRPr="00E377DC">
        <w:rPr>
          <w:rFonts w:ascii="Times New Roman" w:hAnsi="Times New Roman" w:cs="Times New Roman"/>
          <w:b/>
          <w:sz w:val="24"/>
          <w:szCs w:val="24"/>
        </w:rPr>
        <w:t xml:space="preserve"> </w:t>
      </w:r>
      <w:proofErr w:type="spellStart"/>
      <w:r w:rsidRPr="00E377DC">
        <w:rPr>
          <w:rFonts w:ascii="Times New Roman" w:hAnsi="Times New Roman" w:cs="Times New Roman"/>
          <w:sz w:val="24"/>
          <w:szCs w:val="24"/>
        </w:rPr>
        <w:t>SoCO</w:t>
      </w:r>
      <w:proofErr w:type="spellEnd"/>
      <w:r w:rsidRPr="00E377DC">
        <w:rPr>
          <w:rFonts w:ascii="Times New Roman" w:hAnsi="Times New Roman" w:cs="Times New Roman"/>
          <w:sz w:val="24"/>
          <w:szCs w:val="24"/>
        </w:rPr>
        <w:t xml:space="preserve"> would</w:t>
      </w:r>
      <w:r w:rsidR="00074AB7">
        <w:rPr>
          <w:rFonts w:ascii="Times New Roman" w:hAnsi="Times New Roman" w:cs="Times New Roman"/>
          <w:sz w:val="24"/>
          <w:szCs w:val="24"/>
        </w:rPr>
        <w:t xml:space="preserve"> therefore</w:t>
      </w:r>
      <w:r w:rsidRPr="00E377DC">
        <w:rPr>
          <w:rFonts w:ascii="Times New Roman" w:hAnsi="Times New Roman" w:cs="Times New Roman"/>
          <w:sz w:val="24"/>
          <w:szCs w:val="24"/>
        </w:rPr>
        <w:t xml:space="preserve"> like to draw the attention to the following issues:</w:t>
      </w:r>
      <w:r w:rsidRPr="00E377DC">
        <w:rPr>
          <w:rFonts w:ascii="Times New Roman" w:hAnsi="Times New Roman" w:cs="Times New Roman"/>
          <w:b/>
          <w:sz w:val="24"/>
          <w:szCs w:val="24"/>
        </w:rPr>
        <w:t xml:space="preserve"> </w:t>
      </w:r>
    </w:p>
    <w:p w:rsidR="008D5F0A" w:rsidRDefault="008D5F0A" w:rsidP="00657E1A">
      <w:pPr>
        <w:spacing w:after="0" w:line="360" w:lineRule="exact"/>
        <w:jc w:val="both"/>
        <w:rPr>
          <w:rFonts w:ascii="Times New Roman" w:hAnsi="Times New Roman" w:cs="Times New Roman"/>
          <w:b/>
          <w:sz w:val="24"/>
          <w:szCs w:val="24"/>
        </w:rPr>
      </w:pPr>
    </w:p>
    <w:p w:rsidR="008D5F0A" w:rsidRPr="008D5F0A" w:rsidRDefault="008D5F0A" w:rsidP="00657E1A">
      <w:pPr>
        <w:spacing w:after="0" w:line="360" w:lineRule="exact"/>
        <w:jc w:val="both"/>
        <w:rPr>
          <w:rFonts w:ascii="Times New Roman" w:hAnsi="Times New Roman" w:cs="Times New Roman"/>
          <w:b/>
          <w:sz w:val="24"/>
          <w:szCs w:val="24"/>
          <w:u w:val="single"/>
        </w:rPr>
      </w:pPr>
      <w:proofErr w:type="spellStart"/>
      <w:r w:rsidRPr="008D5F0A">
        <w:rPr>
          <w:rFonts w:ascii="Times New Roman" w:hAnsi="Times New Roman" w:cs="Times New Roman"/>
          <w:b/>
          <w:sz w:val="24"/>
          <w:szCs w:val="24"/>
          <w:u w:val="single"/>
        </w:rPr>
        <w:t>SoCO’s</w:t>
      </w:r>
      <w:proofErr w:type="spellEnd"/>
      <w:r w:rsidRPr="008D5F0A">
        <w:rPr>
          <w:rFonts w:ascii="Times New Roman" w:hAnsi="Times New Roman" w:cs="Times New Roman"/>
          <w:b/>
          <w:sz w:val="24"/>
          <w:szCs w:val="24"/>
          <w:u w:val="single"/>
        </w:rPr>
        <w:t xml:space="preserve"> major concerns </w:t>
      </w:r>
    </w:p>
    <w:p w:rsidR="000C0E56" w:rsidRDefault="000C0E56" w:rsidP="00657E1A">
      <w:pPr>
        <w:spacing w:after="0" w:line="360" w:lineRule="exact"/>
        <w:jc w:val="both"/>
        <w:rPr>
          <w:rFonts w:ascii="Times New Roman" w:hAnsi="Times New Roman" w:cs="Times New Roman"/>
          <w:b/>
          <w:sz w:val="24"/>
          <w:szCs w:val="24"/>
        </w:rPr>
      </w:pPr>
    </w:p>
    <w:p w:rsidR="00F91978" w:rsidRPr="008D5F0A" w:rsidRDefault="00F91978" w:rsidP="00657E1A">
      <w:pPr>
        <w:spacing w:after="0" w:line="360" w:lineRule="exact"/>
        <w:jc w:val="both"/>
        <w:rPr>
          <w:rFonts w:ascii="Times New Roman" w:hAnsi="Times New Roman" w:cs="Times New Roman"/>
          <w:b/>
          <w:i/>
          <w:sz w:val="24"/>
          <w:szCs w:val="24"/>
          <w:u w:val="single"/>
        </w:rPr>
      </w:pPr>
      <w:r w:rsidRPr="008D5F0A">
        <w:rPr>
          <w:rFonts w:ascii="Times New Roman" w:hAnsi="Times New Roman" w:cs="Times New Roman"/>
          <w:b/>
          <w:i/>
          <w:sz w:val="24"/>
          <w:szCs w:val="24"/>
          <w:u w:val="single"/>
        </w:rPr>
        <w:t xml:space="preserve">a. Prison complaints system: </w:t>
      </w:r>
    </w:p>
    <w:p w:rsidR="000C0E56" w:rsidRDefault="000C0E56" w:rsidP="00657E1A">
      <w:pPr>
        <w:spacing w:after="0" w:line="360" w:lineRule="exact"/>
        <w:jc w:val="both"/>
        <w:rPr>
          <w:rFonts w:ascii="Times New Roman" w:hAnsi="Times New Roman" w:cs="Times New Roman"/>
          <w:sz w:val="24"/>
          <w:szCs w:val="24"/>
        </w:rPr>
      </w:pPr>
    </w:p>
    <w:p w:rsidR="00F91978" w:rsidRDefault="00F91978"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The Complaints Investigation Unit (CIU) of the Correctional Services Department </w:t>
      </w:r>
      <w:r w:rsidR="00BA036B">
        <w:rPr>
          <w:rFonts w:ascii="Times New Roman" w:hAnsi="Times New Roman" w:cs="Times New Roman"/>
          <w:sz w:val="24"/>
          <w:szCs w:val="24"/>
        </w:rPr>
        <w:t xml:space="preserve">(CSD) </w:t>
      </w:r>
      <w:r>
        <w:rPr>
          <w:rFonts w:ascii="Times New Roman" w:hAnsi="Times New Roman" w:cs="Times New Roman"/>
          <w:sz w:val="24"/>
          <w:szCs w:val="24"/>
        </w:rPr>
        <w:t>has seen a rise in the number of cases. While the number was 94 cases in 2014, it was 120 in 2016. The major complaints in 2016 concerned misconduct of staff (38%), abuse of authority (23%), and use of unnecessary force (13%). However, the number of cases substantiated has remained low over the years. For a five year period</w:t>
      </w:r>
      <w:r w:rsidR="00BA036B">
        <w:rPr>
          <w:rFonts w:ascii="Times New Roman" w:hAnsi="Times New Roman" w:cs="Times New Roman"/>
          <w:sz w:val="24"/>
          <w:szCs w:val="24"/>
        </w:rPr>
        <w:t xml:space="preserve"> (2012-16),</w:t>
      </w:r>
      <w:r>
        <w:rPr>
          <w:rFonts w:ascii="Times New Roman" w:hAnsi="Times New Roman" w:cs="Times New Roman"/>
          <w:sz w:val="24"/>
          <w:szCs w:val="24"/>
        </w:rPr>
        <w:t xml:space="preserve"> 579 cases were investigated</w:t>
      </w:r>
      <w:r w:rsidR="00BA036B">
        <w:rPr>
          <w:rFonts w:ascii="Times New Roman" w:hAnsi="Times New Roman" w:cs="Times New Roman"/>
          <w:sz w:val="24"/>
          <w:szCs w:val="24"/>
        </w:rPr>
        <w:t xml:space="preserve"> by the CIU</w:t>
      </w:r>
      <w:r>
        <w:rPr>
          <w:rFonts w:ascii="Times New Roman" w:hAnsi="Times New Roman" w:cs="Times New Roman"/>
          <w:sz w:val="24"/>
          <w:szCs w:val="24"/>
        </w:rPr>
        <w:t xml:space="preserve"> but only 3 were substantiated. In 2016, 120 cases were investigated with zero cases substantiated. </w:t>
      </w:r>
    </w:p>
    <w:p w:rsidR="000C0E56" w:rsidRDefault="000C0E56" w:rsidP="00657E1A">
      <w:pPr>
        <w:spacing w:after="0" w:line="360" w:lineRule="exact"/>
        <w:jc w:val="both"/>
        <w:rPr>
          <w:rFonts w:ascii="Times New Roman" w:hAnsi="Times New Roman" w:cs="Times New Roman"/>
          <w:sz w:val="24"/>
          <w:szCs w:val="24"/>
        </w:rPr>
      </w:pPr>
    </w:p>
    <w:p w:rsidR="00F91978" w:rsidRDefault="00F91978"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The CIU is an internal mechanism and lacks independence. The government has all along pointed to the fact that the Justices of Peace</w:t>
      </w:r>
      <w:r w:rsidR="00053326">
        <w:rPr>
          <w:rFonts w:ascii="Times New Roman" w:hAnsi="Times New Roman" w:cs="Times New Roman"/>
          <w:sz w:val="24"/>
          <w:szCs w:val="24"/>
        </w:rPr>
        <w:t xml:space="preserve"> (JP) who visit custodial institutions</w:t>
      </w:r>
      <w:r>
        <w:rPr>
          <w:rFonts w:ascii="Times New Roman" w:hAnsi="Times New Roman" w:cs="Times New Roman"/>
          <w:sz w:val="24"/>
          <w:szCs w:val="24"/>
        </w:rPr>
        <w:t xml:space="preserve"> represent an independent mechanis</w:t>
      </w:r>
      <w:r w:rsidR="00595706">
        <w:rPr>
          <w:rFonts w:ascii="Times New Roman" w:hAnsi="Times New Roman" w:cs="Times New Roman"/>
          <w:sz w:val="24"/>
          <w:szCs w:val="24"/>
        </w:rPr>
        <w:t xml:space="preserve">m to receive complaints. </w:t>
      </w:r>
      <w:r w:rsidR="00C25980">
        <w:rPr>
          <w:rFonts w:ascii="Times New Roman" w:hAnsi="Times New Roman" w:cs="Times New Roman"/>
          <w:sz w:val="24"/>
          <w:szCs w:val="24"/>
        </w:rPr>
        <w:t>In 2016</w:t>
      </w:r>
      <w:r w:rsidR="00053326">
        <w:rPr>
          <w:rFonts w:ascii="Times New Roman" w:hAnsi="Times New Roman" w:cs="Times New Roman"/>
          <w:sz w:val="24"/>
          <w:szCs w:val="24"/>
        </w:rPr>
        <w:t xml:space="preserve"> JPs</w:t>
      </w:r>
      <w:r w:rsidR="00C25980">
        <w:rPr>
          <w:rFonts w:ascii="Times New Roman" w:hAnsi="Times New Roman" w:cs="Times New Roman"/>
          <w:sz w:val="24"/>
          <w:szCs w:val="24"/>
        </w:rPr>
        <w:t xml:space="preserve"> made 426 visits to institutions under the CSD</w:t>
      </w:r>
      <w:r w:rsidR="00BA036B">
        <w:rPr>
          <w:rFonts w:ascii="Times New Roman" w:hAnsi="Times New Roman" w:cs="Times New Roman"/>
          <w:sz w:val="24"/>
          <w:szCs w:val="24"/>
        </w:rPr>
        <w:t>, and i</w:t>
      </w:r>
      <w:r w:rsidR="00595706">
        <w:rPr>
          <w:rFonts w:ascii="Times New Roman" w:hAnsi="Times New Roman" w:cs="Times New Roman"/>
          <w:sz w:val="24"/>
          <w:szCs w:val="24"/>
        </w:rPr>
        <w:t>n 2015</w:t>
      </w:r>
      <w:r>
        <w:rPr>
          <w:rFonts w:ascii="Times New Roman" w:hAnsi="Times New Roman" w:cs="Times New Roman"/>
          <w:sz w:val="24"/>
          <w:szCs w:val="24"/>
        </w:rPr>
        <w:t xml:space="preserve"> the JP’s received 106 complaints from inmates against the CSD, while the number was 128 complaints in 2016. </w:t>
      </w:r>
      <w:r w:rsidR="00084A43">
        <w:rPr>
          <w:rFonts w:ascii="Times New Roman" w:hAnsi="Times New Roman" w:cs="Times New Roman"/>
          <w:sz w:val="24"/>
          <w:szCs w:val="24"/>
        </w:rPr>
        <w:t xml:space="preserve">However, it is important to keep in </w:t>
      </w:r>
      <w:r w:rsidR="00E50CA1">
        <w:rPr>
          <w:rFonts w:ascii="Times New Roman" w:hAnsi="Times New Roman" w:cs="Times New Roman"/>
          <w:sz w:val="24"/>
          <w:szCs w:val="24"/>
        </w:rPr>
        <w:t>mind that</w:t>
      </w:r>
      <w:r w:rsidR="00BA036B">
        <w:rPr>
          <w:rFonts w:ascii="Times New Roman" w:hAnsi="Times New Roman" w:cs="Times New Roman"/>
          <w:sz w:val="24"/>
          <w:szCs w:val="24"/>
        </w:rPr>
        <w:t xml:space="preserve"> most complaints are referred back to the CSD</w:t>
      </w:r>
      <w:r w:rsidR="00084A43">
        <w:rPr>
          <w:rFonts w:ascii="Times New Roman" w:hAnsi="Times New Roman" w:cs="Times New Roman"/>
          <w:sz w:val="24"/>
          <w:szCs w:val="24"/>
        </w:rPr>
        <w:t xml:space="preserve"> </w:t>
      </w:r>
      <w:r w:rsidR="00BA036B">
        <w:rPr>
          <w:rFonts w:ascii="Times New Roman" w:hAnsi="Times New Roman" w:cs="Times New Roman"/>
          <w:sz w:val="24"/>
          <w:szCs w:val="24"/>
        </w:rPr>
        <w:t>instead of conducting</w:t>
      </w:r>
      <w:r w:rsidR="00084A43">
        <w:rPr>
          <w:rFonts w:ascii="Times New Roman" w:hAnsi="Times New Roman" w:cs="Times New Roman"/>
          <w:sz w:val="24"/>
          <w:szCs w:val="24"/>
        </w:rPr>
        <w:t xml:space="preserve"> independent investigat</w:t>
      </w:r>
      <w:r w:rsidR="00BA036B">
        <w:rPr>
          <w:rFonts w:ascii="Times New Roman" w:hAnsi="Times New Roman" w:cs="Times New Roman"/>
          <w:sz w:val="24"/>
          <w:szCs w:val="24"/>
        </w:rPr>
        <w:t>ions into</w:t>
      </w:r>
      <w:r w:rsidR="00084A43">
        <w:rPr>
          <w:rFonts w:ascii="Times New Roman" w:hAnsi="Times New Roman" w:cs="Times New Roman"/>
          <w:sz w:val="24"/>
          <w:szCs w:val="24"/>
        </w:rPr>
        <w:t xml:space="preserve"> complaints. </w:t>
      </w:r>
      <w:r w:rsidR="00595706">
        <w:rPr>
          <w:rFonts w:ascii="Times New Roman" w:hAnsi="Times New Roman" w:cs="Times New Roman"/>
          <w:sz w:val="24"/>
          <w:szCs w:val="24"/>
        </w:rPr>
        <w:t xml:space="preserve">Thus of the 128 complaints in 2016, 95 were referred to the institution or to CIU, while in the rest of the cases, no further action was taken. </w:t>
      </w:r>
    </w:p>
    <w:p w:rsidR="00595706" w:rsidRDefault="00595706" w:rsidP="00657E1A">
      <w:pPr>
        <w:spacing w:after="0" w:line="360" w:lineRule="exact"/>
        <w:jc w:val="both"/>
        <w:rPr>
          <w:rFonts w:ascii="Times New Roman" w:hAnsi="Times New Roman" w:cs="Times New Roman"/>
          <w:sz w:val="24"/>
          <w:szCs w:val="24"/>
        </w:rPr>
      </w:pPr>
    </w:p>
    <w:p w:rsidR="00595706" w:rsidRDefault="00595706"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As for the Ombudsman, in 2016 it received 63 complaints about the CSD, of which 24 inquiries were made, and where 2 cases were found with inadequacies. </w:t>
      </w:r>
      <w:r w:rsidR="00BA036B">
        <w:rPr>
          <w:rFonts w:ascii="Times New Roman" w:hAnsi="Times New Roman" w:cs="Times New Roman"/>
          <w:sz w:val="24"/>
          <w:szCs w:val="24"/>
        </w:rPr>
        <w:t xml:space="preserve">In most cases the Ombudsman will merely make inquiries to the CSD about the content of a complaint, and </w:t>
      </w:r>
    </w:p>
    <w:p w:rsidR="000C0E56" w:rsidRDefault="000C0E56" w:rsidP="00657E1A">
      <w:pPr>
        <w:spacing w:after="0" w:line="360" w:lineRule="exact"/>
        <w:jc w:val="both"/>
        <w:rPr>
          <w:rFonts w:ascii="Times New Roman" w:hAnsi="Times New Roman" w:cs="Times New Roman"/>
          <w:sz w:val="24"/>
          <w:szCs w:val="24"/>
        </w:rPr>
      </w:pPr>
    </w:p>
    <w:p w:rsidR="00084A43" w:rsidRDefault="00084A43"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Because prisons are </w:t>
      </w:r>
      <w:r w:rsidR="00605AD2">
        <w:rPr>
          <w:rFonts w:ascii="Times New Roman" w:hAnsi="Times New Roman" w:cs="Times New Roman"/>
          <w:sz w:val="24"/>
          <w:szCs w:val="24"/>
        </w:rPr>
        <w:t>en</w:t>
      </w:r>
      <w:r>
        <w:rPr>
          <w:rFonts w:ascii="Times New Roman" w:hAnsi="Times New Roman" w:cs="Times New Roman"/>
          <w:sz w:val="24"/>
          <w:szCs w:val="24"/>
        </w:rPr>
        <w:t>closed system with the prisoners being under full control of the CSD, many prisoners are fearful of complaining, especially if it concerns abuse</w:t>
      </w:r>
      <w:r w:rsidR="00F1122E">
        <w:rPr>
          <w:rFonts w:ascii="Times New Roman" w:hAnsi="Times New Roman" w:cs="Times New Roman"/>
          <w:sz w:val="24"/>
          <w:szCs w:val="24"/>
        </w:rPr>
        <w:t xml:space="preserve"> of authority</w:t>
      </w:r>
      <w:r>
        <w:rPr>
          <w:rFonts w:ascii="Times New Roman" w:hAnsi="Times New Roman" w:cs="Times New Roman"/>
          <w:sz w:val="24"/>
          <w:szCs w:val="24"/>
        </w:rPr>
        <w:t xml:space="preserve">. The fear of retribution is widespread and many have reported of being placed in solitary confinement, reported for a disciplinary offences, being beaten by either CSD staff or other inmates for having complained. The lack of an independent mechanism to investigate claims of abuse or other complaints means that only very few claims are substantiated and that most people in fact do not complain. The number of complaints received by the CIU is therefore just the tip of the iceberg. </w:t>
      </w:r>
    </w:p>
    <w:p w:rsidR="00F1122E" w:rsidRDefault="00F1122E" w:rsidP="00657E1A">
      <w:pPr>
        <w:spacing w:after="0" w:line="360" w:lineRule="exact"/>
        <w:jc w:val="both"/>
        <w:rPr>
          <w:rFonts w:ascii="Times New Roman" w:hAnsi="Times New Roman" w:cs="Times New Roman"/>
          <w:sz w:val="24"/>
          <w:szCs w:val="24"/>
        </w:rPr>
      </w:pPr>
    </w:p>
    <w:p w:rsidR="00F1122E" w:rsidRPr="00F1122E" w:rsidRDefault="00F1122E" w:rsidP="00657E1A">
      <w:pPr>
        <w:spacing w:after="0"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Recommendation</w:t>
      </w:r>
    </w:p>
    <w:p w:rsidR="008D5F0A" w:rsidRPr="008D5F0A" w:rsidRDefault="00084A43" w:rsidP="00657E1A">
      <w:pPr>
        <w:spacing w:after="0" w:line="360" w:lineRule="exact"/>
        <w:jc w:val="both"/>
        <w:rPr>
          <w:rFonts w:ascii="Times New Roman" w:hAnsi="Times New Roman" w:cs="Times New Roman"/>
          <w:sz w:val="24"/>
          <w:szCs w:val="24"/>
        </w:rPr>
      </w:pPr>
      <w:proofErr w:type="spellStart"/>
      <w:r w:rsidRPr="008D5F0A">
        <w:rPr>
          <w:rFonts w:ascii="Times New Roman" w:hAnsi="Times New Roman" w:cs="Times New Roman"/>
          <w:sz w:val="24"/>
          <w:szCs w:val="24"/>
        </w:rPr>
        <w:t>SoCO</w:t>
      </w:r>
      <w:proofErr w:type="spellEnd"/>
      <w:r w:rsidRPr="008D5F0A">
        <w:rPr>
          <w:rFonts w:ascii="Times New Roman" w:hAnsi="Times New Roman" w:cs="Times New Roman"/>
          <w:sz w:val="24"/>
          <w:szCs w:val="24"/>
        </w:rPr>
        <w:t xml:space="preserve"> calls on the government to set up an independent monitoring mechanism with investigative powers and to ensure that complainants are separated from the persons complained against to avoid retaliation. </w:t>
      </w:r>
      <w:r w:rsidR="00DC0958" w:rsidRPr="008D5F0A">
        <w:rPr>
          <w:rFonts w:ascii="Times New Roman" w:hAnsi="Times New Roman" w:cs="Times New Roman"/>
          <w:sz w:val="24"/>
          <w:szCs w:val="24"/>
        </w:rPr>
        <w:t>It should inspect all custodial facilities and be able to make unannounced visits</w:t>
      </w:r>
      <w:r w:rsidR="008D5F0A" w:rsidRPr="008D5F0A">
        <w:rPr>
          <w:rFonts w:ascii="Times New Roman" w:hAnsi="Times New Roman" w:cs="Times New Roman"/>
          <w:sz w:val="24"/>
          <w:szCs w:val="24"/>
        </w:rPr>
        <w:t xml:space="preserve">. </w:t>
      </w:r>
    </w:p>
    <w:p w:rsidR="00084A43" w:rsidRPr="008D5F0A" w:rsidRDefault="00084A43" w:rsidP="00657E1A">
      <w:pPr>
        <w:spacing w:after="0" w:line="360" w:lineRule="exact"/>
        <w:jc w:val="both"/>
        <w:rPr>
          <w:rFonts w:ascii="Times New Roman" w:hAnsi="Times New Roman" w:cs="Times New Roman"/>
          <w:sz w:val="24"/>
          <w:szCs w:val="24"/>
        </w:rPr>
      </w:pPr>
      <w:proofErr w:type="spellStart"/>
      <w:r w:rsidRPr="008D5F0A">
        <w:rPr>
          <w:rFonts w:ascii="Times New Roman" w:hAnsi="Times New Roman" w:cs="Times New Roman"/>
          <w:sz w:val="24"/>
          <w:szCs w:val="24"/>
        </w:rPr>
        <w:t>SoCO</w:t>
      </w:r>
      <w:proofErr w:type="spellEnd"/>
      <w:r w:rsidRPr="008D5F0A">
        <w:rPr>
          <w:rFonts w:ascii="Times New Roman" w:hAnsi="Times New Roman" w:cs="Times New Roman"/>
          <w:sz w:val="24"/>
          <w:szCs w:val="24"/>
        </w:rPr>
        <w:t xml:space="preserve"> also recommends improving the record keeping of the CSD</w:t>
      </w:r>
      <w:r w:rsidR="00605AD2">
        <w:rPr>
          <w:rFonts w:ascii="Times New Roman" w:hAnsi="Times New Roman" w:cs="Times New Roman"/>
          <w:sz w:val="24"/>
          <w:szCs w:val="24"/>
        </w:rPr>
        <w:t xml:space="preserve"> to save evidence</w:t>
      </w:r>
      <w:r w:rsidRPr="008D5F0A">
        <w:rPr>
          <w:rFonts w:ascii="Times New Roman" w:hAnsi="Times New Roman" w:cs="Times New Roman"/>
          <w:sz w:val="24"/>
          <w:szCs w:val="24"/>
        </w:rPr>
        <w:t xml:space="preserve">, including CCTV in more non-private areas of prisons and </w:t>
      </w:r>
      <w:r w:rsidR="00E85163" w:rsidRPr="008D5F0A">
        <w:rPr>
          <w:rFonts w:ascii="Times New Roman" w:hAnsi="Times New Roman" w:cs="Times New Roman"/>
          <w:sz w:val="24"/>
          <w:szCs w:val="24"/>
        </w:rPr>
        <w:t xml:space="preserve">keeping CCTV recording for at least half a year instead of the current practice of just </w:t>
      </w:r>
      <w:r w:rsidR="00F1122E">
        <w:rPr>
          <w:rFonts w:ascii="Times New Roman" w:hAnsi="Times New Roman" w:cs="Times New Roman"/>
          <w:sz w:val="24"/>
          <w:szCs w:val="24"/>
        </w:rPr>
        <w:t xml:space="preserve">keeping recordings for </w:t>
      </w:r>
      <w:r w:rsidR="00E85163" w:rsidRPr="008D5F0A">
        <w:rPr>
          <w:rFonts w:ascii="Times New Roman" w:hAnsi="Times New Roman" w:cs="Times New Roman"/>
          <w:sz w:val="24"/>
          <w:szCs w:val="24"/>
        </w:rPr>
        <w:t xml:space="preserve">one month. </w:t>
      </w:r>
    </w:p>
    <w:p w:rsidR="00E85163" w:rsidRDefault="00E85163" w:rsidP="00657E1A">
      <w:pPr>
        <w:spacing w:after="0" w:line="360" w:lineRule="exact"/>
        <w:jc w:val="both"/>
        <w:rPr>
          <w:rFonts w:ascii="Times New Roman" w:hAnsi="Times New Roman" w:cs="Times New Roman"/>
          <w:sz w:val="24"/>
          <w:szCs w:val="24"/>
        </w:rPr>
      </w:pPr>
    </w:p>
    <w:p w:rsidR="00605AD2" w:rsidRDefault="00605AD2" w:rsidP="00657E1A">
      <w:pPr>
        <w:spacing w:after="0" w:line="360" w:lineRule="exact"/>
        <w:jc w:val="both"/>
        <w:rPr>
          <w:rFonts w:ascii="Times New Roman" w:hAnsi="Times New Roman" w:cs="Times New Roman"/>
          <w:b/>
          <w:i/>
          <w:sz w:val="24"/>
          <w:szCs w:val="24"/>
        </w:rPr>
      </w:pPr>
    </w:p>
    <w:p w:rsidR="00E85163" w:rsidRPr="008D5F0A" w:rsidRDefault="00E85163" w:rsidP="00657E1A">
      <w:pPr>
        <w:spacing w:after="0" w:line="360" w:lineRule="exact"/>
        <w:jc w:val="both"/>
        <w:rPr>
          <w:rFonts w:ascii="Times New Roman" w:hAnsi="Times New Roman" w:cs="Times New Roman"/>
          <w:b/>
          <w:i/>
          <w:sz w:val="24"/>
          <w:szCs w:val="24"/>
        </w:rPr>
      </w:pPr>
      <w:r w:rsidRPr="008D5F0A">
        <w:rPr>
          <w:rFonts w:ascii="Times New Roman" w:hAnsi="Times New Roman" w:cs="Times New Roman"/>
          <w:b/>
          <w:i/>
          <w:sz w:val="24"/>
          <w:szCs w:val="24"/>
        </w:rPr>
        <w:t>b. Solitary confinement still widely used</w:t>
      </w:r>
      <w:r w:rsidR="00441B60" w:rsidRPr="008D5F0A">
        <w:rPr>
          <w:rFonts w:ascii="Times New Roman" w:hAnsi="Times New Roman" w:cs="Times New Roman"/>
          <w:b/>
          <w:i/>
          <w:sz w:val="24"/>
          <w:szCs w:val="24"/>
        </w:rPr>
        <w:t xml:space="preserve">: </w:t>
      </w:r>
    </w:p>
    <w:p w:rsidR="000C0E56" w:rsidRDefault="000C0E56" w:rsidP="00657E1A">
      <w:pPr>
        <w:spacing w:after="0" w:line="360" w:lineRule="exact"/>
        <w:jc w:val="both"/>
        <w:rPr>
          <w:rFonts w:ascii="Times New Roman" w:hAnsi="Times New Roman" w:cs="Times New Roman"/>
          <w:sz w:val="24"/>
          <w:szCs w:val="24"/>
        </w:rPr>
      </w:pPr>
    </w:p>
    <w:p w:rsidR="00E85163" w:rsidRPr="00441B60" w:rsidRDefault="00E85163" w:rsidP="00657E1A">
      <w:pPr>
        <w:spacing w:after="0" w:line="360" w:lineRule="exact"/>
        <w:jc w:val="both"/>
        <w:rPr>
          <w:rFonts w:ascii="Times New Roman" w:hAnsi="Times New Roman" w:cs="Times New Roman"/>
          <w:sz w:val="24"/>
          <w:szCs w:val="24"/>
        </w:rPr>
      </w:pPr>
      <w:r w:rsidRPr="00E85163">
        <w:rPr>
          <w:rFonts w:ascii="Times New Roman" w:hAnsi="Times New Roman" w:cs="Times New Roman"/>
          <w:sz w:val="24"/>
          <w:szCs w:val="24"/>
        </w:rPr>
        <w:t>Solitary confinement refers to the act of placing a prisoner in a special housing unit, wherein the prisoner is segregated from other prisoners. In this small cell, the pris</w:t>
      </w:r>
      <w:r w:rsidR="00F1122E">
        <w:rPr>
          <w:rFonts w:ascii="Times New Roman" w:hAnsi="Times New Roman" w:cs="Times New Roman"/>
          <w:sz w:val="24"/>
          <w:szCs w:val="24"/>
        </w:rPr>
        <w:t xml:space="preserve">oner </w:t>
      </w:r>
      <w:r w:rsidR="00605AD2">
        <w:rPr>
          <w:rFonts w:ascii="Times New Roman" w:hAnsi="Times New Roman" w:cs="Times New Roman"/>
          <w:sz w:val="24"/>
          <w:szCs w:val="24"/>
        </w:rPr>
        <w:t xml:space="preserve">is </w:t>
      </w:r>
      <w:r w:rsidR="00F1122E">
        <w:rPr>
          <w:rFonts w:ascii="Times New Roman" w:hAnsi="Times New Roman" w:cs="Times New Roman"/>
          <w:sz w:val="24"/>
          <w:szCs w:val="24"/>
        </w:rPr>
        <w:t xml:space="preserve">isolated for </w:t>
      </w:r>
      <w:r w:rsidRPr="00E85163">
        <w:rPr>
          <w:rFonts w:ascii="Times New Roman" w:hAnsi="Times New Roman" w:cs="Times New Roman"/>
          <w:sz w:val="24"/>
          <w:szCs w:val="24"/>
        </w:rPr>
        <w:t>23 hours a day – having only one hours of exercise. The prison rules</w:t>
      </w:r>
      <w:r w:rsidR="00605AD2">
        <w:rPr>
          <w:rFonts w:ascii="Times New Roman" w:hAnsi="Times New Roman" w:cs="Times New Roman"/>
          <w:sz w:val="24"/>
          <w:szCs w:val="24"/>
        </w:rPr>
        <w:t xml:space="preserve"> that govern</w:t>
      </w:r>
      <w:r w:rsidRPr="00E85163">
        <w:rPr>
          <w:rFonts w:ascii="Times New Roman" w:hAnsi="Times New Roman" w:cs="Times New Roman"/>
          <w:sz w:val="24"/>
          <w:szCs w:val="24"/>
        </w:rPr>
        <w:t xml:space="preserve"> on solitary confinement are extremely vague and under-regulated – and there is no independent third-party reviewing the details of any cases. The estimated average number of solitary confinement cases in Hong Kong is at about </w:t>
      </w:r>
      <w:r w:rsidRPr="00441B60">
        <w:rPr>
          <w:rFonts w:ascii="Times New Roman" w:hAnsi="Times New Roman" w:cs="Times New Roman"/>
          <w:sz w:val="24"/>
          <w:szCs w:val="24"/>
        </w:rPr>
        <w:t>8.000 cases every year from 2000-2015. On average this means that there is at least one person sent to solitary confinement once every hour of the day – 365 days a year.</w:t>
      </w:r>
      <w:r w:rsidR="004F1446">
        <w:rPr>
          <w:rFonts w:ascii="Times New Roman" w:hAnsi="Times New Roman" w:cs="Times New Roman"/>
          <w:sz w:val="24"/>
          <w:szCs w:val="24"/>
        </w:rPr>
        <w:t xml:space="preserve"> </w:t>
      </w:r>
    </w:p>
    <w:p w:rsidR="000C0E56" w:rsidRDefault="000C0E56" w:rsidP="00657E1A">
      <w:pPr>
        <w:spacing w:after="0" w:line="360" w:lineRule="exact"/>
        <w:jc w:val="both"/>
        <w:rPr>
          <w:rFonts w:ascii="Times New Roman" w:hAnsi="Times New Roman" w:cs="Times New Roman"/>
          <w:sz w:val="24"/>
          <w:szCs w:val="24"/>
        </w:rPr>
      </w:pPr>
    </w:p>
    <w:p w:rsidR="00441B60" w:rsidRPr="00441B60" w:rsidRDefault="00F1122E"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Solitary </w:t>
      </w:r>
      <w:r w:rsidR="00744C80">
        <w:rPr>
          <w:rFonts w:ascii="Times New Roman" w:hAnsi="Times New Roman" w:cs="Times New Roman"/>
          <w:sz w:val="24"/>
          <w:szCs w:val="24"/>
        </w:rPr>
        <w:t>c</w:t>
      </w:r>
      <w:r>
        <w:rPr>
          <w:rFonts w:ascii="Times New Roman" w:hAnsi="Times New Roman" w:cs="Times New Roman"/>
          <w:sz w:val="24"/>
          <w:szCs w:val="24"/>
        </w:rPr>
        <w:t>onfinement</w:t>
      </w:r>
      <w:r w:rsidR="00744C80">
        <w:rPr>
          <w:rFonts w:ascii="Times New Roman" w:hAnsi="Times New Roman" w:cs="Times New Roman"/>
          <w:sz w:val="24"/>
          <w:szCs w:val="24"/>
        </w:rPr>
        <w:t xml:space="preserve"> should be properly controlled and reduced to a minimum, because it poses</w:t>
      </w:r>
      <w:r>
        <w:rPr>
          <w:rFonts w:ascii="Times New Roman" w:hAnsi="Times New Roman" w:cs="Times New Roman"/>
          <w:sz w:val="24"/>
          <w:szCs w:val="24"/>
        </w:rPr>
        <w:t xml:space="preserve"> is a health h</w:t>
      </w:r>
      <w:r w:rsidR="00441B60" w:rsidRPr="00441B60">
        <w:rPr>
          <w:rFonts w:ascii="Times New Roman" w:hAnsi="Times New Roman" w:cs="Times New Roman"/>
          <w:sz w:val="24"/>
          <w:szCs w:val="24"/>
        </w:rPr>
        <w:t xml:space="preserve">azard:  The list of health risks includes everything from panic attacks to suicide, anxiety, self-mutilation, unprovoked anger, insomnia, hallucinations, paranoia, psychosis and many more. Particularly, prisoners that are not informed about the reason and duration and those who already have a mental illness are extremely vulnerable to solitary confinement. </w:t>
      </w:r>
    </w:p>
    <w:p w:rsidR="0029330E" w:rsidRDefault="0029330E" w:rsidP="00657E1A">
      <w:pPr>
        <w:spacing w:after="0" w:line="360" w:lineRule="exact"/>
        <w:jc w:val="both"/>
        <w:rPr>
          <w:rFonts w:ascii="Times New Roman" w:hAnsi="Times New Roman" w:cs="Times New Roman"/>
          <w:sz w:val="24"/>
          <w:szCs w:val="24"/>
        </w:rPr>
      </w:pPr>
    </w:p>
    <w:p w:rsidR="008F3870" w:rsidRPr="00DC2C12" w:rsidRDefault="008F3870" w:rsidP="008F3870">
      <w:pPr>
        <w:jc w:val="both"/>
        <w:rPr>
          <w:rFonts w:ascii="Times New Roman" w:hAnsi="Times New Roman" w:cs="Times New Roman"/>
          <w:sz w:val="24"/>
          <w:szCs w:val="24"/>
          <w:lang w:val="en-US"/>
        </w:rPr>
      </w:pPr>
      <w:r w:rsidRPr="00DC2C12">
        <w:rPr>
          <w:rFonts w:ascii="Times New Roman" w:hAnsi="Times New Roman" w:cs="Times New Roman"/>
          <w:sz w:val="24"/>
          <w:szCs w:val="24"/>
          <w:lang w:val="en-US"/>
        </w:rPr>
        <w:t>The Human Rights Committee has commented that “solitary confinement is a harsh penalty with serious psychological consequences and is justifiable only in case of urgent need; the use of solitary confinement other than in exceptional circumstances and for limited periods is inconsistent with [ICCPR]” and that it may amount to torture or cruel, inhuman or degrading treatment or punishment</w:t>
      </w:r>
      <w:r w:rsidRPr="00DC2C12">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rsidR="008F3870" w:rsidRDefault="008F3870" w:rsidP="008F3870">
      <w:pPr>
        <w:jc w:val="both"/>
        <w:rPr>
          <w:rFonts w:ascii="Times New Roman" w:hAnsi="Times New Roman" w:cs="Times New Roman"/>
          <w:sz w:val="24"/>
          <w:szCs w:val="24"/>
        </w:rPr>
      </w:pPr>
      <w:proofErr w:type="spellStart"/>
      <w:r>
        <w:rPr>
          <w:rFonts w:ascii="Times New Roman" w:hAnsi="Times New Roman" w:cs="Times New Roman"/>
          <w:sz w:val="24"/>
          <w:szCs w:val="24"/>
        </w:rPr>
        <w:t>SoCO’s</w:t>
      </w:r>
      <w:proofErr w:type="spellEnd"/>
      <w:r>
        <w:rPr>
          <w:rFonts w:ascii="Times New Roman" w:hAnsi="Times New Roman" w:cs="Times New Roman"/>
          <w:sz w:val="24"/>
          <w:szCs w:val="24"/>
        </w:rPr>
        <w:t xml:space="preserve"> analysis of the relevant prison rules reveal the following: </w:t>
      </w:r>
    </w:p>
    <w:p w:rsidR="008F3870" w:rsidRDefault="008F3870" w:rsidP="008F3870">
      <w:pPr>
        <w:jc w:val="both"/>
        <w:rPr>
          <w:rFonts w:ascii="Times New Roman" w:hAnsi="Times New Roman" w:cs="Times New Roman"/>
          <w:sz w:val="24"/>
          <w:szCs w:val="24"/>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Administrative</w:t>
      </w:r>
      <w:r w:rsidRPr="00F172AB">
        <w:rPr>
          <w:rFonts w:ascii="Times New Roman" w:hAnsi="Times New Roman" w:cs="Times New Roman"/>
          <w:sz w:val="24"/>
          <w:szCs w:val="24"/>
          <w:lang w:val="en-US"/>
        </w:rPr>
        <w:t xml:space="preserve">: Most of the rules permit the use of solitary confinement as a purely administrative </w:t>
      </w:r>
      <w:r w:rsidRPr="00F172AB">
        <w:rPr>
          <w:rFonts w:ascii="Times New Roman" w:hAnsi="Times New Roman" w:cs="Times New Roman"/>
          <w:sz w:val="24"/>
          <w:szCs w:val="24"/>
          <w:lang w:val="en-US" w:eastAsia="zh-TW"/>
        </w:rPr>
        <w:t>decision</w:t>
      </w:r>
      <w:r w:rsidRPr="00F172AB">
        <w:rPr>
          <w:rFonts w:ascii="Times New Roman" w:hAnsi="Times New Roman" w:cs="Times New Roman"/>
          <w:sz w:val="24"/>
          <w:szCs w:val="24"/>
          <w:lang w:val="en-US"/>
        </w:rPr>
        <w:t xml:space="preserve"> and by discretion of the Superintendent, except for Rule 63(b). No hearings or written detailed reasons for special unit confinement are required. Especially </w:t>
      </w:r>
      <w:r w:rsidRPr="00F172AB">
        <w:rPr>
          <w:rFonts w:ascii="Times New Roman" w:hAnsi="Times New Roman" w:cs="Times New Roman"/>
          <w:sz w:val="24"/>
          <w:szCs w:val="24"/>
          <w:lang w:val="en-US"/>
        </w:rPr>
        <w:lastRenderedPageBreak/>
        <w:t xml:space="preserve">Rule 68B provides for wide discretion to the Superintendent to place a prisoner in isolation since “good order”, “discipline”, and “interest of prisoner” are rather vague terms and provides for the risk of arbitrary use of the rules. </w:t>
      </w:r>
    </w:p>
    <w:p w:rsidR="008F3870" w:rsidRPr="00F172AB" w:rsidRDefault="008F3870" w:rsidP="008F3870">
      <w:pPr>
        <w:jc w:val="both"/>
        <w:rPr>
          <w:rFonts w:ascii="Times New Roman" w:hAnsi="Times New Roman" w:cs="Times New Roman"/>
          <w:sz w:val="24"/>
          <w:szCs w:val="24"/>
          <w:lang w:val="en-US"/>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 xml:space="preserve">Judicial oversight: </w:t>
      </w:r>
      <w:r w:rsidRPr="00F172AB">
        <w:rPr>
          <w:rFonts w:ascii="Times New Roman" w:hAnsi="Times New Roman" w:cs="Times New Roman"/>
          <w:sz w:val="24"/>
          <w:szCs w:val="24"/>
          <w:lang w:val="en-US"/>
        </w:rPr>
        <w:t>None of the rules requires judicial oversight for placing a person in solitary confinement, except for Rule 63(b), which requires a disciplinary hearing. However, the hearing is internal and not conducted by an independent judicial body. No legal representation is allowed.</w:t>
      </w:r>
    </w:p>
    <w:p w:rsidR="008F3870" w:rsidRPr="00F172AB" w:rsidRDefault="008F3870" w:rsidP="008F3870">
      <w:pPr>
        <w:jc w:val="both"/>
        <w:rPr>
          <w:rFonts w:ascii="Times New Roman" w:hAnsi="Times New Roman" w:cs="Times New Roman"/>
          <w:sz w:val="24"/>
          <w:szCs w:val="24"/>
          <w:lang w:val="en-US"/>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 xml:space="preserve">Medical certification: </w:t>
      </w:r>
      <w:r w:rsidRPr="00F172AB">
        <w:rPr>
          <w:rFonts w:ascii="Times New Roman" w:hAnsi="Times New Roman" w:cs="Times New Roman"/>
          <w:sz w:val="24"/>
          <w:szCs w:val="24"/>
          <w:lang w:val="en-US"/>
        </w:rPr>
        <w:t xml:space="preserve">Some of the rules do not require the medical officer to certify that the prisoner it fit for removal and that daily visits from a medical officer will be conducted (Rules 58, 68, 68A). No rules specify that a mental health specialist should monitor the isolation. </w:t>
      </w:r>
    </w:p>
    <w:p w:rsidR="008F3870" w:rsidRPr="00F172AB" w:rsidRDefault="008F3870" w:rsidP="008F3870">
      <w:pPr>
        <w:jc w:val="both"/>
        <w:rPr>
          <w:rFonts w:ascii="Times New Roman" w:hAnsi="Times New Roman" w:cs="Times New Roman"/>
          <w:sz w:val="24"/>
          <w:szCs w:val="24"/>
          <w:lang w:val="en-US"/>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Time limit:</w:t>
      </w:r>
      <w:r w:rsidRPr="00F172AB">
        <w:rPr>
          <w:rFonts w:ascii="Times New Roman" w:hAnsi="Times New Roman" w:cs="Times New Roman"/>
          <w:sz w:val="24"/>
          <w:szCs w:val="24"/>
          <w:lang w:val="en-US"/>
        </w:rPr>
        <w:t xml:space="preserve"> Only rule 63(b), where solitary confinement can be imposed as a punishment, specifies an upper time limit of 28 days. All the other rules do not have any upper time limit for isolating a prisoner. </w:t>
      </w:r>
    </w:p>
    <w:p w:rsidR="008F3870" w:rsidRPr="00F172AB" w:rsidRDefault="008F3870" w:rsidP="008F3870">
      <w:pPr>
        <w:jc w:val="both"/>
        <w:rPr>
          <w:rFonts w:ascii="Times New Roman" w:hAnsi="Times New Roman" w:cs="Times New Roman"/>
          <w:sz w:val="24"/>
          <w:szCs w:val="24"/>
          <w:lang w:val="en-US"/>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Appeal:</w:t>
      </w:r>
      <w:r w:rsidRPr="00F172AB">
        <w:rPr>
          <w:rFonts w:ascii="Times New Roman" w:hAnsi="Times New Roman" w:cs="Times New Roman"/>
          <w:sz w:val="24"/>
          <w:szCs w:val="24"/>
          <w:lang w:val="en-US"/>
        </w:rPr>
        <w:t xml:space="preserve"> Only Rule 63(b) has a formal appeals procedure if a prisoner wants to appeal the results of the disciplinary hearing. The appeals mechanism is not independent however. </w:t>
      </w:r>
    </w:p>
    <w:p w:rsidR="008F3870" w:rsidRPr="00F172AB" w:rsidRDefault="008F3870" w:rsidP="008F3870">
      <w:pPr>
        <w:jc w:val="both"/>
        <w:rPr>
          <w:rFonts w:ascii="Times New Roman" w:hAnsi="Times New Roman" w:cs="Times New Roman"/>
          <w:b/>
          <w:bCs/>
          <w:sz w:val="24"/>
          <w:szCs w:val="24"/>
          <w:lang w:val="en-US"/>
        </w:rPr>
      </w:pPr>
    </w:p>
    <w:p w:rsidR="008F3870" w:rsidRPr="00F172AB" w:rsidRDefault="008F3870" w:rsidP="008F3870">
      <w:pPr>
        <w:numPr>
          <w:ilvl w:val="0"/>
          <w:numId w:val="5"/>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Regular review:</w:t>
      </w:r>
      <w:r w:rsidRPr="00F172AB">
        <w:rPr>
          <w:rFonts w:ascii="Times New Roman" w:hAnsi="Times New Roman" w:cs="Times New Roman"/>
          <w:sz w:val="24"/>
          <w:szCs w:val="24"/>
          <w:lang w:val="en-US"/>
        </w:rPr>
        <w:t xml:space="preserve"> Only Rule 68B includes a Board of Review to review the cases on a monthly basis. However, the Board of Review is not independent.</w:t>
      </w:r>
    </w:p>
    <w:p w:rsidR="00F1122E" w:rsidRPr="008F3870" w:rsidRDefault="00F1122E" w:rsidP="00657E1A">
      <w:pPr>
        <w:spacing w:after="0" w:line="360" w:lineRule="exact"/>
        <w:jc w:val="both"/>
        <w:rPr>
          <w:rFonts w:ascii="Times New Roman" w:hAnsi="Times New Roman" w:cs="Times New Roman"/>
          <w:sz w:val="24"/>
          <w:szCs w:val="24"/>
          <w:lang w:val="en-US"/>
        </w:rPr>
      </w:pPr>
    </w:p>
    <w:p w:rsidR="00F1122E" w:rsidRPr="00F1122E" w:rsidRDefault="00F1122E" w:rsidP="00657E1A">
      <w:pPr>
        <w:spacing w:after="0"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 xml:space="preserve">Recommendation: </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 xml:space="preserve"> (Referring to the Interim report of the Special Rapporteur of the Human Rights Council on torture and other cruel, inhuman or degrading treatment or punishment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1. Develop alternative disciplinary sanctions to avoid the use of solitary confinement</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 xml:space="preserve">2. Abolish the use of solitary confinement for juveniles and persons with mental disabilities. </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 xml:space="preserve">3. Indefinite solitary confinement should be abolished. </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 xml:space="preserve">4. Prolonged solitary confinement, in excess of 15 days, should be subject to an absolute prohibition. </w:t>
      </w:r>
    </w:p>
    <w:p w:rsidR="008F3870" w:rsidRDefault="008F3870" w:rsidP="008F3870">
      <w:pPr>
        <w:jc w:val="both"/>
        <w:rPr>
          <w:rFonts w:ascii="Times New Roman" w:hAnsi="Times New Roman" w:cs="Times New Roman"/>
          <w:sz w:val="24"/>
          <w:szCs w:val="24"/>
        </w:rPr>
      </w:pPr>
      <w:r>
        <w:rPr>
          <w:rFonts w:ascii="Times New Roman" w:hAnsi="Times New Roman" w:cs="Times New Roman"/>
          <w:sz w:val="24"/>
          <w:szCs w:val="24"/>
        </w:rPr>
        <w:t xml:space="preserve">5. Solitary confinement should be used in only very exceptional circumstances, as a last resort, and for as short time as possible. </w:t>
      </w:r>
    </w:p>
    <w:p w:rsidR="008F3870" w:rsidRDefault="008F3870" w:rsidP="008F3870">
      <w:pPr>
        <w:jc w:val="both"/>
        <w:rPr>
          <w:rFonts w:ascii="Times New Roman" w:hAnsi="Times New Roman" w:cs="Times New Roman"/>
          <w:sz w:val="24"/>
          <w:szCs w:val="24"/>
        </w:rPr>
      </w:pPr>
    </w:p>
    <w:p w:rsidR="00731065" w:rsidRDefault="00731065" w:rsidP="00657E1A">
      <w:pPr>
        <w:spacing w:after="0" w:line="360" w:lineRule="exact"/>
        <w:jc w:val="both"/>
        <w:rPr>
          <w:rFonts w:ascii="Times New Roman" w:hAnsi="Times New Roman" w:cs="Times New Roman"/>
          <w:b/>
          <w:sz w:val="24"/>
          <w:szCs w:val="24"/>
        </w:rPr>
      </w:pPr>
    </w:p>
    <w:p w:rsidR="00731065" w:rsidRDefault="00731065" w:rsidP="00657E1A">
      <w:pPr>
        <w:spacing w:after="0" w:line="360" w:lineRule="exact"/>
        <w:jc w:val="both"/>
        <w:rPr>
          <w:rFonts w:ascii="Times New Roman" w:hAnsi="Times New Roman" w:cs="Times New Roman"/>
          <w:b/>
          <w:sz w:val="24"/>
          <w:szCs w:val="24"/>
        </w:rPr>
      </w:pPr>
    </w:p>
    <w:p w:rsidR="00731065" w:rsidRDefault="00731065" w:rsidP="00657E1A">
      <w:pPr>
        <w:spacing w:after="0" w:line="360" w:lineRule="exact"/>
        <w:jc w:val="both"/>
        <w:rPr>
          <w:rFonts w:ascii="Times New Roman" w:hAnsi="Times New Roman" w:cs="Times New Roman"/>
          <w:b/>
          <w:sz w:val="24"/>
          <w:szCs w:val="24"/>
        </w:rPr>
      </w:pPr>
    </w:p>
    <w:p w:rsidR="00731065" w:rsidRPr="008D0BA5" w:rsidRDefault="00731065" w:rsidP="00657E1A">
      <w:pPr>
        <w:spacing w:after="0" w:line="360" w:lineRule="exact"/>
        <w:jc w:val="both"/>
        <w:rPr>
          <w:rFonts w:ascii="Times New Roman" w:hAnsi="Times New Roman" w:cs="Times New Roman"/>
          <w:b/>
          <w:sz w:val="24"/>
          <w:szCs w:val="24"/>
        </w:rPr>
      </w:pPr>
    </w:p>
    <w:p w:rsidR="00E12946" w:rsidRDefault="00E12946" w:rsidP="00657E1A">
      <w:pPr>
        <w:pStyle w:val="Heading2"/>
        <w:spacing w:before="0" w:beforeAutospacing="0" w:after="0" w:afterAutospacing="0" w:line="360" w:lineRule="exact"/>
        <w:rPr>
          <w:rFonts w:ascii="Times New Roman" w:hAnsi="Times New Roman"/>
          <w:i/>
          <w:sz w:val="24"/>
          <w:szCs w:val="24"/>
        </w:rPr>
      </w:pPr>
      <w:bookmarkStart w:id="1" w:name="_Toc341091593"/>
      <w:r w:rsidRPr="00BC64C2">
        <w:rPr>
          <w:rFonts w:ascii="Times New Roman" w:hAnsi="Times New Roman"/>
          <w:sz w:val="24"/>
          <w:szCs w:val="24"/>
        </w:rPr>
        <w:t>Appendix 1: Statistics on the use of solitary confinement (2000-2015)</w:t>
      </w:r>
      <w:bookmarkEnd w:id="1"/>
      <w:r w:rsidRPr="00BC64C2">
        <w:rPr>
          <w:rFonts w:ascii="Times New Roman" w:hAnsi="Times New Roman"/>
          <w:i/>
          <w:sz w:val="24"/>
          <w:szCs w:val="24"/>
        </w:rPr>
        <w:t xml:space="preserve"> </w:t>
      </w:r>
    </w:p>
    <w:p w:rsidR="00657E1A" w:rsidRPr="00657E1A" w:rsidRDefault="00657E1A" w:rsidP="00657E1A">
      <w:pPr>
        <w:rPr>
          <w:lang w:val="en-GB" w:eastAsia="zh-TW"/>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16"/>
        <w:gridCol w:w="1316"/>
        <w:gridCol w:w="1366"/>
        <w:gridCol w:w="1267"/>
        <w:gridCol w:w="1316"/>
        <w:gridCol w:w="1316"/>
        <w:gridCol w:w="1346"/>
      </w:tblGrid>
      <w:tr w:rsidR="00E12946" w:rsidRPr="00BC64C2" w:rsidTr="00BC64C2">
        <w:trPr>
          <w:trHeight w:val="385"/>
        </w:trPr>
        <w:tc>
          <w:tcPr>
            <w:tcW w:w="709" w:type="dxa"/>
            <w:shd w:val="clear" w:color="auto" w:fill="8DB3E2"/>
            <w:vAlign w:val="center"/>
          </w:tcPr>
          <w:p w:rsidR="00E12946" w:rsidRPr="00BC64C2" w:rsidRDefault="00E12946" w:rsidP="00657E1A">
            <w:pPr>
              <w:spacing w:after="0" w:line="360" w:lineRule="exact"/>
              <w:rPr>
                <w:sz w:val="18"/>
                <w:szCs w:val="18"/>
              </w:rPr>
            </w:pPr>
            <w:r w:rsidRPr="00BC64C2">
              <w:rPr>
                <w:sz w:val="18"/>
                <w:szCs w:val="18"/>
              </w:rPr>
              <w:t>Year</w:t>
            </w:r>
          </w:p>
        </w:tc>
        <w:tc>
          <w:tcPr>
            <w:tcW w:w="1316"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Rule 58</w:t>
            </w:r>
          </w:p>
        </w:tc>
        <w:tc>
          <w:tcPr>
            <w:tcW w:w="1316"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Rule 63</w:t>
            </w:r>
            <w:r w:rsidR="004F1446">
              <w:rPr>
                <w:sz w:val="18"/>
                <w:szCs w:val="18"/>
              </w:rPr>
              <w:t xml:space="preserve"> (1) </w:t>
            </w:r>
            <w:r w:rsidRPr="00BC64C2">
              <w:rPr>
                <w:sz w:val="18"/>
                <w:szCs w:val="18"/>
              </w:rPr>
              <w:t>(b)</w:t>
            </w:r>
          </w:p>
        </w:tc>
        <w:tc>
          <w:tcPr>
            <w:tcW w:w="1366"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Rule 68B</w:t>
            </w:r>
          </w:p>
        </w:tc>
        <w:tc>
          <w:tcPr>
            <w:tcW w:w="1267"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Rule 68</w:t>
            </w:r>
          </w:p>
        </w:tc>
        <w:tc>
          <w:tcPr>
            <w:tcW w:w="1316"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Rule 68A</w:t>
            </w:r>
          </w:p>
        </w:tc>
        <w:tc>
          <w:tcPr>
            <w:tcW w:w="1316" w:type="dxa"/>
            <w:shd w:val="clear" w:color="auto" w:fill="8DB3E2"/>
            <w:vAlign w:val="center"/>
          </w:tcPr>
          <w:p w:rsidR="00E12946" w:rsidRPr="00BC64C2" w:rsidRDefault="00E12946" w:rsidP="00657E1A">
            <w:pPr>
              <w:spacing w:after="0" w:line="360" w:lineRule="exact"/>
              <w:rPr>
                <w:b/>
                <w:sz w:val="18"/>
                <w:szCs w:val="18"/>
              </w:rPr>
            </w:pPr>
            <w:r w:rsidRPr="00BC64C2">
              <w:rPr>
                <w:b/>
                <w:sz w:val="18"/>
                <w:szCs w:val="18"/>
              </w:rPr>
              <w:t>Total Number</w:t>
            </w:r>
          </w:p>
        </w:tc>
        <w:tc>
          <w:tcPr>
            <w:tcW w:w="1346" w:type="dxa"/>
            <w:tcBorders>
              <w:bottom w:val="single" w:sz="4" w:space="0" w:color="auto"/>
            </w:tcBorders>
            <w:shd w:val="clear" w:color="auto" w:fill="8DB3E2"/>
            <w:vAlign w:val="center"/>
          </w:tcPr>
          <w:p w:rsidR="00E12946" w:rsidRPr="00BC64C2" w:rsidRDefault="00E12946" w:rsidP="00657E1A">
            <w:pPr>
              <w:spacing w:after="0" w:line="360" w:lineRule="exact"/>
              <w:rPr>
                <w:sz w:val="18"/>
                <w:szCs w:val="18"/>
              </w:rPr>
            </w:pPr>
            <w:r w:rsidRPr="00BC64C2">
              <w:rPr>
                <w:sz w:val="18"/>
                <w:szCs w:val="18"/>
              </w:rPr>
              <w:t>Prison Population</w:t>
            </w:r>
          </w:p>
        </w:tc>
      </w:tr>
      <w:tr w:rsidR="00E12946" w:rsidRPr="00BC64C2" w:rsidTr="00BC64C2">
        <w:trPr>
          <w:trHeight w:val="485"/>
        </w:trPr>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2001</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~3428</w:t>
            </w:r>
          </w:p>
        </w:tc>
        <w:tc>
          <w:tcPr>
            <w:tcW w:w="136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3428*</w:t>
            </w:r>
          </w:p>
        </w:tc>
        <w:tc>
          <w:tcPr>
            <w:tcW w:w="134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r>
      <w:tr w:rsidR="00E12946" w:rsidRPr="00BC64C2" w:rsidTr="00BC64C2">
        <w:trPr>
          <w:trHeight w:val="450"/>
        </w:trPr>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2002</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3428*</w:t>
            </w:r>
          </w:p>
        </w:tc>
        <w:tc>
          <w:tcPr>
            <w:tcW w:w="134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2003</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3428*</w:t>
            </w:r>
          </w:p>
        </w:tc>
        <w:tc>
          <w:tcPr>
            <w:tcW w:w="134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2004</w:t>
            </w:r>
          </w:p>
        </w:tc>
        <w:tc>
          <w:tcPr>
            <w:tcW w:w="1316" w:type="dxa"/>
            <w:tcBorders>
              <w:bottom w:val="single" w:sz="4" w:space="0" w:color="auto"/>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267" w:type="dxa"/>
            <w:tcBorders>
              <w:bottom w:val="single" w:sz="4" w:space="0" w:color="auto"/>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bottom w:val="single" w:sz="4" w:space="0" w:color="auto"/>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3428*</w:t>
            </w:r>
          </w:p>
        </w:tc>
        <w:tc>
          <w:tcPr>
            <w:tcW w:w="134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r>
      <w:tr w:rsidR="00E12946" w:rsidRPr="00BC64C2" w:rsidTr="00BC64C2">
        <w:trPr>
          <w:trHeight w:val="70"/>
        </w:trPr>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2005</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3428*</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12 390</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2006</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~626</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4054*</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11 849</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2007</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~626</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4054*</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11 601</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2008</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~3428</w:t>
            </w:r>
          </w:p>
        </w:tc>
        <w:tc>
          <w:tcPr>
            <w:tcW w:w="1366" w:type="dxa"/>
            <w:shd w:val="clear" w:color="auto" w:fill="C6D9F1"/>
            <w:vAlign w:val="center"/>
          </w:tcPr>
          <w:p w:rsidR="00E12946" w:rsidRPr="00BC64C2" w:rsidRDefault="00E12946" w:rsidP="00657E1A">
            <w:pPr>
              <w:spacing w:after="0" w:line="360" w:lineRule="exact"/>
              <w:jc w:val="center"/>
              <w:rPr>
                <w:b/>
                <w:sz w:val="18"/>
                <w:szCs w:val="18"/>
              </w:rPr>
            </w:pPr>
            <w:r w:rsidRPr="00BC64C2">
              <w:rPr>
                <w:sz w:val="18"/>
                <w:szCs w:val="18"/>
              </w:rPr>
              <w:t>~626</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b/>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4054*</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10 882</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2009</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3744</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~3000</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1452**</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8196</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10 615</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2010</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3360</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~3000</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1668</w:t>
            </w:r>
            <w:r w:rsidRPr="00BC64C2">
              <w:rPr>
                <w:rFonts w:ascii="Cambria" w:hAnsi="Cambria"/>
                <w:sz w:val="18"/>
                <w:szCs w:val="18"/>
              </w:rPr>
              <w:t>**</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8028</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10 196</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2011</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3648</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2477</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lang w:eastAsia="en-US"/>
              </w:rPr>
              <w:t>1856</w:t>
            </w:r>
            <w:r w:rsidRPr="00BC64C2">
              <w:rPr>
                <w:rFonts w:ascii="Cambria" w:hAnsi="Cambria"/>
                <w:sz w:val="18"/>
                <w:szCs w:val="18"/>
              </w:rPr>
              <w:t>**</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7865</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9 702</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2012</w:t>
            </w:r>
          </w:p>
        </w:tc>
        <w:tc>
          <w:tcPr>
            <w:tcW w:w="1316" w:type="dxa"/>
            <w:tcBorders>
              <w:bottom w:val="single" w:sz="4" w:space="0" w:color="auto"/>
            </w:tcBorders>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3360</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2508</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1671</w:t>
            </w:r>
            <w:r w:rsidRPr="00BC64C2">
              <w:rPr>
                <w:rFonts w:ascii="Cambria" w:hAnsi="Cambria"/>
                <w:sz w:val="18"/>
                <w:szCs w:val="18"/>
              </w:rPr>
              <w:t>**</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7538</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9 285</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2013</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lang w:eastAsia="en-US"/>
              </w:rPr>
              <w:t>2423</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1382</w:t>
            </w:r>
            <w:r w:rsidRPr="00BC64C2">
              <w:rPr>
                <w:rFonts w:ascii="Cambria" w:hAnsi="Cambria"/>
                <w:sz w:val="18"/>
                <w:szCs w:val="18"/>
              </w:rPr>
              <w:t>**</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3805*</w:t>
            </w:r>
          </w:p>
        </w:tc>
        <w:tc>
          <w:tcPr>
            <w:tcW w:w="134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9 240</w:t>
            </w:r>
          </w:p>
        </w:tc>
      </w:tr>
      <w:tr w:rsidR="00E12946" w:rsidRPr="00BC64C2" w:rsidTr="00BC64C2">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sz w:val="18"/>
                <w:szCs w:val="18"/>
              </w:rPr>
              <w:t>2014</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2715</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1417***</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4132*</w:t>
            </w:r>
          </w:p>
        </w:tc>
        <w:tc>
          <w:tcPr>
            <w:tcW w:w="1346" w:type="dxa"/>
            <w:tcBorders>
              <w:bottom w:val="single" w:sz="4" w:space="0" w:color="auto"/>
            </w:tcBorders>
            <w:shd w:val="clear" w:color="auto" w:fill="C6D9F1"/>
            <w:vAlign w:val="center"/>
          </w:tcPr>
          <w:p w:rsidR="00E12946" w:rsidRPr="00BC64C2" w:rsidRDefault="00E12946" w:rsidP="00657E1A">
            <w:pPr>
              <w:spacing w:after="0" w:line="360" w:lineRule="exact"/>
              <w:jc w:val="center"/>
              <w:rPr>
                <w:sz w:val="18"/>
                <w:szCs w:val="18"/>
              </w:rPr>
            </w:pPr>
            <w:r w:rsidRPr="00BC64C2">
              <w:rPr>
                <w:sz w:val="18"/>
                <w:szCs w:val="18"/>
              </w:rPr>
              <w:t>8 830</w:t>
            </w:r>
          </w:p>
        </w:tc>
      </w:tr>
      <w:tr w:rsidR="00E12946" w:rsidRPr="00BC64C2" w:rsidTr="00BC64C2">
        <w:trPr>
          <w:trHeight w:val="558"/>
        </w:trPr>
        <w:tc>
          <w:tcPr>
            <w:tcW w:w="709" w:type="dxa"/>
            <w:shd w:val="clear" w:color="auto" w:fill="8DB3E2"/>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rPr>
              <w:t>2015</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lang w:eastAsia="en-US"/>
              </w:rPr>
              <w:t>2905</w:t>
            </w:r>
          </w:p>
        </w:tc>
        <w:tc>
          <w:tcPr>
            <w:tcW w:w="1366" w:type="dxa"/>
            <w:shd w:val="clear" w:color="auto" w:fill="C6D9F1"/>
            <w:vAlign w:val="center"/>
          </w:tcPr>
          <w:p w:rsidR="00E12946" w:rsidRPr="00BC64C2" w:rsidRDefault="00E12946" w:rsidP="00657E1A">
            <w:pPr>
              <w:spacing w:after="0" w:line="360" w:lineRule="exact"/>
              <w:jc w:val="center"/>
              <w:rPr>
                <w:sz w:val="18"/>
                <w:szCs w:val="18"/>
              </w:rPr>
            </w:pPr>
            <w:r w:rsidRPr="00BC64C2">
              <w:rPr>
                <w:rFonts w:ascii="Cambria" w:hAnsi="Cambria"/>
                <w:sz w:val="18"/>
                <w:szCs w:val="18"/>
                <w:lang w:eastAsia="en-US"/>
              </w:rPr>
              <w:t>1267</w:t>
            </w:r>
          </w:p>
        </w:tc>
        <w:tc>
          <w:tcPr>
            <w:tcW w:w="1267"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c>
          <w:tcPr>
            <w:tcW w:w="1316" w:type="dxa"/>
            <w:shd w:val="clear" w:color="auto" w:fill="C6D9F1"/>
            <w:vAlign w:val="center"/>
          </w:tcPr>
          <w:p w:rsidR="00E12946" w:rsidRPr="00BC64C2" w:rsidRDefault="00E12946" w:rsidP="00657E1A">
            <w:pPr>
              <w:spacing w:after="0" w:line="360" w:lineRule="exact"/>
              <w:jc w:val="center"/>
              <w:rPr>
                <w:b/>
                <w:sz w:val="18"/>
                <w:szCs w:val="18"/>
              </w:rPr>
            </w:pPr>
            <w:r w:rsidRPr="00BC64C2">
              <w:rPr>
                <w:b/>
                <w:sz w:val="18"/>
                <w:szCs w:val="18"/>
              </w:rPr>
              <w:t>4172*</w:t>
            </w:r>
          </w:p>
        </w:tc>
        <w:tc>
          <w:tcPr>
            <w:tcW w:w="1346" w:type="dxa"/>
            <w:tcBorders>
              <w:tr2bl w:val="single" w:sz="4" w:space="0" w:color="auto"/>
            </w:tcBorders>
            <w:shd w:val="clear" w:color="auto" w:fill="D9D9D9"/>
            <w:vAlign w:val="center"/>
          </w:tcPr>
          <w:p w:rsidR="00E12946" w:rsidRPr="00BC64C2" w:rsidRDefault="00E12946" w:rsidP="00657E1A">
            <w:pPr>
              <w:spacing w:after="0" w:line="360" w:lineRule="exact"/>
              <w:jc w:val="center"/>
              <w:rPr>
                <w:sz w:val="18"/>
                <w:szCs w:val="18"/>
              </w:rPr>
            </w:pPr>
            <w:r w:rsidRPr="00BC64C2">
              <w:rPr>
                <w:sz w:val="18"/>
                <w:szCs w:val="18"/>
              </w:rPr>
              <w:t>N/A</w:t>
            </w:r>
          </w:p>
        </w:tc>
      </w:tr>
      <w:tr w:rsidR="004F1446" w:rsidRPr="00BC64C2" w:rsidTr="00BC64C2">
        <w:trPr>
          <w:trHeight w:val="558"/>
        </w:trPr>
        <w:tc>
          <w:tcPr>
            <w:tcW w:w="709" w:type="dxa"/>
            <w:shd w:val="clear" w:color="auto" w:fill="8DB3E2"/>
            <w:vAlign w:val="center"/>
          </w:tcPr>
          <w:p w:rsidR="004F1446" w:rsidRPr="00BC64C2" w:rsidRDefault="004F1446" w:rsidP="00657E1A">
            <w:pPr>
              <w:spacing w:after="0" w:line="360" w:lineRule="exact"/>
              <w:jc w:val="center"/>
              <w:rPr>
                <w:rFonts w:ascii="Cambria" w:hAnsi="Cambria"/>
                <w:sz w:val="18"/>
                <w:szCs w:val="18"/>
              </w:rPr>
            </w:pPr>
            <w:r>
              <w:rPr>
                <w:rFonts w:ascii="Cambria" w:hAnsi="Cambria"/>
                <w:sz w:val="18"/>
                <w:szCs w:val="18"/>
              </w:rPr>
              <w:t>2016</w:t>
            </w:r>
          </w:p>
        </w:tc>
        <w:tc>
          <w:tcPr>
            <w:tcW w:w="1316" w:type="dxa"/>
            <w:tcBorders>
              <w:tr2bl w:val="single" w:sz="4" w:space="0" w:color="auto"/>
            </w:tcBorders>
            <w:shd w:val="clear" w:color="auto" w:fill="D9D9D9"/>
            <w:vAlign w:val="center"/>
          </w:tcPr>
          <w:p w:rsidR="004F1446" w:rsidRPr="00BC64C2" w:rsidRDefault="004F1446" w:rsidP="00657E1A">
            <w:pPr>
              <w:spacing w:after="0" w:line="360" w:lineRule="exact"/>
              <w:jc w:val="center"/>
              <w:rPr>
                <w:rFonts w:ascii="Cambria" w:hAnsi="Cambria"/>
                <w:sz w:val="18"/>
                <w:szCs w:val="18"/>
              </w:rPr>
            </w:pPr>
          </w:p>
        </w:tc>
        <w:tc>
          <w:tcPr>
            <w:tcW w:w="1316" w:type="dxa"/>
            <w:shd w:val="clear" w:color="auto" w:fill="C6D9F1"/>
            <w:vAlign w:val="center"/>
          </w:tcPr>
          <w:p w:rsidR="004F1446" w:rsidRPr="00BC64C2" w:rsidRDefault="004F1446" w:rsidP="00657E1A">
            <w:pPr>
              <w:spacing w:after="0" w:line="360" w:lineRule="exact"/>
              <w:jc w:val="center"/>
              <w:rPr>
                <w:rFonts w:ascii="Cambria" w:hAnsi="Cambria"/>
                <w:sz w:val="18"/>
                <w:szCs w:val="18"/>
                <w:lang w:eastAsia="en-US"/>
              </w:rPr>
            </w:pPr>
            <w:r>
              <w:rPr>
                <w:rFonts w:ascii="Cambria" w:hAnsi="Cambria"/>
                <w:sz w:val="18"/>
                <w:szCs w:val="18"/>
                <w:lang w:eastAsia="en-US"/>
              </w:rPr>
              <w:t>3297</w:t>
            </w:r>
          </w:p>
        </w:tc>
        <w:tc>
          <w:tcPr>
            <w:tcW w:w="1366" w:type="dxa"/>
            <w:shd w:val="clear" w:color="auto" w:fill="C6D9F1"/>
            <w:vAlign w:val="center"/>
          </w:tcPr>
          <w:p w:rsidR="004F1446" w:rsidRPr="00BC64C2" w:rsidRDefault="004F1446" w:rsidP="00657E1A">
            <w:pPr>
              <w:spacing w:after="0" w:line="360" w:lineRule="exact"/>
              <w:jc w:val="center"/>
              <w:rPr>
                <w:rFonts w:ascii="Cambria" w:hAnsi="Cambria"/>
                <w:sz w:val="18"/>
                <w:szCs w:val="18"/>
                <w:lang w:eastAsia="en-US"/>
              </w:rPr>
            </w:pPr>
            <w:r>
              <w:rPr>
                <w:rFonts w:ascii="Cambria" w:hAnsi="Cambria"/>
                <w:sz w:val="18"/>
                <w:szCs w:val="18"/>
                <w:lang w:eastAsia="en-US"/>
              </w:rPr>
              <w:t>1255</w:t>
            </w:r>
            <w:r w:rsidR="00781352">
              <w:rPr>
                <w:rFonts w:ascii="Cambria" w:hAnsi="Cambria"/>
                <w:sz w:val="18"/>
                <w:szCs w:val="18"/>
                <w:lang w:eastAsia="en-US"/>
              </w:rPr>
              <w:t>****</w:t>
            </w:r>
          </w:p>
        </w:tc>
        <w:tc>
          <w:tcPr>
            <w:tcW w:w="1267" w:type="dxa"/>
            <w:tcBorders>
              <w:tr2bl w:val="single" w:sz="4" w:space="0" w:color="auto"/>
            </w:tcBorders>
            <w:shd w:val="clear" w:color="auto" w:fill="D9D9D9"/>
            <w:vAlign w:val="center"/>
          </w:tcPr>
          <w:p w:rsidR="004F1446" w:rsidRPr="00BC64C2" w:rsidRDefault="004F1446" w:rsidP="00657E1A">
            <w:pPr>
              <w:spacing w:after="0" w:line="360" w:lineRule="exact"/>
              <w:jc w:val="center"/>
              <w:rPr>
                <w:sz w:val="18"/>
                <w:szCs w:val="18"/>
              </w:rPr>
            </w:pPr>
          </w:p>
        </w:tc>
        <w:tc>
          <w:tcPr>
            <w:tcW w:w="1316" w:type="dxa"/>
            <w:tcBorders>
              <w:tr2bl w:val="single" w:sz="4" w:space="0" w:color="auto"/>
            </w:tcBorders>
            <w:shd w:val="clear" w:color="auto" w:fill="D9D9D9"/>
            <w:vAlign w:val="center"/>
          </w:tcPr>
          <w:p w:rsidR="004F1446" w:rsidRPr="00BC64C2" w:rsidRDefault="004F1446" w:rsidP="00657E1A">
            <w:pPr>
              <w:spacing w:after="0" w:line="360" w:lineRule="exact"/>
              <w:jc w:val="center"/>
              <w:rPr>
                <w:sz w:val="18"/>
                <w:szCs w:val="18"/>
              </w:rPr>
            </w:pPr>
          </w:p>
        </w:tc>
        <w:tc>
          <w:tcPr>
            <w:tcW w:w="1316" w:type="dxa"/>
            <w:shd w:val="clear" w:color="auto" w:fill="C6D9F1"/>
            <w:vAlign w:val="center"/>
          </w:tcPr>
          <w:p w:rsidR="004F1446" w:rsidRPr="00BC64C2" w:rsidRDefault="004F1446" w:rsidP="00657E1A">
            <w:pPr>
              <w:spacing w:after="0" w:line="360" w:lineRule="exact"/>
              <w:jc w:val="center"/>
              <w:rPr>
                <w:b/>
                <w:sz w:val="18"/>
                <w:szCs w:val="18"/>
              </w:rPr>
            </w:pPr>
            <w:r>
              <w:rPr>
                <w:b/>
                <w:sz w:val="18"/>
                <w:szCs w:val="18"/>
              </w:rPr>
              <w:t>4552</w:t>
            </w:r>
          </w:p>
        </w:tc>
        <w:tc>
          <w:tcPr>
            <w:tcW w:w="1346" w:type="dxa"/>
            <w:tcBorders>
              <w:tr2bl w:val="single" w:sz="4" w:space="0" w:color="auto"/>
            </w:tcBorders>
            <w:shd w:val="clear" w:color="auto" w:fill="D9D9D9"/>
            <w:vAlign w:val="center"/>
          </w:tcPr>
          <w:p w:rsidR="004F1446" w:rsidRPr="00BC64C2" w:rsidRDefault="004F1446" w:rsidP="00657E1A">
            <w:pPr>
              <w:spacing w:after="0" w:line="360" w:lineRule="exact"/>
              <w:jc w:val="center"/>
              <w:rPr>
                <w:sz w:val="18"/>
                <w:szCs w:val="18"/>
              </w:rPr>
            </w:pPr>
          </w:p>
        </w:tc>
      </w:tr>
    </w:tbl>
    <w:p w:rsidR="00657E1A" w:rsidRDefault="00657E1A" w:rsidP="00657E1A">
      <w:pPr>
        <w:spacing w:after="0" w:line="220" w:lineRule="exact"/>
        <w:rPr>
          <w:b/>
        </w:rPr>
      </w:pPr>
    </w:p>
    <w:p w:rsidR="00E12946" w:rsidRPr="00AD1069" w:rsidRDefault="00E12946" w:rsidP="00657E1A">
      <w:pPr>
        <w:spacing w:after="0" w:line="220" w:lineRule="exact"/>
        <w:rPr>
          <w:b/>
        </w:rPr>
      </w:pPr>
      <w:r w:rsidRPr="00AD1069">
        <w:rPr>
          <w:b/>
        </w:rPr>
        <w:t>Notes:</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The data is combined from UN CAT’s report on Hong Kong and CSD.</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*Important to note that the data of the table in no way accounts for the total number of solitary confinement cases, as the government does not regularly maintain statistics on Rule 58, Rule 68 and Rule 68A of the prison rules. Again showcasing how unregulated the practice of solitary confinement is in Hong Kong.</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Rule 58: Prisoner awaiting disciplinary hearings.</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Rule 63(b): Punishment for prisoners found guilty in disciplinary hearing.</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Rule 68B: Removal from association.</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Rule 68: Temporary confinement of refractory or violent prisoner.</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Rule 68A: Medical officer ordering prisoner to protected room.</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Prison population refers to the daily average prison population a given year.</w:t>
      </w:r>
    </w:p>
    <w:p w:rsidR="00E12946" w:rsidRPr="00BC64C2" w:rsidRDefault="00E12946" w:rsidP="00657E1A">
      <w:pPr>
        <w:numPr>
          <w:ilvl w:val="0"/>
          <w:numId w:val="4"/>
        </w:numPr>
        <w:spacing w:after="0" w:line="220" w:lineRule="exact"/>
        <w:ind w:left="425" w:hanging="357"/>
        <w:rPr>
          <w:rFonts w:ascii="Times New Roman" w:hAnsi="Times New Roman" w:cs="Times New Roman"/>
          <w:sz w:val="20"/>
          <w:szCs w:val="20"/>
        </w:rPr>
      </w:pPr>
      <w:bookmarkStart w:id="2" w:name="_Ref341091085"/>
      <w:r w:rsidRPr="00BC64C2">
        <w:rPr>
          <w:rFonts w:ascii="Times New Roman" w:hAnsi="Times New Roman" w:cs="Times New Roman"/>
          <w:sz w:val="20"/>
          <w:szCs w:val="20"/>
        </w:rPr>
        <w:t>**For 2009-2012 under prison rule 68B regarding the duration of solitary confinement, the percentage of cases were the following: 60% of the cases lasted for 72 hours or less, 30% of the cases lasted for 72 hours – 1month, 10% of the cases lasted for more than 1 month, and 3 of the cases lasted for were 4 months or more.</w:t>
      </w:r>
      <w:bookmarkEnd w:id="2"/>
    </w:p>
    <w:p w:rsidR="00E12946" w:rsidRDefault="00E12946" w:rsidP="00657E1A">
      <w:pPr>
        <w:numPr>
          <w:ilvl w:val="0"/>
          <w:numId w:val="4"/>
        </w:numPr>
        <w:spacing w:after="0" w:line="220" w:lineRule="exact"/>
        <w:ind w:left="425" w:hanging="357"/>
        <w:rPr>
          <w:rFonts w:ascii="Times New Roman" w:hAnsi="Times New Roman" w:cs="Times New Roman"/>
          <w:sz w:val="20"/>
          <w:szCs w:val="20"/>
        </w:rPr>
      </w:pPr>
      <w:r w:rsidRPr="00BC64C2">
        <w:rPr>
          <w:rFonts w:ascii="Times New Roman" w:hAnsi="Times New Roman" w:cs="Times New Roman"/>
          <w:sz w:val="20"/>
          <w:szCs w:val="20"/>
        </w:rPr>
        <w:t>***Duration: 63% of the cases lasted 72 hours or less and 35% between 72 hours-4 months.</w:t>
      </w:r>
    </w:p>
    <w:p w:rsidR="00781352" w:rsidRDefault="00781352" w:rsidP="00657E1A">
      <w:pPr>
        <w:numPr>
          <w:ilvl w:val="0"/>
          <w:numId w:val="4"/>
        </w:numPr>
        <w:spacing w:after="0" w:line="220" w:lineRule="exact"/>
        <w:ind w:left="425" w:hanging="357"/>
        <w:rPr>
          <w:rFonts w:ascii="Times New Roman" w:hAnsi="Times New Roman" w:cs="Times New Roman"/>
          <w:sz w:val="20"/>
          <w:szCs w:val="20"/>
        </w:rPr>
      </w:pPr>
      <w:r>
        <w:rPr>
          <w:rFonts w:ascii="Times New Roman" w:hAnsi="Times New Roman" w:cs="Times New Roman"/>
          <w:sz w:val="20"/>
          <w:szCs w:val="20"/>
        </w:rPr>
        <w:t xml:space="preserve">**** In 2016, for cases under rule 68B, there were 817 cases which lasted 72 hours or less, while 438 lasted more than 72 hours. During 2012-16, there were 120 cases where removal from association lasted for four months or above. </w:t>
      </w:r>
    </w:p>
    <w:p w:rsidR="00781352" w:rsidRDefault="00781352" w:rsidP="00781352">
      <w:pPr>
        <w:spacing w:after="0" w:line="220" w:lineRule="exact"/>
        <w:ind w:left="425"/>
        <w:rPr>
          <w:rFonts w:ascii="Times New Roman" w:hAnsi="Times New Roman" w:cs="Times New Roman"/>
          <w:sz w:val="20"/>
          <w:szCs w:val="20"/>
        </w:rPr>
      </w:pPr>
    </w:p>
    <w:p w:rsidR="00781352" w:rsidRDefault="00781352" w:rsidP="00781352">
      <w:pPr>
        <w:spacing w:after="0" w:line="220" w:lineRule="exact"/>
        <w:ind w:left="425"/>
        <w:rPr>
          <w:rFonts w:ascii="Times New Roman" w:hAnsi="Times New Roman" w:cs="Times New Roman"/>
          <w:sz w:val="20"/>
          <w:szCs w:val="20"/>
        </w:rPr>
      </w:pPr>
    </w:p>
    <w:p w:rsidR="00781352" w:rsidRPr="00BC64C2" w:rsidRDefault="00781352" w:rsidP="00781352">
      <w:pPr>
        <w:spacing w:after="0" w:line="220" w:lineRule="exact"/>
        <w:ind w:left="425"/>
        <w:rPr>
          <w:rFonts w:ascii="Times New Roman" w:hAnsi="Times New Roman" w:cs="Times New Roman"/>
          <w:sz w:val="20"/>
          <w:szCs w:val="20"/>
        </w:rPr>
      </w:pPr>
    </w:p>
    <w:p w:rsidR="00731065" w:rsidRDefault="00731065" w:rsidP="00731065">
      <w:pPr>
        <w:spacing w:after="0" w:line="220" w:lineRule="exact"/>
        <w:rPr>
          <w:rFonts w:ascii="Times New Roman" w:hAnsi="Times New Roman" w:cs="Times New Roman"/>
          <w:b/>
          <w:i/>
          <w:sz w:val="24"/>
          <w:szCs w:val="24"/>
          <w:u w:val="single"/>
        </w:rPr>
      </w:pPr>
    </w:p>
    <w:p w:rsidR="00813126" w:rsidRDefault="00813126" w:rsidP="00731065">
      <w:pPr>
        <w:spacing w:after="0" w:line="220" w:lineRule="exact"/>
        <w:rPr>
          <w:rFonts w:ascii="Times New Roman" w:hAnsi="Times New Roman" w:cs="Times New Roman"/>
          <w:b/>
          <w:i/>
          <w:sz w:val="24"/>
          <w:szCs w:val="24"/>
          <w:u w:val="single"/>
        </w:rPr>
      </w:pPr>
    </w:p>
    <w:p w:rsidR="00972D7C" w:rsidRPr="00731065" w:rsidRDefault="0045563D" w:rsidP="00731065">
      <w:pPr>
        <w:spacing w:after="0" w:line="220" w:lineRule="exact"/>
        <w:rPr>
          <w:rFonts w:ascii="Times New Roman" w:hAnsi="Times New Roman" w:cs="Times New Roman"/>
          <w:b/>
          <w:sz w:val="24"/>
          <w:szCs w:val="24"/>
        </w:rPr>
      </w:pPr>
      <w:r w:rsidRPr="008D5F0A">
        <w:rPr>
          <w:rFonts w:ascii="Times New Roman" w:hAnsi="Times New Roman" w:cs="Times New Roman"/>
          <w:b/>
          <w:i/>
          <w:sz w:val="24"/>
          <w:szCs w:val="24"/>
          <w:u w:val="single"/>
        </w:rPr>
        <w:lastRenderedPageBreak/>
        <w:t>C</w:t>
      </w:r>
      <w:r w:rsidR="004478EF" w:rsidRPr="008D5F0A">
        <w:rPr>
          <w:rFonts w:ascii="Times New Roman" w:hAnsi="Times New Roman" w:cs="Times New Roman"/>
          <w:b/>
          <w:i/>
          <w:sz w:val="24"/>
          <w:szCs w:val="24"/>
          <w:u w:val="single"/>
        </w:rPr>
        <w:t>. Deaths in custody of police and the</w:t>
      </w:r>
      <w:r w:rsidRPr="008D5F0A">
        <w:rPr>
          <w:rFonts w:ascii="Times New Roman" w:hAnsi="Times New Roman" w:cs="Times New Roman"/>
          <w:b/>
          <w:i/>
          <w:sz w:val="24"/>
          <w:szCs w:val="24"/>
          <w:u w:val="single"/>
        </w:rPr>
        <w:t xml:space="preserve"> </w:t>
      </w:r>
      <w:r w:rsidR="004478EF" w:rsidRPr="008D5F0A">
        <w:rPr>
          <w:rFonts w:ascii="Times New Roman" w:hAnsi="Times New Roman" w:cs="Times New Roman"/>
          <w:b/>
          <w:i/>
          <w:sz w:val="24"/>
          <w:szCs w:val="24"/>
          <w:u w:val="single"/>
        </w:rPr>
        <w:t>Correctional S</w:t>
      </w:r>
      <w:r w:rsidRPr="008D5F0A">
        <w:rPr>
          <w:rFonts w:ascii="Times New Roman" w:hAnsi="Times New Roman" w:cs="Times New Roman"/>
          <w:b/>
          <w:i/>
          <w:sz w:val="24"/>
          <w:szCs w:val="24"/>
          <w:u w:val="single"/>
        </w:rPr>
        <w:t>ervices</w:t>
      </w:r>
      <w:r w:rsidR="004478EF" w:rsidRPr="008D5F0A">
        <w:rPr>
          <w:rFonts w:ascii="Times New Roman" w:hAnsi="Times New Roman" w:cs="Times New Roman"/>
          <w:b/>
          <w:i/>
          <w:sz w:val="24"/>
          <w:szCs w:val="24"/>
          <w:u w:val="single"/>
        </w:rPr>
        <w:t xml:space="preserve"> Department</w:t>
      </w:r>
    </w:p>
    <w:p w:rsidR="000C0E56" w:rsidRDefault="000C0E56" w:rsidP="00657E1A">
      <w:pPr>
        <w:spacing w:after="0" w:line="360" w:lineRule="exact"/>
        <w:jc w:val="both"/>
        <w:rPr>
          <w:rFonts w:ascii="Times New Roman" w:eastAsia="Times New Roman" w:hAnsi="Times New Roman" w:cs="Times New Roman"/>
          <w:color w:val="000000"/>
          <w:sz w:val="24"/>
          <w:szCs w:val="24"/>
        </w:rPr>
      </w:pPr>
    </w:p>
    <w:p w:rsidR="00541F6F" w:rsidRDefault="00541F6F" w:rsidP="00657E1A">
      <w:pPr>
        <w:spacing w:after="0" w:line="36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May 2017 a male suspect was arrested for rape and later found to have committed suicide in Sau Mau Ping police station, which led to discussions about whether the police had properly prevented him f</w:t>
      </w:r>
      <w:r w:rsidR="00F1122E">
        <w:rPr>
          <w:rFonts w:ascii="Times New Roman" w:eastAsia="Times New Roman" w:hAnsi="Times New Roman" w:cs="Times New Roman"/>
          <w:color w:val="000000"/>
          <w:sz w:val="24"/>
          <w:szCs w:val="24"/>
        </w:rPr>
        <w:t>rom self-harm while in custody.</w:t>
      </w:r>
    </w:p>
    <w:p w:rsidR="000C0E56" w:rsidRDefault="000C0E56" w:rsidP="00657E1A">
      <w:pPr>
        <w:spacing w:after="0" w:line="360" w:lineRule="exact"/>
        <w:jc w:val="both"/>
        <w:rPr>
          <w:rFonts w:ascii="Times New Roman" w:eastAsia="Times New Roman" w:hAnsi="Times New Roman" w:cs="Times New Roman"/>
          <w:color w:val="000000"/>
          <w:sz w:val="24"/>
          <w:szCs w:val="24"/>
        </w:rPr>
      </w:pPr>
    </w:p>
    <w:p w:rsidR="00040030" w:rsidRDefault="00040030" w:rsidP="00657E1A">
      <w:pPr>
        <w:spacing w:after="0" w:line="360" w:lineRule="exact"/>
        <w:jc w:val="both"/>
        <w:rPr>
          <w:rFonts w:ascii="Times New Roman" w:hAnsi="Times New Roman" w:cs="Times New Roman"/>
          <w:sz w:val="24"/>
          <w:szCs w:val="24"/>
        </w:rPr>
      </w:pPr>
      <w:r w:rsidRPr="00040030">
        <w:rPr>
          <w:rFonts w:ascii="Times New Roman" w:eastAsia="Times New Roman" w:hAnsi="Times New Roman" w:cs="Times New Roman"/>
          <w:color w:val="000000"/>
          <w:sz w:val="24"/>
          <w:szCs w:val="24"/>
        </w:rPr>
        <w:t xml:space="preserve">Also, </w:t>
      </w:r>
      <w:r w:rsidRPr="00040030">
        <w:rPr>
          <w:rFonts w:ascii="Times New Roman" w:hAnsi="Times New Roman" w:cs="Times New Roman"/>
          <w:sz w:val="24"/>
          <w:szCs w:val="24"/>
        </w:rPr>
        <w:t xml:space="preserve">on 10 July 2017 a rape suspect remanded in Lai Chi </w:t>
      </w:r>
      <w:proofErr w:type="spellStart"/>
      <w:r w:rsidRPr="00040030">
        <w:rPr>
          <w:rFonts w:ascii="Times New Roman" w:hAnsi="Times New Roman" w:cs="Times New Roman"/>
          <w:sz w:val="24"/>
          <w:szCs w:val="24"/>
        </w:rPr>
        <w:t>Kok</w:t>
      </w:r>
      <w:proofErr w:type="spellEnd"/>
      <w:r w:rsidRPr="00040030">
        <w:rPr>
          <w:rFonts w:ascii="Times New Roman" w:hAnsi="Times New Roman" w:cs="Times New Roman"/>
          <w:sz w:val="24"/>
          <w:szCs w:val="24"/>
        </w:rPr>
        <w:t xml:space="preserve"> Reception Centre was found to have attempted suicide by hanging himself from a window frame of a toilet. The case has been reported to the police. According to media reports the man has a previous criminal record of indecent assault and robbery. </w:t>
      </w:r>
    </w:p>
    <w:p w:rsidR="000C0E56" w:rsidRDefault="000C0E56" w:rsidP="00657E1A">
      <w:pPr>
        <w:spacing w:after="0" w:line="360" w:lineRule="exact"/>
        <w:jc w:val="both"/>
        <w:rPr>
          <w:rFonts w:ascii="Times New Roman" w:hAnsi="Times New Roman" w:cs="Times New Roman"/>
          <w:sz w:val="24"/>
          <w:szCs w:val="24"/>
        </w:rPr>
      </w:pPr>
    </w:p>
    <w:p w:rsidR="00877A02" w:rsidRDefault="00877A02" w:rsidP="00657E1A">
      <w:pPr>
        <w:spacing w:after="0" w:line="360" w:lineRule="exact"/>
        <w:jc w:val="both"/>
        <w:rPr>
          <w:rFonts w:ascii="Times New Roman" w:hAnsi="Times New Roman" w:cs="Times New Roman"/>
          <w:sz w:val="24"/>
          <w:szCs w:val="24"/>
        </w:rPr>
      </w:pPr>
      <w:r w:rsidRPr="00877A02">
        <w:rPr>
          <w:rFonts w:ascii="Times New Roman" w:hAnsi="Times New Roman" w:cs="Times New Roman"/>
          <w:sz w:val="24"/>
          <w:szCs w:val="24"/>
        </w:rPr>
        <w:t xml:space="preserve">According to the World Health Organization pre-trial detainees are 7.5 times more likely to commit suicide than the general population. Therefore a particular focus on suicide prevention is necessary in order to protect and take care of people who are detained in different facilities, including police stations, detention centres and prisons. </w:t>
      </w:r>
    </w:p>
    <w:p w:rsidR="000C0E56" w:rsidRDefault="000C0E56" w:rsidP="00657E1A">
      <w:pPr>
        <w:spacing w:after="0" w:line="360" w:lineRule="exact"/>
        <w:jc w:val="both"/>
        <w:rPr>
          <w:rFonts w:ascii="Times New Roman" w:hAnsi="Times New Roman" w:cs="Times New Roman"/>
          <w:sz w:val="24"/>
          <w:szCs w:val="24"/>
        </w:rPr>
      </w:pPr>
    </w:p>
    <w:p w:rsidR="00877A02" w:rsidRDefault="00877A02" w:rsidP="00657E1A">
      <w:pPr>
        <w:spacing w:after="0" w:line="360" w:lineRule="exact"/>
        <w:jc w:val="both"/>
        <w:rPr>
          <w:rFonts w:ascii="Times New Roman" w:hAnsi="Times New Roman" w:cs="Times New Roman"/>
          <w:sz w:val="24"/>
          <w:szCs w:val="24"/>
          <w:u w:val="single"/>
        </w:rPr>
      </w:pPr>
      <w:r w:rsidRPr="00877A02">
        <w:rPr>
          <w:rFonts w:ascii="Times New Roman" w:hAnsi="Times New Roman" w:cs="Times New Roman"/>
          <w:sz w:val="24"/>
          <w:szCs w:val="24"/>
          <w:u w:val="single"/>
        </w:rPr>
        <w:t>Yearly statistics published by the Correctional Services Department</w:t>
      </w:r>
    </w:p>
    <w:p w:rsidR="00F1122E" w:rsidRPr="00877A02" w:rsidRDefault="00F1122E" w:rsidP="00657E1A">
      <w:pPr>
        <w:spacing w:after="0" w:line="360" w:lineRule="exact"/>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128"/>
        <w:gridCol w:w="3111"/>
        <w:gridCol w:w="4777"/>
      </w:tblGrid>
      <w:tr w:rsidR="00877A02" w:rsidRPr="00F1122E" w:rsidTr="00C05231">
        <w:tc>
          <w:tcPr>
            <w:tcW w:w="1129" w:type="dxa"/>
          </w:tcPr>
          <w:p w:rsidR="00877A02" w:rsidRPr="00F1122E" w:rsidRDefault="00877A02" w:rsidP="00657E1A">
            <w:pPr>
              <w:spacing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Year</w:t>
            </w:r>
          </w:p>
        </w:tc>
        <w:tc>
          <w:tcPr>
            <w:tcW w:w="3119" w:type="dxa"/>
          </w:tcPr>
          <w:p w:rsidR="00877A02" w:rsidRPr="00F1122E" w:rsidRDefault="00877A02" w:rsidP="00657E1A">
            <w:pPr>
              <w:spacing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Number of suicide attempt</w:t>
            </w:r>
          </w:p>
        </w:tc>
        <w:tc>
          <w:tcPr>
            <w:tcW w:w="4791" w:type="dxa"/>
          </w:tcPr>
          <w:p w:rsidR="00877A02" w:rsidRPr="00F1122E" w:rsidRDefault="00877A02" w:rsidP="00657E1A">
            <w:pPr>
              <w:spacing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Number of people who died from suicide</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2011</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95</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0</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2012</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88</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2</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2013</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81</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1</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2014</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68</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1</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2015</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72</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1</w:t>
            </w:r>
          </w:p>
        </w:tc>
      </w:tr>
      <w:tr w:rsidR="00877A02" w:rsidRPr="00877A02" w:rsidTr="00C05231">
        <w:tc>
          <w:tcPr>
            <w:tcW w:w="1129" w:type="dxa"/>
          </w:tcPr>
          <w:p w:rsidR="00877A02" w:rsidRPr="00877A02" w:rsidRDefault="00877A02" w:rsidP="00657E1A">
            <w:pPr>
              <w:spacing w:line="360" w:lineRule="exact"/>
              <w:jc w:val="both"/>
              <w:rPr>
                <w:rFonts w:ascii="Times New Roman" w:hAnsi="Times New Roman" w:cs="Times New Roman"/>
                <w:sz w:val="24"/>
                <w:szCs w:val="24"/>
              </w:rPr>
            </w:pPr>
            <w:r w:rsidRPr="00877A02">
              <w:rPr>
                <w:rFonts w:ascii="Times New Roman" w:hAnsi="Times New Roman" w:cs="Times New Roman"/>
                <w:sz w:val="24"/>
                <w:szCs w:val="24"/>
              </w:rPr>
              <w:t>2016</w:t>
            </w:r>
          </w:p>
        </w:tc>
        <w:tc>
          <w:tcPr>
            <w:tcW w:w="3119"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79</w:t>
            </w:r>
          </w:p>
        </w:tc>
        <w:tc>
          <w:tcPr>
            <w:tcW w:w="4791" w:type="dxa"/>
          </w:tcPr>
          <w:p w:rsidR="00877A02" w:rsidRPr="00877A02" w:rsidRDefault="00877A02" w:rsidP="00657E1A">
            <w:pPr>
              <w:spacing w:line="360" w:lineRule="exact"/>
              <w:jc w:val="center"/>
              <w:rPr>
                <w:rFonts w:ascii="Times New Roman" w:hAnsi="Times New Roman" w:cs="Times New Roman"/>
                <w:sz w:val="24"/>
                <w:szCs w:val="24"/>
              </w:rPr>
            </w:pPr>
            <w:r w:rsidRPr="00877A02">
              <w:rPr>
                <w:rFonts w:ascii="Times New Roman" w:hAnsi="Times New Roman" w:cs="Times New Roman"/>
                <w:sz w:val="24"/>
                <w:szCs w:val="24"/>
              </w:rPr>
              <w:t>1</w:t>
            </w:r>
          </w:p>
        </w:tc>
      </w:tr>
    </w:tbl>
    <w:p w:rsidR="00877A02" w:rsidRPr="00877A02" w:rsidRDefault="00877A02" w:rsidP="00657E1A">
      <w:pPr>
        <w:spacing w:after="0" w:line="360" w:lineRule="exact"/>
        <w:jc w:val="both"/>
        <w:rPr>
          <w:rFonts w:ascii="Times New Roman" w:hAnsi="Times New Roman" w:cs="Times New Roman"/>
          <w:sz w:val="24"/>
          <w:szCs w:val="24"/>
          <w:lang w:val="en-GB"/>
        </w:rPr>
      </w:pPr>
      <w:r w:rsidRPr="00877A02">
        <w:rPr>
          <w:rFonts w:ascii="Times New Roman" w:hAnsi="Times New Roman" w:cs="Times New Roman"/>
          <w:sz w:val="24"/>
          <w:szCs w:val="24"/>
          <w:lang w:val="en-GB"/>
        </w:rPr>
        <w:t>(Source: CSD annual reviews and press releases)</w:t>
      </w:r>
    </w:p>
    <w:p w:rsidR="000C0E56" w:rsidRDefault="000C0E56" w:rsidP="00657E1A">
      <w:pPr>
        <w:spacing w:after="0" w:line="360" w:lineRule="exact"/>
        <w:jc w:val="both"/>
        <w:rPr>
          <w:rFonts w:ascii="Times New Roman" w:hAnsi="Times New Roman" w:cs="Times New Roman"/>
          <w:sz w:val="24"/>
          <w:szCs w:val="24"/>
        </w:rPr>
      </w:pPr>
    </w:p>
    <w:p w:rsidR="00877A02" w:rsidRDefault="00877A02" w:rsidP="00657E1A">
      <w:pPr>
        <w:spacing w:after="0" w:line="360" w:lineRule="exact"/>
        <w:jc w:val="both"/>
        <w:rPr>
          <w:rFonts w:ascii="Times New Roman" w:hAnsi="Times New Roman" w:cs="Times New Roman"/>
          <w:sz w:val="24"/>
          <w:szCs w:val="24"/>
        </w:rPr>
      </w:pPr>
      <w:r w:rsidRPr="00877A02">
        <w:rPr>
          <w:rFonts w:ascii="Times New Roman" w:hAnsi="Times New Roman" w:cs="Times New Roman"/>
          <w:sz w:val="24"/>
          <w:szCs w:val="24"/>
        </w:rPr>
        <w:t>When looking at the self-harm statistics of prisoners in Hong Kong, in fact every 4-5 days, a person in</w:t>
      </w:r>
      <w:r>
        <w:rPr>
          <w:rFonts w:ascii="Times New Roman" w:hAnsi="Times New Roman" w:cs="Times New Roman"/>
          <w:sz w:val="24"/>
          <w:szCs w:val="24"/>
        </w:rPr>
        <w:t xml:space="preserve"> the </w:t>
      </w:r>
      <w:r w:rsidRPr="00877A02">
        <w:rPr>
          <w:rFonts w:ascii="Times New Roman" w:hAnsi="Times New Roman" w:cs="Times New Roman"/>
          <w:sz w:val="24"/>
          <w:szCs w:val="24"/>
        </w:rPr>
        <w:t xml:space="preserve">custody </w:t>
      </w:r>
      <w:r>
        <w:rPr>
          <w:rFonts w:ascii="Times New Roman" w:hAnsi="Times New Roman" w:cs="Times New Roman"/>
          <w:sz w:val="24"/>
          <w:szCs w:val="24"/>
        </w:rPr>
        <w:t xml:space="preserve">of the CSD </w:t>
      </w:r>
      <w:r w:rsidRPr="00877A02">
        <w:rPr>
          <w:rFonts w:ascii="Times New Roman" w:hAnsi="Times New Roman" w:cs="Times New Roman"/>
          <w:sz w:val="24"/>
          <w:szCs w:val="24"/>
        </w:rPr>
        <w:t xml:space="preserve">attempts to harm himself. </w:t>
      </w:r>
    </w:p>
    <w:p w:rsidR="000C0E56" w:rsidRDefault="000C0E56" w:rsidP="00657E1A">
      <w:pPr>
        <w:shd w:val="clear" w:color="auto" w:fill="FFFFFF"/>
        <w:spacing w:after="0" w:line="360" w:lineRule="exact"/>
        <w:jc w:val="both"/>
        <w:rPr>
          <w:rFonts w:ascii="Times New Roman" w:eastAsia="Times New Roman" w:hAnsi="Times New Roman" w:cs="Times New Roman"/>
          <w:b/>
          <w:color w:val="000000"/>
          <w:sz w:val="24"/>
          <w:szCs w:val="24"/>
        </w:rPr>
      </w:pPr>
    </w:p>
    <w:p w:rsidR="00173C97" w:rsidRDefault="00173C97" w:rsidP="00657E1A">
      <w:pPr>
        <w:shd w:val="clear" w:color="auto" w:fill="FFFFFF"/>
        <w:spacing w:after="0" w:line="360" w:lineRule="exact"/>
        <w:jc w:val="both"/>
        <w:rPr>
          <w:rFonts w:ascii="Times New Roman" w:eastAsia="Times New Roman" w:hAnsi="Times New Roman" w:cs="Times New Roman"/>
          <w:b/>
          <w:color w:val="000000"/>
          <w:sz w:val="24"/>
          <w:szCs w:val="24"/>
        </w:rPr>
      </w:pPr>
    </w:p>
    <w:p w:rsidR="003259DF" w:rsidRPr="003259DF" w:rsidRDefault="003259DF" w:rsidP="00657E1A">
      <w:pPr>
        <w:shd w:val="clear" w:color="auto" w:fill="FFFFFF"/>
        <w:spacing w:after="0" w:line="360" w:lineRule="exact"/>
        <w:jc w:val="both"/>
        <w:rPr>
          <w:rFonts w:ascii="Times New Roman" w:eastAsia="Times New Roman" w:hAnsi="Times New Roman" w:cs="Times New Roman"/>
          <w:b/>
          <w:color w:val="000000"/>
          <w:sz w:val="24"/>
          <w:szCs w:val="24"/>
        </w:rPr>
      </w:pPr>
      <w:r w:rsidRPr="003259DF">
        <w:rPr>
          <w:rFonts w:ascii="Times New Roman" w:eastAsia="Times New Roman" w:hAnsi="Times New Roman" w:cs="Times New Roman"/>
          <w:b/>
          <w:color w:val="000000"/>
          <w:sz w:val="24"/>
          <w:szCs w:val="24"/>
        </w:rPr>
        <w:t xml:space="preserve">CSD: </w:t>
      </w:r>
    </w:p>
    <w:p w:rsidR="003259DF" w:rsidRPr="003259DF" w:rsidRDefault="003259DF" w:rsidP="00657E1A">
      <w:pPr>
        <w:spacing w:after="0" w:line="360" w:lineRule="exact"/>
        <w:jc w:val="both"/>
        <w:rPr>
          <w:rFonts w:ascii="Times New Roman" w:eastAsia="SimSun" w:hAnsi="Times New Roman" w:cs="Times New Roman"/>
          <w:bCs/>
          <w:sz w:val="24"/>
          <w:szCs w:val="24"/>
        </w:rPr>
      </w:pPr>
      <w:r w:rsidRPr="003259DF">
        <w:rPr>
          <w:rFonts w:ascii="Times New Roman" w:hAnsi="Times New Roman" w:cs="Times New Roman"/>
          <w:sz w:val="24"/>
          <w:szCs w:val="24"/>
          <w:lang w:val="en-GB"/>
        </w:rPr>
        <w:t xml:space="preserve">According to the CSD the most recent review was conducted in 2011. </w:t>
      </w:r>
      <w:r w:rsidRPr="003259DF">
        <w:rPr>
          <w:rFonts w:ascii="Times New Roman" w:eastAsia="SimSun" w:hAnsi="Times New Roman" w:cs="Times New Roman"/>
          <w:bCs/>
          <w:sz w:val="24"/>
          <w:szCs w:val="24"/>
        </w:rPr>
        <w:t xml:space="preserve">The CSD states that it has implemented improvement measures including enhanced training to increase staff sensitivity to and awareness of suicidal signs and symptoms, enhanced mechanism for monitoring and reporting of at-risk cases, refinement of the screening protocol for early screening of inmates for suicidal tendencies, and modifications to the fittings in prison accommodation to make suicide attempts more difficult. (HKSAR report under the Convention Against Torture 2013). </w:t>
      </w:r>
    </w:p>
    <w:p w:rsidR="003259DF" w:rsidRPr="003259DF" w:rsidRDefault="003259DF" w:rsidP="00657E1A">
      <w:pPr>
        <w:spacing w:after="0" w:line="360" w:lineRule="exact"/>
        <w:jc w:val="both"/>
        <w:rPr>
          <w:rFonts w:ascii="Times New Roman" w:hAnsi="Times New Roman" w:cs="Times New Roman"/>
          <w:sz w:val="24"/>
          <w:szCs w:val="24"/>
        </w:rPr>
      </w:pPr>
      <w:proofErr w:type="spellStart"/>
      <w:r w:rsidRPr="003259DF">
        <w:rPr>
          <w:rFonts w:ascii="Times New Roman" w:hAnsi="Times New Roman" w:cs="Times New Roman"/>
          <w:sz w:val="24"/>
          <w:szCs w:val="24"/>
        </w:rPr>
        <w:lastRenderedPageBreak/>
        <w:t>SoCO</w:t>
      </w:r>
      <w:proofErr w:type="spellEnd"/>
      <w:r w:rsidRPr="003259DF">
        <w:rPr>
          <w:rFonts w:ascii="Times New Roman" w:hAnsi="Times New Roman" w:cs="Times New Roman"/>
          <w:sz w:val="24"/>
          <w:szCs w:val="24"/>
        </w:rPr>
        <w:t xml:space="preserve"> welcomes the fact that CSD has stated in the government report to the United Nations Committee against Torture that it regularly reviews how to prevent suicide. </w:t>
      </w:r>
    </w:p>
    <w:p w:rsidR="000C0E56" w:rsidRDefault="000C0E56" w:rsidP="00657E1A">
      <w:pPr>
        <w:spacing w:after="0" w:line="360" w:lineRule="exact"/>
        <w:jc w:val="both"/>
        <w:rPr>
          <w:rFonts w:ascii="Times New Roman" w:hAnsi="Times New Roman" w:cs="Times New Roman"/>
          <w:b/>
          <w:sz w:val="24"/>
          <w:szCs w:val="24"/>
        </w:rPr>
      </w:pPr>
    </w:p>
    <w:p w:rsidR="003259DF" w:rsidRPr="00F1122E" w:rsidRDefault="003259DF" w:rsidP="00657E1A">
      <w:pPr>
        <w:spacing w:after="0" w:line="360" w:lineRule="exact"/>
        <w:jc w:val="both"/>
        <w:rPr>
          <w:rFonts w:ascii="Times New Roman" w:hAnsi="Times New Roman" w:cs="Times New Roman"/>
          <w:sz w:val="24"/>
          <w:szCs w:val="24"/>
        </w:rPr>
      </w:pPr>
      <w:r w:rsidRPr="00F1122E">
        <w:rPr>
          <w:rFonts w:ascii="Times New Roman" w:hAnsi="Times New Roman" w:cs="Times New Roman"/>
          <w:sz w:val="24"/>
          <w:szCs w:val="24"/>
        </w:rPr>
        <w:t xml:space="preserve">However, the review is internal and not made public, which makes it difficult for the public to monitor the scope of the review and its implementation. </w:t>
      </w:r>
    </w:p>
    <w:p w:rsidR="000C0E56" w:rsidRDefault="000C0E56" w:rsidP="00657E1A">
      <w:pPr>
        <w:spacing w:after="0" w:line="360" w:lineRule="exact"/>
        <w:jc w:val="both"/>
        <w:rPr>
          <w:rFonts w:ascii="Times New Roman" w:hAnsi="Times New Roman" w:cs="Times New Roman"/>
          <w:sz w:val="24"/>
          <w:szCs w:val="24"/>
        </w:rPr>
      </w:pPr>
    </w:p>
    <w:p w:rsidR="00173C97" w:rsidRPr="00173C97" w:rsidRDefault="00173C97" w:rsidP="00657E1A">
      <w:pPr>
        <w:spacing w:after="0" w:line="360" w:lineRule="exact"/>
        <w:jc w:val="both"/>
        <w:rPr>
          <w:rFonts w:ascii="Times New Roman" w:hAnsi="Times New Roman" w:cs="Times New Roman"/>
          <w:sz w:val="24"/>
          <w:szCs w:val="24"/>
          <w:u w:val="single"/>
        </w:rPr>
      </w:pPr>
      <w:r w:rsidRPr="00173C97">
        <w:rPr>
          <w:rFonts w:ascii="Times New Roman" w:hAnsi="Times New Roman" w:cs="Times New Roman"/>
          <w:sz w:val="24"/>
          <w:szCs w:val="24"/>
          <w:u w:val="single"/>
        </w:rPr>
        <w:t>Recommendation</w:t>
      </w:r>
    </w:p>
    <w:p w:rsidR="00877A02" w:rsidRPr="00F1122E" w:rsidRDefault="00877A02" w:rsidP="00657E1A">
      <w:pPr>
        <w:spacing w:after="0" w:line="360" w:lineRule="exact"/>
        <w:jc w:val="both"/>
        <w:rPr>
          <w:rFonts w:ascii="Times New Roman" w:hAnsi="Times New Roman" w:cs="Times New Roman"/>
          <w:sz w:val="24"/>
          <w:szCs w:val="24"/>
        </w:rPr>
      </w:pPr>
      <w:r w:rsidRPr="00F1122E">
        <w:rPr>
          <w:rFonts w:ascii="Times New Roman" w:hAnsi="Times New Roman" w:cs="Times New Roman"/>
          <w:sz w:val="24"/>
          <w:szCs w:val="24"/>
        </w:rPr>
        <w:t xml:space="preserve">It is therefore recommended that the government sets up a comprehensive suicide prevention programme to protect persons in custody. </w:t>
      </w:r>
    </w:p>
    <w:p w:rsidR="000C0E56" w:rsidRDefault="000C0E56" w:rsidP="00657E1A">
      <w:pPr>
        <w:spacing w:after="0" w:line="360" w:lineRule="exact"/>
        <w:jc w:val="both"/>
        <w:rPr>
          <w:rFonts w:ascii="Times New Roman" w:hAnsi="Times New Roman" w:cs="Times New Roman"/>
          <w:b/>
          <w:sz w:val="24"/>
          <w:szCs w:val="24"/>
        </w:rPr>
      </w:pPr>
    </w:p>
    <w:p w:rsidR="000C0E56" w:rsidRPr="008753E0" w:rsidRDefault="00877A02" w:rsidP="008753E0">
      <w:pPr>
        <w:spacing w:after="0" w:line="360" w:lineRule="exact"/>
        <w:jc w:val="both"/>
        <w:rPr>
          <w:rFonts w:ascii="Times New Roman" w:hAnsi="Times New Roman" w:cs="Times New Roman"/>
          <w:b/>
          <w:sz w:val="24"/>
          <w:szCs w:val="24"/>
        </w:rPr>
      </w:pPr>
      <w:r w:rsidRPr="00877A02">
        <w:rPr>
          <w:rFonts w:ascii="Times New Roman" w:hAnsi="Times New Roman" w:cs="Times New Roman"/>
          <w:b/>
          <w:sz w:val="24"/>
          <w:szCs w:val="24"/>
        </w:rPr>
        <w:t>Police:</w:t>
      </w:r>
    </w:p>
    <w:p w:rsidR="00541F6F" w:rsidRPr="0040382C" w:rsidRDefault="00541F6F" w:rsidP="00657E1A">
      <w:pPr>
        <w:shd w:val="clear" w:color="auto" w:fill="FFFFFF"/>
        <w:spacing w:after="0" w:line="36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current system an investigation into a suicide which occurs in police custody will </w:t>
      </w:r>
      <w:r w:rsidRPr="0040382C">
        <w:rPr>
          <w:rFonts w:ascii="Times New Roman" w:eastAsia="Times New Roman" w:hAnsi="Times New Roman" w:cs="Times New Roman"/>
          <w:color w:val="000000"/>
          <w:sz w:val="24"/>
          <w:szCs w:val="24"/>
        </w:rPr>
        <w:t xml:space="preserve">be carried out by the Police Force with a Coroner’s Court inquest. </w:t>
      </w:r>
    </w:p>
    <w:p w:rsidR="000C0E56" w:rsidRDefault="000C0E56" w:rsidP="00657E1A">
      <w:pPr>
        <w:shd w:val="clear" w:color="auto" w:fill="FFFFFF"/>
        <w:spacing w:after="0" w:line="360" w:lineRule="exact"/>
        <w:jc w:val="both"/>
        <w:rPr>
          <w:rFonts w:ascii="Times New Roman" w:eastAsia="Times New Roman" w:hAnsi="Times New Roman" w:cs="Times New Roman"/>
          <w:color w:val="000000"/>
          <w:sz w:val="24"/>
          <w:szCs w:val="24"/>
        </w:rPr>
      </w:pPr>
    </w:p>
    <w:p w:rsidR="00040030" w:rsidRDefault="0009011D" w:rsidP="00657E1A">
      <w:pPr>
        <w:spacing w:after="0" w:line="36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40030" w:rsidRPr="0040382C">
        <w:rPr>
          <w:rFonts w:ascii="Times New Roman" w:eastAsia="Times New Roman" w:hAnsi="Times New Roman" w:cs="Times New Roman"/>
          <w:color w:val="000000"/>
          <w:sz w:val="24"/>
          <w:szCs w:val="24"/>
        </w:rPr>
        <w:t xml:space="preserve">he current practice is to look at an isolated case and make case specific recommendations. For instance if the investigation into the case reveals that no CCTV was available, it might be recommended to improve CCTV surveillance. However, </w:t>
      </w:r>
      <w:r w:rsidR="00040030">
        <w:rPr>
          <w:rFonts w:ascii="Times New Roman" w:eastAsia="Times New Roman" w:hAnsi="Times New Roman" w:cs="Times New Roman"/>
          <w:color w:val="000000"/>
          <w:sz w:val="24"/>
          <w:szCs w:val="24"/>
        </w:rPr>
        <w:t>an investigation</w:t>
      </w:r>
      <w:r w:rsidR="00040030" w:rsidRPr="0040382C">
        <w:rPr>
          <w:rFonts w:ascii="Times New Roman" w:eastAsia="Times New Roman" w:hAnsi="Times New Roman" w:cs="Times New Roman"/>
          <w:color w:val="000000"/>
          <w:sz w:val="24"/>
          <w:szCs w:val="24"/>
        </w:rPr>
        <w:t xml:space="preserve"> by the Police and the </w:t>
      </w:r>
      <w:r w:rsidR="00040030">
        <w:rPr>
          <w:rFonts w:ascii="Times New Roman" w:eastAsia="Times New Roman" w:hAnsi="Times New Roman" w:cs="Times New Roman"/>
          <w:color w:val="000000"/>
          <w:sz w:val="24"/>
          <w:szCs w:val="24"/>
        </w:rPr>
        <w:t xml:space="preserve">inquest </w:t>
      </w:r>
      <w:r w:rsidR="00040030" w:rsidRPr="0040382C">
        <w:rPr>
          <w:rFonts w:ascii="Times New Roman" w:eastAsia="Times New Roman" w:hAnsi="Times New Roman" w:cs="Times New Roman"/>
          <w:color w:val="000000"/>
          <w:sz w:val="24"/>
          <w:szCs w:val="24"/>
        </w:rPr>
        <w:t>Coroners’ Court would most likely not make a broader review in terms of how procedures, guidelines and legislation could be improved.</w:t>
      </w:r>
      <w:r>
        <w:rPr>
          <w:rFonts w:ascii="Times New Roman" w:eastAsia="Times New Roman" w:hAnsi="Times New Roman" w:cs="Times New Roman"/>
          <w:color w:val="000000"/>
          <w:sz w:val="24"/>
          <w:szCs w:val="24"/>
        </w:rPr>
        <w:t xml:space="preserve"> Thus d</w:t>
      </w:r>
      <w:r w:rsidR="00040030" w:rsidRPr="0040382C">
        <w:rPr>
          <w:rFonts w:ascii="Times New Roman" w:eastAsia="Times New Roman" w:hAnsi="Times New Roman" w:cs="Times New Roman"/>
          <w:color w:val="000000"/>
          <w:sz w:val="24"/>
          <w:szCs w:val="24"/>
        </w:rPr>
        <w:t xml:space="preserve">uring the period 2003-2015, the Coroner has made recommendations regarding one incident of suicide in police custody, and 4 incidences in prisons. The recommendations in the 2015 report regarding a suicide in police custody solely focuses on the arrangement and operation of CCTV. It does not review policies or other practices, such as risk assessment of people arrested, the lack of involvement of the IPCC to investigate etc. </w:t>
      </w:r>
    </w:p>
    <w:p w:rsidR="000C0E56" w:rsidRPr="000C0E56" w:rsidRDefault="000C0E56" w:rsidP="00657E1A">
      <w:pPr>
        <w:spacing w:after="0" w:line="360" w:lineRule="exact"/>
        <w:jc w:val="both"/>
        <w:rPr>
          <w:rFonts w:ascii="Times New Roman" w:eastAsia="Times New Roman" w:hAnsi="Times New Roman" w:cs="Times New Roman"/>
          <w:color w:val="000000"/>
          <w:sz w:val="24"/>
          <w:szCs w:val="24"/>
        </w:rPr>
      </w:pPr>
    </w:p>
    <w:p w:rsidR="000D34CD" w:rsidRPr="000C0E56" w:rsidRDefault="000D34CD" w:rsidP="000D34CD">
      <w:pPr>
        <w:shd w:val="clear" w:color="auto" w:fill="FFFFFF"/>
        <w:spacing w:after="0" w:line="360" w:lineRule="exact"/>
        <w:jc w:val="both"/>
        <w:rPr>
          <w:rFonts w:ascii="Times New Roman" w:eastAsia="Times New Roman" w:hAnsi="Times New Roman" w:cs="Times New Roman"/>
          <w:b/>
          <w:color w:val="000000"/>
          <w:sz w:val="24"/>
          <w:szCs w:val="24"/>
        </w:rPr>
      </w:pPr>
      <w:r w:rsidRPr="0040382C">
        <w:rPr>
          <w:rFonts w:ascii="Times New Roman" w:eastAsia="Times New Roman" w:hAnsi="Times New Roman" w:cs="Times New Roman"/>
          <w:color w:val="000000"/>
          <w:sz w:val="24"/>
          <w:szCs w:val="24"/>
        </w:rPr>
        <w:t>Society for Community Organization is of the view that where it is clear from the outset that the individual has not died from natural causes,</w:t>
      </w:r>
      <w:r w:rsidRPr="000C0E56">
        <w:rPr>
          <w:rFonts w:ascii="Times New Roman" w:eastAsia="Times New Roman" w:hAnsi="Times New Roman" w:cs="Times New Roman"/>
          <w:b/>
          <w:color w:val="000000"/>
          <w:sz w:val="24"/>
          <w:szCs w:val="24"/>
        </w:rPr>
        <w:t xml:space="preserve"> </w:t>
      </w:r>
      <w:r w:rsidRPr="00F1122E">
        <w:rPr>
          <w:rFonts w:ascii="Times New Roman" w:eastAsia="Times New Roman" w:hAnsi="Times New Roman" w:cs="Times New Roman"/>
          <w:color w:val="000000"/>
          <w:sz w:val="24"/>
          <w:szCs w:val="24"/>
        </w:rPr>
        <w:t>there should be an independent statutory body in place to conduct the investigation instead of solely relying on the Police Force</w:t>
      </w:r>
      <w:r>
        <w:rPr>
          <w:rFonts w:ascii="Times New Roman" w:eastAsia="Times New Roman" w:hAnsi="Times New Roman" w:cs="Times New Roman"/>
          <w:color w:val="000000"/>
          <w:sz w:val="24"/>
          <w:szCs w:val="24"/>
        </w:rPr>
        <w:t xml:space="preserve"> and the Coroners’ Court</w:t>
      </w:r>
      <w:r w:rsidRPr="00F1122E">
        <w:rPr>
          <w:rFonts w:ascii="Times New Roman" w:eastAsia="Times New Roman" w:hAnsi="Times New Roman" w:cs="Times New Roman"/>
          <w:color w:val="000000"/>
          <w:sz w:val="24"/>
          <w:szCs w:val="24"/>
        </w:rPr>
        <w:t>.</w:t>
      </w:r>
    </w:p>
    <w:p w:rsidR="000D34CD" w:rsidRDefault="000D34CD" w:rsidP="000D34CD">
      <w:pPr>
        <w:spacing w:after="0" w:line="360" w:lineRule="exact"/>
        <w:jc w:val="both"/>
        <w:rPr>
          <w:rFonts w:ascii="Times New Roman" w:eastAsia="Times New Roman" w:hAnsi="Times New Roman" w:cs="Times New Roman"/>
          <w:color w:val="000000"/>
          <w:sz w:val="24"/>
          <w:szCs w:val="24"/>
        </w:rPr>
      </w:pPr>
    </w:p>
    <w:p w:rsidR="00F1122E" w:rsidRDefault="00F1122E" w:rsidP="00657E1A">
      <w:pPr>
        <w:spacing w:after="0" w:line="360" w:lineRule="exact"/>
        <w:jc w:val="both"/>
        <w:rPr>
          <w:sz w:val="24"/>
          <w:szCs w:val="24"/>
        </w:rPr>
      </w:pPr>
    </w:p>
    <w:p w:rsidR="00F1122E" w:rsidRPr="00F1122E" w:rsidRDefault="00F1122E" w:rsidP="00657E1A">
      <w:pPr>
        <w:spacing w:after="0" w:line="360" w:lineRule="exact"/>
        <w:jc w:val="both"/>
        <w:rPr>
          <w:rFonts w:ascii="Times New Roman" w:hAnsi="Times New Roman" w:cs="Times New Roman"/>
          <w:sz w:val="24"/>
          <w:szCs w:val="24"/>
          <w:u w:val="single"/>
        </w:rPr>
      </w:pPr>
      <w:r w:rsidRPr="00F1122E">
        <w:rPr>
          <w:rFonts w:ascii="Times New Roman" w:hAnsi="Times New Roman" w:cs="Times New Roman"/>
          <w:sz w:val="24"/>
          <w:szCs w:val="24"/>
          <w:u w:val="single"/>
        </w:rPr>
        <w:t>Recommendations</w:t>
      </w:r>
    </w:p>
    <w:p w:rsidR="000D34CD" w:rsidRDefault="000D34CD" w:rsidP="000D34CD">
      <w:pPr>
        <w:spacing w:after="0" w:line="360" w:lineRule="exact"/>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 xml:space="preserve">Not all arrested persons are equally vulnerable and </w:t>
      </w:r>
      <w:r>
        <w:rPr>
          <w:rFonts w:ascii="Times New Roman" w:eastAsia="Times New Roman" w:hAnsi="Times New Roman" w:cs="Times New Roman"/>
          <w:color w:val="000000"/>
          <w:sz w:val="24"/>
          <w:szCs w:val="24"/>
        </w:rPr>
        <w:t>some</w:t>
      </w:r>
      <w:r w:rsidRPr="0040382C">
        <w:rPr>
          <w:rFonts w:ascii="Times New Roman" w:eastAsia="Times New Roman" w:hAnsi="Times New Roman" w:cs="Times New Roman"/>
          <w:color w:val="000000"/>
          <w:sz w:val="24"/>
          <w:szCs w:val="24"/>
        </w:rPr>
        <w:t xml:space="preserve"> may be </w:t>
      </w:r>
      <w:r>
        <w:rPr>
          <w:rFonts w:ascii="Times New Roman" w:eastAsia="Times New Roman" w:hAnsi="Times New Roman" w:cs="Times New Roman"/>
          <w:color w:val="000000"/>
          <w:sz w:val="24"/>
          <w:szCs w:val="24"/>
        </w:rPr>
        <w:t xml:space="preserve">more </w:t>
      </w:r>
      <w:r w:rsidRPr="0040382C">
        <w:rPr>
          <w:rFonts w:ascii="Times New Roman" w:eastAsia="Times New Roman" w:hAnsi="Times New Roman" w:cs="Times New Roman"/>
          <w:color w:val="000000"/>
          <w:sz w:val="24"/>
          <w:szCs w:val="24"/>
        </w:rPr>
        <w:t>prone to suicidal attempts or self-harm. The question is whether the current guidelines or t</w:t>
      </w:r>
      <w:r>
        <w:rPr>
          <w:rFonts w:ascii="Times New Roman" w:eastAsia="Times New Roman" w:hAnsi="Times New Roman" w:cs="Times New Roman"/>
          <w:color w:val="000000"/>
          <w:sz w:val="24"/>
          <w:szCs w:val="24"/>
        </w:rPr>
        <w:t xml:space="preserve">raining properly identifies </w:t>
      </w:r>
      <w:r w:rsidRPr="0040382C">
        <w:rPr>
          <w:rFonts w:ascii="Times New Roman" w:eastAsia="Times New Roman" w:hAnsi="Times New Roman" w:cs="Times New Roman"/>
          <w:color w:val="000000"/>
          <w:sz w:val="24"/>
          <w:szCs w:val="24"/>
        </w:rPr>
        <w:t>high risk</w:t>
      </w:r>
      <w:r>
        <w:rPr>
          <w:rFonts w:ascii="Times New Roman" w:eastAsia="Times New Roman" w:hAnsi="Times New Roman" w:cs="Times New Roman"/>
          <w:color w:val="000000"/>
          <w:sz w:val="24"/>
          <w:szCs w:val="24"/>
        </w:rPr>
        <w:t xml:space="preserve"> detainees</w:t>
      </w:r>
      <w:r w:rsidRPr="0040382C">
        <w:rPr>
          <w:rFonts w:ascii="Times New Roman" w:eastAsia="Times New Roman" w:hAnsi="Times New Roman" w:cs="Times New Roman"/>
          <w:color w:val="000000"/>
          <w:sz w:val="24"/>
          <w:szCs w:val="24"/>
        </w:rPr>
        <w:t xml:space="preserve"> and therefore should be more closely monitored. </w:t>
      </w:r>
    </w:p>
    <w:p w:rsidR="000D34CD" w:rsidRDefault="000D34CD" w:rsidP="000D34CD">
      <w:pPr>
        <w:spacing w:after="0" w:line="360" w:lineRule="exact"/>
        <w:jc w:val="both"/>
        <w:rPr>
          <w:rFonts w:ascii="Times New Roman" w:hAnsi="Times New Roman" w:cs="Times New Roman"/>
          <w:sz w:val="24"/>
          <w:szCs w:val="24"/>
        </w:rPr>
      </w:pPr>
    </w:p>
    <w:p w:rsidR="000D34CD" w:rsidRDefault="000D34CD" w:rsidP="000D34CD">
      <w:pPr>
        <w:spacing w:after="0" w:line="360" w:lineRule="exact"/>
        <w:jc w:val="both"/>
        <w:rPr>
          <w:sz w:val="24"/>
          <w:szCs w:val="24"/>
        </w:rPr>
      </w:pPr>
      <w:r w:rsidRPr="00040030">
        <w:rPr>
          <w:rFonts w:ascii="Times New Roman" w:hAnsi="Times New Roman" w:cs="Times New Roman"/>
          <w:sz w:val="24"/>
          <w:szCs w:val="24"/>
        </w:rPr>
        <w:t xml:space="preserve">As </w:t>
      </w:r>
      <w:proofErr w:type="spellStart"/>
      <w:r w:rsidRPr="00040030">
        <w:rPr>
          <w:rFonts w:ascii="Times New Roman" w:hAnsi="Times New Roman" w:cs="Times New Roman"/>
          <w:sz w:val="24"/>
          <w:szCs w:val="24"/>
        </w:rPr>
        <w:t>SoCO</w:t>
      </w:r>
      <w:proofErr w:type="spellEnd"/>
      <w:r w:rsidRPr="00040030">
        <w:rPr>
          <w:rFonts w:ascii="Times New Roman" w:hAnsi="Times New Roman" w:cs="Times New Roman"/>
          <w:sz w:val="24"/>
          <w:szCs w:val="24"/>
        </w:rPr>
        <w:t xml:space="preserve"> does not have access to internal documents we do not know whether more detailed information as to risk assessment exists. If such exist, they should be published, in order for the public to scrutinize.</w:t>
      </w:r>
      <w:r>
        <w:rPr>
          <w:sz w:val="24"/>
          <w:szCs w:val="24"/>
        </w:rPr>
        <w:t xml:space="preserve"> </w:t>
      </w:r>
    </w:p>
    <w:p w:rsidR="000D34CD" w:rsidRDefault="000D34CD" w:rsidP="00657E1A">
      <w:pPr>
        <w:spacing w:after="0" w:line="360" w:lineRule="exact"/>
        <w:jc w:val="both"/>
        <w:rPr>
          <w:rFonts w:ascii="Times New Roman" w:hAnsi="Times New Roman" w:cs="Times New Roman"/>
          <w:color w:val="333333"/>
          <w:sz w:val="24"/>
          <w:szCs w:val="24"/>
        </w:rPr>
      </w:pPr>
    </w:p>
    <w:p w:rsidR="00040030" w:rsidRPr="00F1122E" w:rsidRDefault="00040030" w:rsidP="00657E1A">
      <w:pPr>
        <w:spacing w:after="0" w:line="360" w:lineRule="exact"/>
        <w:jc w:val="both"/>
        <w:rPr>
          <w:sz w:val="24"/>
          <w:szCs w:val="24"/>
        </w:rPr>
      </w:pPr>
      <w:r w:rsidRPr="00F1122E">
        <w:rPr>
          <w:rFonts w:ascii="Times New Roman" w:hAnsi="Times New Roman" w:cs="Times New Roman"/>
          <w:color w:val="333333"/>
          <w:sz w:val="24"/>
          <w:szCs w:val="24"/>
        </w:rPr>
        <w:t>The Police should develop guidelines and amend the Police General Orders to include a more detailed risk assessment of arrested persons. A check</w:t>
      </w:r>
      <w:r w:rsidR="000C0E56" w:rsidRPr="00F1122E">
        <w:rPr>
          <w:rFonts w:ascii="Times New Roman" w:hAnsi="Times New Roman" w:cs="Times New Roman"/>
          <w:color w:val="333333"/>
          <w:sz w:val="24"/>
          <w:szCs w:val="24"/>
        </w:rPr>
        <w:t>-</w:t>
      </w:r>
      <w:r w:rsidRPr="00F1122E">
        <w:rPr>
          <w:rFonts w:ascii="Times New Roman" w:hAnsi="Times New Roman" w:cs="Times New Roman"/>
          <w:color w:val="333333"/>
          <w:sz w:val="24"/>
          <w:szCs w:val="24"/>
        </w:rPr>
        <w:t xml:space="preserve"> list of questions should be asked the arrested person. The Police should also indicate factors that should be considered when identifying high risk groups. </w:t>
      </w:r>
    </w:p>
    <w:p w:rsidR="000C0E56" w:rsidRPr="00F1122E" w:rsidRDefault="000C0E56" w:rsidP="00657E1A">
      <w:pPr>
        <w:spacing w:after="0" w:line="360" w:lineRule="exact"/>
        <w:jc w:val="both"/>
        <w:rPr>
          <w:rFonts w:ascii="Times New Roman" w:hAnsi="Times New Roman" w:cs="Times New Roman"/>
          <w:sz w:val="24"/>
          <w:szCs w:val="24"/>
        </w:rPr>
      </w:pPr>
    </w:p>
    <w:p w:rsidR="004478EF" w:rsidRPr="00F1122E" w:rsidRDefault="00040030" w:rsidP="00657E1A">
      <w:pPr>
        <w:spacing w:after="0" w:line="360" w:lineRule="exact"/>
        <w:jc w:val="both"/>
        <w:rPr>
          <w:rFonts w:ascii="Times New Roman" w:hAnsi="Times New Roman" w:cs="Times New Roman"/>
          <w:sz w:val="24"/>
          <w:szCs w:val="24"/>
        </w:rPr>
      </w:pPr>
      <w:r w:rsidRPr="00F1122E">
        <w:rPr>
          <w:rFonts w:ascii="Times New Roman" w:hAnsi="Times New Roman" w:cs="Times New Roman"/>
          <w:sz w:val="24"/>
          <w:szCs w:val="24"/>
        </w:rPr>
        <w:t xml:space="preserve">Also, it should </w:t>
      </w:r>
      <w:r w:rsidRPr="00F1122E">
        <w:rPr>
          <w:rFonts w:ascii="Times New Roman" w:hAnsi="Times New Roman" w:cs="Times New Roman"/>
          <w:color w:val="333333"/>
          <w:sz w:val="24"/>
          <w:szCs w:val="24"/>
        </w:rPr>
        <w:t xml:space="preserve">develop a more structured response to risk by detailing levels of observation referring to </w:t>
      </w:r>
      <w:r w:rsidRPr="00F1122E">
        <w:rPr>
          <w:rFonts w:ascii="Times New Roman" w:hAnsi="Times New Roman" w:cs="Times New Roman"/>
          <w:sz w:val="24"/>
          <w:szCs w:val="24"/>
          <w:lang w:val="en-US"/>
        </w:rPr>
        <w:t>requirements regarding checking, visiting and rousing the detainee, level of observation, removal of ligatures, communication with the detainee, and the involvement of health care professionals where necessary.</w:t>
      </w:r>
    </w:p>
    <w:p w:rsidR="000C0E56" w:rsidRPr="00F1122E" w:rsidRDefault="000C0E56" w:rsidP="00657E1A">
      <w:pPr>
        <w:spacing w:after="0" w:line="360" w:lineRule="exact"/>
        <w:jc w:val="both"/>
        <w:rPr>
          <w:rFonts w:ascii="Times New Roman" w:hAnsi="Times New Roman" w:cs="Times New Roman"/>
          <w:color w:val="333333"/>
          <w:sz w:val="24"/>
          <w:szCs w:val="24"/>
        </w:rPr>
      </w:pPr>
    </w:p>
    <w:p w:rsidR="003259DF" w:rsidRPr="00F1122E" w:rsidRDefault="00040030" w:rsidP="00657E1A">
      <w:pPr>
        <w:spacing w:after="0" w:line="360" w:lineRule="exact"/>
        <w:jc w:val="both"/>
        <w:rPr>
          <w:rFonts w:ascii="Times New Roman" w:hAnsi="Times New Roman" w:cs="Times New Roman"/>
          <w:sz w:val="24"/>
          <w:szCs w:val="24"/>
        </w:rPr>
      </w:pPr>
      <w:r w:rsidRPr="00F1122E">
        <w:rPr>
          <w:rFonts w:ascii="Times New Roman" w:hAnsi="Times New Roman" w:cs="Times New Roman"/>
          <w:color w:val="333333"/>
          <w:sz w:val="24"/>
          <w:szCs w:val="24"/>
        </w:rPr>
        <w:t>Lastly, the Police Force should provide a care plan for people deemed vulnerable or at risk, and set up a working relationship with community mental health institutions.</w:t>
      </w:r>
    </w:p>
    <w:p w:rsidR="000C0E56" w:rsidRDefault="000C0E56" w:rsidP="00657E1A">
      <w:pPr>
        <w:spacing w:after="0" w:line="360" w:lineRule="exact"/>
        <w:jc w:val="both"/>
        <w:rPr>
          <w:rFonts w:ascii="Times New Roman" w:hAnsi="Times New Roman" w:cs="Times New Roman"/>
          <w:sz w:val="24"/>
          <w:szCs w:val="24"/>
        </w:rPr>
      </w:pPr>
    </w:p>
    <w:p w:rsidR="00F1122E" w:rsidRPr="00F1122E" w:rsidRDefault="00F1122E" w:rsidP="00F1122E">
      <w:pPr>
        <w:spacing w:after="0" w:line="360" w:lineRule="exact"/>
        <w:jc w:val="both"/>
        <w:rPr>
          <w:rFonts w:ascii="Times New Roman" w:eastAsia="Times New Roman" w:hAnsi="Times New Roman" w:cs="Times New Roman"/>
          <w:color w:val="000000"/>
          <w:sz w:val="24"/>
          <w:szCs w:val="24"/>
        </w:rPr>
      </w:pPr>
      <w:r w:rsidRPr="00F1122E">
        <w:rPr>
          <w:rFonts w:ascii="Times New Roman" w:eastAsia="Times New Roman" w:hAnsi="Times New Roman" w:cs="Times New Roman"/>
          <w:color w:val="000000"/>
          <w:sz w:val="24"/>
          <w:szCs w:val="24"/>
        </w:rPr>
        <w:t>The Security Bureau should initiate an independent review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w:t>
      </w:r>
    </w:p>
    <w:p w:rsidR="00A25502" w:rsidRDefault="00A25502" w:rsidP="00657E1A">
      <w:pPr>
        <w:spacing w:after="0" w:line="360" w:lineRule="exact"/>
        <w:jc w:val="both"/>
        <w:rPr>
          <w:rFonts w:ascii="Times New Roman" w:hAnsi="Times New Roman" w:cs="Times New Roman"/>
          <w:b/>
          <w:sz w:val="24"/>
          <w:szCs w:val="24"/>
        </w:rPr>
      </w:pPr>
    </w:p>
    <w:p w:rsidR="00202F11" w:rsidRDefault="00202F11" w:rsidP="00657E1A">
      <w:pPr>
        <w:spacing w:after="0" w:line="360" w:lineRule="exact"/>
        <w:jc w:val="both"/>
        <w:rPr>
          <w:rFonts w:ascii="Times New Roman" w:hAnsi="Times New Roman" w:cs="Times New Roman"/>
          <w:b/>
          <w:sz w:val="24"/>
          <w:szCs w:val="24"/>
        </w:rPr>
      </w:pPr>
    </w:p>
    <w:p w:rsidR="00202F11" w:rsidRDefault="000D34CD" w:rsidP="00657E1A">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 xml:space="preserve">Summary of recommendations: </w:t>
      </w:r>
    </w:p>
    <w:p w:rsidR="00332AB6" w:rsidRDefault="00332AB6" w:rsidP="00657E1A">
      <w:pPr>
        <w:spacing w:after="0" w:line="360" w:lineRule="exact"/>
        <w:jc w:val="both"/>
        <w:rPr>
          <w:rFonts w:ascii="Times New Roman" w:hAnsi="Times New Roman" w:cs="Times New Roman"/>
          <w:b/>
          <w:sz w:val="24"/>
          <w:szCs w:val="24"/>
        </w:rPr>
      </w:pPr>
    </w:p>
    <w:p w:rsidR="000D34CD" w:rsidRDefault="00332AB6" w:rsidP="00657E1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1. </w:t>
      </w:r>
      <w:r w:rsidRPr="00332AB6">
        <w:rPr>
          <w:rFonts w:ascii="Times New Roman" w:hAnsi="Times New Roman" w:cs="Times New Roman"/>
          <w:sz w:val="24"/>
          <w:szCs w:val="24"/>
        </w:rPr>
        <w:t xml:space="preserve">The government should set up a human rights institution according to the Paris Principles to promote and protect human rights. It should make recommendations on law </w:t>
      </w:r>
      <w:proofErr w:type="gramStart"/>
      <w:r w:rsidRPr="00332AB6">
        <w:rPr>
          <w:rFonts w:ascii="Times New Roman" w:hAnsi="Times New Roman" w:cs="Times New Roman"/>
          <w:sz w:val="24"/>
          <w:szCs w:val="24"/>
        </w:rPr>
        <w:t>reform  and</w:t>
      </w:r>
      <w:proofErr w:type="gramEnd"/>
      <w:r w:rsidRPr="00332AB6">
        <w:rPr>
          <w:rFonts w:ascii="Times New Roman" w:hAnsi="Times New Roman" w:cs="Times New Roman"/>
          <w:sz w:val="24"/>
          <w:szCs w:val="24"/>
        </w:rPr>
        <w:t xml:space="preserve"> be able to hear individual complaints. </w:t>
      </w:r>
    </w:p>
    <w:p w:rsidR="00332AB6" w:rsidRPr="00332AB6" w:rsidRDefault="00332AB6" w:rsidP="00657E1A">
      <w:pPr>
        <w:spacing w:after="0" w:line="360" w:lineRule="exact"/>
        <w:jc w:val="both"/>
        <w:rPr>
          <w:rFonts w:ascii="Times New Roman" w:hAnsi="Times New Roman" w:cs="Times New Roman"/>
          <w:sz w:val="24"/>
          <w:szCs w:val="24"/>
        </w:rPr>
      </w:pPr>
    </w:p>
    <w:p w:rsidR="000D34CD" w:rsidRDefault="00332AB6" w:rsidP="000D34CD">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0D34CD" w:rsidRPr="008D5F0A">
        <w:rPr>
          <w:rFonts w:ascii="Times New Roman" w:hAnsi="Times New Roman" w:cs="Times New Roman"/>
          <w:sz w:val="24"/>
          <w:szCs w:val="24"/>
        </w:rPr>
        <w:t>SoCO</w:t>
      </w:r>
      <w:proofErr w:type="spellEnd"/>
      <w:r w:rsidR="000D34CD" w:rsidRPr="008D5F0A">
        <w:rPr>
          <w:rFonts w:ascii="Times New Roman" w:hAnsi="Times New Roman" w:cs="Times New Roman"/>
          <w:sz w:val="24"/>
          <w:szCs w:val="24"/>
        </w:rPr>
        <w:t xml:space="preserve"> calls on the government to set up an independent monitoring mechanism with investigative powers and to ensure that complainants are separated from the persons complained against to avoid retaliation. It should inspect all custodial facilities and be able to make unannounced visits. </w:t>
      </w:r>
    </w:p>
    <w:p w:rsidR="006058A8" w:rsidRDefault="006058A8" w:rsidP="000D34CD">
      <w:pPr>
        <w:spacing w:after="0" w:line="360" w:lineRule="exact"/>
        <w:jc w:val="both"/>
        <w:rPr>
          <w:rFonts w:ascii="Times New Roman" w:hAnsi="Times New Roman" w:cs="Times New Roman"/>
          <w:sz w:val="24"/>
          <w:szCs w:val="24"/>
        </w:rPr>
      </w:pPr>
    </w:p>
    <w:p w:rsidR="000D34CD" w:rsidRDefault="006058A8" w:rsidP="000D34CD">
      <w:pPr>
        <w:jc w:val="both"/>
        <w:rPr>
          <w:rFonts w:ascii="Times New Roman" w:hAnsi="Times New Roman" w:cs="Times New Roman"/>
          <w:sz w:val="24"/>
          <w:szCs w:val="24"/>
        </w:rPr>
      </w:pPr>
      <w:r>
        <w:rPr>
          <w:rFonts w:ascii="Times New Roman" w:hAnsi="Times New Roman" w:cs="Times New Roman"/>
          <w:sz w:val="24"/>
          <w:szCs w:val="24"/>
        </w:rPr>
        <w:t>3</w:t>
      </w:r>
      <w:r w:rsidR="000D34CD">
        <w:rPr>
          <w:rFonts w:ascii="Times New Roman" w:hAnsi="Times New Roman" w:cs="Times New Roman"/>
          <w:sz w:val="24"/>
          <w:szCs w:val="24"/>
        </w:rPr>
        <w:t>. Develop alternative disciplinary sanctions to avoid the use of solitary confinement</w:t>
      </w:r>
      <w:r>
        <w:rPr>
          <w:rFonts w:ascii="Times New Roman" w:hAnsi="Times New Roman" w:cs="Times New Roman"/>
          <w:sz w:val="24"/>
          <w:szCs w:val="24"/>
        </w:rPr>
        <w:t xml:space="preserve">. </w:t>
      </w:r>
      <w:r w:rsidR="000D34CD">
        <w:rPr>
          <w:rFonts w:ascii="Times New Roman" w:hAnsi="Times New Roman" w:cs="Times New Roman"/>
          <w:sz w:val="24"/>
          <w:szCs w:val="24"/>
        </w:rPr>
        <w:t>Abolish the use of solitary confinement for juveniles and pe</w:t>
      </w:r>
      <w:r>
        <w:rPr>
          <w:rFonts w:ascii="Times New Roman" w:hAnsi="Times New Roman" w:cs="Times New Roman"/>
          <w:sz w:val="24"/>
          <w:szCs w:val="24"/>
        </w:rPr>
        <w:t>rsons with mental disabilities, and abolish i</w:t>
      </w:r>
      <w:r w:rsidR="000D34CD">
        <w:rPr>
          <w:rFonts w:ascii="Times New Roman" w:hAnsi="Times New Roman" w:cs="Times New Roman"/>
          <w:sz w:val="24"/>
          <w:szCs w:val="24"/>
        </w:rPr>
        <w:t>n</w:t>
      </w:r>
      <w:r>
        <w:rPr>
          <w:rFonts w:ascii="Times New Roman" w:hAnsi="Times New Roman" w:cs="Times New Roman"/>
          <w:sz w:val="24"/>
          <w:szCs w:val="24"/>
        </w:rPr>
        <w:t xml:space="preserve">definite solitary confinement. </w:t>
      </w:r>
      <w:r w:rsidR="000D34CD">
        <w:rPr>
          <w:rFonts w:ascii="Times New Roman" w:hAnsi="Times New Roman" w:cs="Times New Roman"/>
          <w:sz w:val="24"/>
          <w:szCs w:val="24"/>
        </w:rPr>
        <w:t xml:space="preserve">Prolonged solitary confinement, in excess of 15 days, should be subject to an absolute prohibition. Solitary confinement should be used in only very exceptional circumstances, as a last resort, and for as short time as possible. </w:t>
      </w:r>
    </w:p>
    <w:p w:rsidR="000D34CD" w:rsidRPr="006058A8" w:rsidRDefault="006058A8" w:rsidP="000D34CD">
      <w:pPr>
        <w:spacing w:after="0" w:line="360" w:lineRule="exact"/>
        <w:jc w:val="both"/>
        <w:rPr>
          <w:sz w:val="24"/>
          <w:szCs w:val="24"/>
        </w:rPr>
      </w:pPr>
      <w:r>
        <w:rPr>
          <w:rFonts w:ascii="Times New Roman" w:hAnsi="Times New Roman" w:cs="Times New Roman"/>
          <w:color w:val="333333"/>
          <w:sz w:val="24"/>
          <w:szCs w:val="24"/>
        </w:rPr>
        <w:t xml:space="preserve">4. </w:t>
      </w:r>
      <w:r w:rsidR="000D34CD" w:rsidRPr="00F1122E">
        <w:rPr>
          <w:rFonts w:ascii="Times New Roman" w:hAnsi="Times New Roman" w:cs="Times New Roman"/>
          <w:color w:val="333333"/>
          <w:sz w:val="24"/>
          <w:szCs w:val="24"/>
        </w:rPr>
        <w:t>The Police should develop guidelines and amend the Police General Orders to include a more detailed risk assessment of arrested persons</w:t>
      </w:r>
      <w:r>
        <w:rPr>
          <w:rFonts w:ascii="Times New Roman" w:hAnsi="Times New Roman" w:cs="Times New Roman"/>
          <w:color w:val="333333"/>
          <w:sz w:val="24"/>
          <w:szCs w:val="24"/>
        </w:rPr>
        <w:t xml:space="preserve">. </w:t>
      </w:r>
      <w:r w:rsidR="000D34CD" w:rsidRPr="00F1122E">
        <w:rPr>
          <w:rFonts w:ascii="Times New Roman" w:hAnsi="Times New Roman" w:cs="Times New Roman"/>
          <w:sz w:val="24"/>
          <w:szCs w:val="24"/>
        </w:rPr>
        <w:t xml:space="preserve">Also, it should </w:t>
      </w:r>
      <w:r w:rsidR="000D34CD" w:rsidRPr="00F1122E">
        <w:rPr>
          <w:rFonts w:ascii="Times New Roman" w:hAnsi="Times New Roman" w:cs="Times New Roman"/>
          <w:color w:val="333333"/>
          <w:sz w:val="24"/>
          <w:szCs w:val="24"/>
        </w:rPr>
        <w:t xml:space="preserve">develop a more structured </w:t>
      </w:r>
      <w:r w:rsidR="000D34CD" w:rsidRPr="00F1122E">
        <w:rPr>
          <w:rFonts w:ascii="Times New Roman" w:hAnsi="Times New Roman" w:cs="Times New Roman"/>
          <w:color w:val="333333"/>
          <w:sz w:val="24"/>
          <w:szCs w:val="24"/>
        </w:rPr>
        <w:lastRenderedPageBreak/>
        <w:t xml:space="preserve">response to risk by detailing levels of observation referring to </w:t>
      </w:r>
      <w:r w:rsidR="000D34CD" w:rsidRPr="00F1122E">
        <w:rPr>
          <w:rFonts w:ascii="Times New Roman" w:hAnsi="Times New Roman" w:cs="Times New Roman"/>
          <w:sz w:val="24"/>
          <w:szCs w:val="24"/>
          <w:lang w:val="en-US"/>
        </w:rPr>
        <w:t>requirements regarding checking, visiting and rousing the detainee, level of observation, removal of ligatures, communication with the detainee, and the involvement of health care professionals where necessary.</w:t>
      </w:r>
    </w:p>
    <w:p w:rsidR="000D34CD" w:rsidRPr="00F1122E" w:rsidRDefault="000D34CD" w:rsidP="000D34CD">
      <w:pPr>
        <w:spacing w:after="0" w:line="360" w:lineRule="exact"/>
        <w:jc w:val="both"/>
        <w:rPr>
          <w:rFonts w:ascii="Times New Roman" w:hAnsi="Times New Roman" w:cs="Times New Roman"/>
          <w:sz w:val="24"/>
          <w:szCs w:val="24"/>
        </w:rPr>
      </w:pPr>
      <w:r w:rsidRPr="00F1122E">
        <w:rPr>
          <w:rFonts w:ascii="Times New Roman" w:hAnsi="Times New Roman" w:cs="Times New Roman"/>
          <w:color w:val="333333"/>
          <w:sz w:val="24"/>
          <w:szCs w:val="24"/>
        </w:rPr>
        <w:t>Lastly, the Police Force should provide a care plan for people deemed vulnerable or at risk, and set up a working relationship with community mental health institutions.</w:t>
      </w:r>
    </w:p>
    <w:p w:rsidR="000D34CD" w:rsidRDefault="000D34CD" w:rsidP="000D34CD">
      <w:pPr>
        <w:spacing w:after="0" w:line="360" w:lineRule="exact"/>
        <w:jc w:val="both"/>
        <w:rPr>
          <w:rFonts w:ascii="Times New Roman" w:hAnsi="Times New Roman" w:cs="Times New Roman"/>
          <w:sz w:val="24"/>
          <w:szCs w:val="24"/>
        </w:rPr>
      </w:pPr>
    </w:p>
    <w:p w:rsidR="00202F11" w:rsidRPr="00781352" w:rsidRDefault="006058A8" w:rsidP="00657E1A">
      <w:pPr>
        <w:spacing w:after="0" w:line="36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0D34CD" w:rsidRPr="00F1122E">
        <w:rPr>
          <w:rFonts w:ascii="Times New Roman" w:eastAsia="Times New Roman" w:hAnsi="Times New Roman" w:cs="Times New Roman"/>
          <w:color w:val="000000"/>
          <w:sz w:val="24"/>
          <w:szCs w:val="24"/>
        </w:rPr>
        <w:t>The Security Bureau should initiate an independent review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w:t>
      </w:r>
    </w:p>
    <w:p w:rsidR="00202F11" w:rsidRDefault="00202F11" w:rsidP="00657E1A">
      <w:pPr>
        <w:spacing w:after="0" w:line="360" w:lineRule="exact"/>
        <w:jc w:val="both"/>
        <w:rPr>
          <w:rFonts w:ascii="Times New Roman" w:hAnsi="Times New Roman" w:cs="Times New Roman"/>
          <w:b/>
          <w:sz w:val="24"/>
          <w:szCs w:val="24"/>
        </w:rPr>
      </w:pPr>
    </w:p>
    <w:p w:rsidR="00A25502" w:rsidRPr="00202F11" w:rsidRDefault="00202F11" w:rsidP="00657E1A">
      <w:pPr>
        <w:spacing w:after="0" w:line="360" w:lineRule="exact"/>
        <w:jc w:val="both"/>
        <w:rPr>
          <w:rFonts w:ascii="Times New Roman" w:hAnsi="Times New Roman" w:cs="Times New Roman"/>
          <w:b/>
          <w:sz w:val="24"/>
          <w:szCs w:val="24"/>
          <w:u w:val="single"/>
        </w:rPr>
      </w:pPr>
      <w:r w:rsidRPr="00202F11">
        <w:rPr>
          <w:rFonts w:ascii="Times New Roman" w:hAnsi="Times New Roman" w:cs="Times New Roman"/>
          <w:b/>
          <w:sz w:val="24"/>
          <w:szCs w:val="24"/>
          <w:u w:val="single"/>
        </w:rPr>
        <w:t>Case illustrations on solitary confinement</w:t>
      </w:r>
    </w:p>
    <w:p w:rsidR="00202F11" w:rsidRDefault="00202F11" w:rsidP="00657E1A">
      <w:pPr>
        <w:spacing w:after="0" w:line="360" w:lineRule="exact"/>
        <w:jc w:val="both"/>
        <w:rPr>
          <w:rFonts w:ascii="Times New Roman" w:hAnsi="Times New Roman" w:cs="Times New Roman"/>
          <w:b/>
          <w:sz w:val="24"/>
          <w:szCs w:val="24"/>
        </w:rPr>
      </w:pPr>
    </w:p>
    <w:p w:rsidR="00202F11" w:rsidRDefault="00202F11" w:rsidP="00657E1A">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 xml:space="preserve">Mr. Chan’s account of his experience of solitary confinement </w:t>
      </w:r>
    </w:p>
    <w:p w:rsidR="00202F11" w:rsidRPr="008753E0" w:rsidRDefault="00202F11" w:rsidP="00202F11">
      <w:pPr>
        <w:spacing w:before="100" w:beforeAutospacing="1" w:after="100" w:afterAutospacing="1"/>
        <w:jc w:val="both"/>
        <w:rPr>
          <w:rFonts w:ascii="Times New Roman" w:hAnsi="Times New Roman" w:cs="Times New Roman"/>
          <w:i/>
          <w:sz w:val="24"/>
          <w:szCs w:val="24"/>
          <w:u w:val="single"/>
        </w:rPr>
      </w:pPr>
      <w:r w:rsidRPr="008753E0">
        <w:rPr>
          <w:rFonts w:ascii="Times New Roman" w:hAnsi="Times New Roman" w:cs="Times New Roman"/>
          <w:i/>
          <w:sz w:val="24"/>
          <w:szCs w:val="24"/>
          <w:u w:val="single"/>
        </w:rPr>
        <w:t xml:space="preserve">1. Lack of psychological and physical assessment before, during and after solitary confinement. </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eastAsia="zh-HK"/>
        </w:rPr>
      </w:pPr>
      <w:r w:rsidRPr="00202F11">
        <w:rPr>
          <w:rFonts w:ascii="Times New Roman" w:eastAsia="Times New Roman" w:hAnsi="Times New Roman" w:cs="Times New Roman"/>
          <w:iCs/>
          <w:color w:val="000000"/>
          <w:sz w:val="24"/>
          <w:szCs w:val="24"/>
          <w:lang w:val="en-GB" w:eastAsia="zh-HK"/>
        </w:rPr>
        <w:t xml:space="preserve">When I was in solitary confinement I felt emotionally unstable. I felt as if I was an animal in a cage, without any freedom. I felt very depressed, anxious, bored, </w:t>
      </w:r>
      <w:r w:rsidRPr="00202F11">
        <w:rPr>
          <w:rFonts w:ascii="Times New Roman" w:eastAsia="Times New Roman" w:hAnsi="Times New Roman" w:cs="Times New Roman"/>
          <w:iCs/>
          <w:color w:val="000000"/>
          <w:sz w:val="24"/>
          <w:szCs w:val="24"/>
          <w:lang w:eastAsia="zh-HK"/>
        </w:rPr>
        <w:t xml:space="preserve">angry and </w:t>
      </w:r>
      <w:r w:rsidRPr="00202F11">
        <w:rPr>
          <w:rFonts w:ascii="Times New Roman" w:eastAsia="Times New Roman" w:hAnsi="Times New Roman" w:cs="Times New Roman"/>
          <w:iCs/>
          <w:color w:val="000000"/>
          <w:sz w:val="24"/>
          <w:szCs w:val="24"/>
          <w:lang w:val="en-GB" w:eastAsia="zh-HK"/>
        </w:rPr>
        <w:t>isolated</w:t>
      </w:r>
      <w:r w:rsidRPr="00202F11">
        <w:rPr>
          <w:rFonts w:ascii="Times New Roman" w:eastAsia="Times New Roman" w:hAnsi="Times New Roman" w:cs="Times New Roman"/>
          <w:iCs/>
          <w:color w:val="000000"/>
          <w:sz w:val="24"/>
          <w:szCs w:val="24"/>
          <w:lang w:eastAsia="zh-HK"/>
        </w:rPr>
        <w:t>.</w:t>
      </w:r>
      <w:r>
        <w:rPr>
          <w:rFonts w:ascii="Times New Roman" w:eastAsia="Times New Roman" w:hAnsi="Times New Roman" w:cs="Times New Roman"/>
          <w:iCs/>
          <w:color w:val="000000"/>
          <w:sz w:val="24"/>
          <w:szCs w:val="24"/>
          <w:lang w:eastAsia="zh-HK"/>
        </w:rPr>
        <w:t xml:space="preserve"> A</w:t>
      </w:r>
      <w:r w:rsidRPr="00202F11">
        <w:rPr>
          <w:rFonts w:ascii="Times New Roman" w:eastAsia="Times New Roman" w:hAnsi="Times New Roman" w:cs="Times New Roman"/>
          <w:iCs/>
          <w:color w:val="000000"/>
          <w:sz w:val="24"/>
          <w:szCs w:val="24"/>
          <w:lang w:eastAsia="zh-HK"/>
        </w:rPr>
        <w:t xml:space="preserve">lso I didn’t sleep well because people placed in the cells next to my cell were making noise. </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val="en-GB" w:eastAsia="zh-HK"/>
        </w:rPr>
      </w:pPr>
      <w:r w:rsidRPr="00202F11">
        <w:rPr>
          <w:rFonts w:ascii="Times New Roman" w:eastAsia="Times New Roman" w:hAnsi="Times New Roman" w:cs="Times New Roman"/>
          <w:iCs/>
          <w:color w:val="000000"/>
          <w:sz w:val="24"/>
          <w:szCs w:val="24"/>
          <w:lang w:eastAsia="zh-HK"/>
        </w:rPr>
        <w:t xml:space="preserve">Especially since I had been placed under the medical observation list by Lai Chi </w:t>
      </w:r>
      <w:proofErr w:type="spellStart"/>
      <w:r w:rsidRPr="00202F11">
        <w:rPr>
          <w:rFonts w:ascii="Times New Roman" w:eastAsia="Times New Roman" w:hAnsi="Times New Roman" w:cs="Times New Roman"/>
          <w:iCs/>
          <w:color w:val="000000"/>
          <w:sz w:val="24"/>
          <w:szCs w:val="24"/>
          <w:lang w:eastAsia="zh-HK"/>
        </w:rPr>
        <w:t>Kok</w:t>
      </w:r>
      <w:proofErr w:type="spellEnd"/>
      <w:r w:rsidRPr="00202F11">
        <w:rPr>
          <w:rFonts w:ascii="Times New Roman" w:eastAsia="Times New Roman" w:hAnsi="Times New Roman" w:cs="Times New Roman"/>
          <w:iCs/>
          <w:color w:val="000000"/>
          <w:sz w:val="24"/>
          <w:szCs w:val="24"/>
          <w:lang w:eastAsia="zh-HK"/>
        </w:rPr>
        <w:t xml:space="preserve"> Reception Centre, when entering Siu Lam Psychiatric Centre, I should not have been placed in solitary confinement. According to recommendations by the United Nations, no people with mental health issues are fit to stay in solitary confinement. </w:t>
      </w:r>
    </w:p>
    <w:p w:rsidR="00202F11" w:rsidRPr="00202F11" w:rsidRDefault="00202F11" w:rsidP="00202F11">
      <w:pPr>
        <w:spacing w:before="100" w:beforeAutospacing="1" w:after="100" w:afterAutospacing="1"/>
        <w:jc w:val="both"/>
        <w:rPr>
          <w:rFonts w:ascii="Times New Roman" w:eastAsia="Times New Roman" w:hAnsi="Times New Roman" w:cs="Times New Roman"/>
          <w:i/>
          <w:iCs/>
          <w:color w:val="000000"/>
          <w:sz w:val="24"/>
          <w:szCs w:val="24"/>
          <w:lang w:val="en-GB" w:eastAsia="zh-HK"/>
        </w:rPr>
      </w:pPr>
      <w:r w:rsidRPr="008753E0">
        <w:rPr>
          <w:rFonts w:ascii="Times New Roman" w:eastAsia="Times New Roman" w:hAnsi="Times New Roman" w:cs="Times New Roman"/>
          <w:i/>
          <w:iCs/>
          <w:color w:val="000000"/>
          <w:sz w:val="24"/>
          <w:szCs w:val="24"/>
          <w:u w:val="single"/>
          <w:lang w:val="en-GB" w:eastAsia="zh-HK"/>
        </w:rPr>
        <w:t xml:space="preserve">2. Lack of social interaction and access to news: </w:t>
      </w:r>
      <w:r w:rsidRPr="008753E0">
        <w:rPr>
          <w:rFonts w:ascii="Times New Roman" w:eastAsia="Times New Roman" w:hAnsi="Times New Roman" w:cs="Times New Roman"/>
          <w:i/>
          <w:iCs/>
          <w:sz w:val="24"/>
          <w:szCs w:val="24"/>
          <w:u w:val="single"/>
          <w:lang w:eastAsia="zh-HK"/>
        </w:rPr>
        <w:t xml:space="preserve">Solitary confinement deprived me </w:t>
      </w:r>
      <w:r w:rsidRPr="008753E0">
        <w:rPr>
          <w:rFonts w:ascii="Times New Roman" w:eastAsia="Times New Roman" w:hAnsi="Times New Roman" w:cs="Times New Roman"/>
          <w:i/>
          <w:iCs/>
          <w:color w:val="000000"/>
          <w:sz w:val="24"/>
          <w:szCs w:val="24"/>
          <w:u w:val="single"/>
          <w:lang w:val="en-GB" w:eastAsia="zh-HK"/>
        </w:rPr>
        <w:t>from</w:t>
      </w:r>
      <w:r w:rsidRPr="00202F11">
        <w:rPr>
          <w:rFonts w:ascii="Times New Roman" w:eastAsia="Times New Roman" w:hAnsi="Times New Roman" w:cs="Times New Roman"/>
          <w:iCs/>
          <w:color w:val="000000"/>
          <w:sz w:val="24"/>
          <w:szCs w:val="24"/>
          <w:lang w:val="en-GB" w:eastAsia="zh-HK"/>
        </w:rPr>
        <w:t xml:space="preserve"> participating</w:t>
      </w:r>
      <w:r w:rsidRPr="00202F11">
        <w:rPr>
          <w:rFonts w:ascii="Times New Roman" w:eastAsia="Times New Roman" w:hAnsi="Times New Roman" w:cs="Times New Roman"/>
          <w:iCs/>
          <w:color w:val="000000"/>
          <w:sz w:val="24"/>
          <w:szCs w:val="24"/>
          <w:lang w:eastAsia="zh-HK"/>
        </w:rPr>
        <w:t xml:space="preserve"> in </w:t>
      </w:r>
      <w:r w:rsidRPr="00202F11">
        <w:rPr>
          <w:rFonts w:ascii="Times New Roman" w:eastAsia="Times New Roman" w:hAnsi="Times New Roman" w:cs="Times New Roman"/>
          <w:iCs/>
          <w:color w:val="000000"/>
          <w:sz w:val="24"/>
          <w:szCs w:val="24"/>
          <w:lang w:val="en-GB" w:eastAsia="zh-HK"/>
        </w:rPr>
        <w:t>religious fellowship</w:t>
      </w:r>
      <w:r w:rsidRPr="00202F11">
        <w:rPr>
          <w:rFonts w:ascii="Times New Roman" w:eastAsia="Times New Roman" w:hAnsi="Times New Roman" w:cs="Times New Roman"/>
          <w:iCs/>
          <w:color w:val="000000"/>
          <w:sz w:val="24"/>
          <w:szCs w:val="24"/>
          <w:lang w:eastAsia="zh-HK"/>
        </w:rPr>
        <w:t>s</w:t>
      </w:r>
      <w:r w:rsidRPr="00202F11">
        <w:rPr>
          <w:rFonts w:ascii="Times New Roman" w:eastAsia="Times New Roman" w:hAnsi="Times New Roman" w:cs="Times New Roman"/>
          <w:iCs/>
          <w:color w:val="000000"/>
          <w:sz w:val="24"/>
          <w:szCs w:val="24"/>
          <w:lang w:val="en-GB" w:eastAsia="zh-HK"/>
        </w:rPr>
        <w:t>, additional family visit</w:t>
      </w:r>
      <w:r w:rsidRPr="00202F11">
        <w:rPr>
          <w:rFonts w:ascii="Times New Roman" w:eastAsia="Times New Roman" w:hAnsi="Times New Roman" w:cs="Times New Roman"/>
          <w:iCs/>
          <w:color w:val="000000"/>
          <w:sz w:val="24"/>
          <w:szCs w:val="24"/>
          <w:lang w:eastAsia="zh-HK"/>
        </w:rPr>
        <w:t>s</w:t>
      </w:r>
      <w:r w:rsidRPr="00202F11">
        <w:rPr>
          <w:rFonts w:ascii="Times New Roman" w:eastAsia="Times New Roman" w:hAnsi="Times New Roman" w:cs="Times New Roman"/>
          <w:iCs/>
          <w:color w:val="000000"/>
          <w:sz w:val="24"/>
          <w:szCs w:val="24"/>
          <w:lang w:val="en-GB" w:eastAsia="zh-HK"/>
        </w:rPr>
        <w:t>, social interaction, team working in workshop, watching TV.</w:t>
      </w:r>
      <w:r w:rsidRPr="00202F11">
        <w:rPr>
          <w:rFonts w:ascii="Times New Roman" w:eastAsia="Times New Roman" w:hAnsi="Times New Roman" w:cs="Times New Roman"/>
          <w:i/>
          <w:iCs/>
          <w:color w:val="000000"/>
          <w:sz w:val="24"/>
          <w:szCs w:val="24"/>
          <w:lang w:val="en-GB" w:eastAsia="zh-HK"/>
        </w:rPr>
        <w:t xml:space="preserve"> </w:t>
      </w:r>
    </w:p>
    <w:p w:rsidR="00202F11" w:rsidRPr="008753E0" w:rsidRDefault="00202F11" w:rsidP="00202F11">
      <w:pPr>
        <w:spacing w:before="100" w:beforeAutospacing="1" w:after="100" w:afterAutospacing="1"/>
        <w:jc w:val="both"/>
        <w:rPr>
          <w:rFonts w:ascii="Times New Roman" w:eastAsia="Times New Roman" w:hAnsi="Times New Roman" w:cs="Times New Roman"/>
          <w:i/>
          <w:iCs/>
          <w:color w:val="000000"/>
          <w:sz w:val="24"/>
          <w:szCs w:val="24"/>
          <w:u w:val="single"/>
          <w:lang w:eastAsia="zh-HK"/>
        </w:rPr>
      </w:pPr>
      <w:r w:rsidRPr="008753E0">
        <w:rPr>
          <w:rFonts w:ascii="Times New Roman" w:eastAsia="Times New Roman" w:hAnsi="Times New Roman" w:cs="Times New Roman"/>
          <w:i/>
          <w:iCs/>
          <w:color w:val="000000"/>
          <w:sz w:val="24"/>
          <w:szCs w:val="24"/>
          <w:u w:val="single"/>
          <w:lang w:eastAsia="zh-HK"/>
        </w:rPr>
        <w:t xml:space="preserve">3. Unreasonable grounds for being placed in solitary confinement: </w:t>
      </w:r>
    </w:p>
    <w:p w:rsidR="00202F11" w:rsidRPr="00202F11" w:rsidRDefault="00202F11" w:rsidP="00202F11">
      <w:pPr>
        <w:rPr>
          <w:rFonts w:ascii="Times New Roman" w:hAnsi="Times New Roman" w:cs="Times New Roman"/>
          <w:sz w:val="24"/>
          <w:szCs w:val="24"/>
        </w:rPr>
      </w:pPr>
      <w:r w:rsidRPr="00202F11">
        <w:rPr>
          <w:rFonts w:ascii="Times New Roman" w:hAnsi="Times New Roman" w:cs="Times New Roman"/>
          <w:sz w:val="24"/>
          <w:szCs w:val="24"/>
        </w:rPr>
        <w:t>There was a management failure to investigate whether solitary confinement was warranted each time. Also there was a failure to explore alternatives to solitary confinement</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eastAsia="zh-HK"/>
        </w:rPr>
      </w:pPr>
      <w:r w:rsidRPr="00202F11">
        <w:rPr>
          <w:rFonts w:ascii="Times New Roman" w:eastAsia="Times New Roman" w:hAnsi="Times New Roman" w:cs="Times New Roman"/>
          <w:iCs/>
          <w:color w:val="000000"/>
          <w:sz w:val="24"/>
          <w:szCs w:val="24"/>
          <w:lang w:eastAsia="zh-HK"/>
        </w:rPr>
        <w:t xml:space="preserve">1. </w:t>
      </w:r>
      <w:r w:rsidRPr="00202F11">
        <w:rPr>
          <w:rFonts w:ascii="Times New Roman" w:eastAsia="Times New Roman" w:hAnsi="Times New Roman" w:cs="Times New Roman"/>
          <w:iCs/>
          <w:color w:val="000000"/>
          <w:sz w:val="24"/>
          <w:szCs w:val="24"/>
          <w:u w:val="single"/>
          <w:lang w:eastAsia="zh-HK"/>
        </w:rPr>
        <w:t xml:space="preserve">Complaining: </w:t>
      </w:r>
      <w:r w:rsidRPr="00202F11">
        <w:rPr>
          <w:rFonts w:ascii="Times New Roman" w:eastAsia="Times New Roman" w:hAnsi="Times New Roman" w:cs="Times New Roman"/>
          <w:iCs/>
          <w:color w:val="000000"/>
          <w:sz w:val="24"/>
          <w:szCs w:val="24"/>
          <w:lang w:eastAsia="zh-HK"/>
        </w:rPr>
        <w:t xml:space="preserve">I was placed in solitary confinement under </w:t>
      </w:r>
      <w:r w:rsidR="008753E0">
        <w:rPr>
          <w:rFonts w:ascii="Times New Roman" w:eastAsia="Times New Roman" w:hAnsi="Times New Roman" w:cs="Times New Roman"/>
          <w:iCs/>
          <w:color w:val="000000"/>
          <w:sz w:val="24"/>
          <w:szCs w:val="24"/>
          <w:lang w:eastAsia="zh-HK"/>
        </w:rPr>
        <w:t xml:space="preserve">the excuse that I had breached </w:t>
      </w:r>
      <w:r w:rsidRPr="00202F11">
        <w:rPr>
          <w:rFonts w:ascii="Times New Roman" w:eastAsia="Times New Roman" w:hAnsi="Times New Roman" w:cs="Times New Roman"/>
          <w:iCs/>
          <w:color w:val="000000"/>
          <w:sz w:val="24"/>
          <w:szCs w:val="24"/>
          <w:lang w:eastAsia="zh-HK"/>
        </w:rPr>
        <w:t xml:space="preserve">the Prison </w:t>
      </w:r>
      <w:r w:rsidRPr="00202F11">
        <w:rPr>
          <w:rFonts w:ascii="Times New Roman" w:eastAsia="Times New Roman" w:hAnsi="Times New Roman" w:cs="Times New Roman"/>
          <w:iCs/>
          <w:sz w:val="24"/>
          <w:szCs w:val="24"/>
          <w:lang w:eastAsia="zh-HK"/>
        </w:rPr>
        <w:t xml:space="preserve">Rules. However, I am persuaded that solitary confinement was used instead as a revenge punishment because I had complained about the illegal acts, conduct and </w:t>
      </w:r>
      <w:proofErr w:type="spellStart"/>
      <w:r w:rsidRPr="00202F11">
        <w:rPr>
          <w:rFonts w:ascii="Times New Roman" w:eastAsia="Times New Roman" w:hAnsi="Times New Roman" w:cs="Times New Roman"/>
          <w:iCs/>
          <w:sz w:val="24"/>
          <w:szCs w:val="24"/>
          <w:lang w:eastAsia="zh-HK"/>
        </w:rPr>
        <w:t>behavior</w:t>
      </w:r>
      <w:proofErr w:type="spellEnd"/>
      <w:r w:rsidRPr="00202F11">
        <w:rPr>
          <w:rFonts w:ascii="Times New Roman" w:eastAsia="Times New Roman" w:hAnsi="Times New Roman" w:cs="Times New Roman"/>
          <w:iCs/>
          <w:sz w:val="24"/>
          <w:szCs w:val="24"/>
          <w:lang w:eastAsia="zh-HK"/>
        </w:rPr>
        <w:t xml:space="preserve"> of prisoners and staff</w:t>
      </w:r>
      <w:r w:rsidRPr="00202F11">
        <w:rPr>
          <w:rFonts w:ascii="Times New Roman" w:eastAsia="Times New Roman" w:hAnsi="Times New Roman" w:cs="Times New Roman"/>
          <w:iCs/>
          <w:color w:val="000000"/>
          <w:sz w:val="24"/>
          <w:szCs w:val="24"/>
          <w:lang w:eastAsia="zh-HK"/>
        </w:rPr>
        <w:t>.</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eastAsia="zh-HK"/>
        </w:rPr>
      </w:pPr>
      <w:r w:rsidRPr="00202F11">
        <w:rPr>
          <w:rFonts w:ascii="Times New Roman" w:eastAsia="Times New Roman" w:hAnsi="Times New Roman" w:cs="Times New Roman"/>
          <w:iCs/>
          <w:color w:val="000000"/>
          <w:sz w:val="24"/>
          <w:szCs w:val="24"/>
          <w:lang w:eastAsia="zh-HK"/>
        </w:rPr>
        <w:t xml:space="preserve">2. </w:t>
      </w:r>
      <w:r w:rsidRPr="00202F11">
        <w:rPr>
          <w:rFonts w:ascii="Times New Roman" w:eastAsia="Times New Roman" w:hAnsi="Times New Roman" w:cs="Times New Roman"/>
          <w:iCs/>
          <w:color w:val="000000"/>
          <w:sz w:val="24"/>
          <w:szCs w:val="24"/>
          <w:u w:val="single"/>
          <w:lang w:eastAsia="zh-HK"/>
        </w:rPr>
        <w:t>Disciplinary hearing</w:t>
      </w:r>
      <w:r w:rsidRPr="00202F11">
        <w:rPr>
          <w:rFonts w:ascii="Times New Roman" w:eastAsia="Times New Roman" w:hAnsi="Times New Roman" w:cs="Times New Roman"/>
          <w:iCs/>
          <w:color w:val="000000"/>
          <w:sz w:val="24"/>
          <w:szCs w:val="24"/>
          <w:lang w:eastAsia="zh-HK"/>
        </w:rPr>
        <w:t xml:space="preserve">: Also, on one occasion I was placed in solitary confinement for nearly 1 ½ months because I was going through a pro-longed disciplinary hearing. The disciplinary hearing was pro-longed because I had asked for CCTV and witnesses. It is unfair that I had to stay in solitary confinement just because the disciplinary hearing took so long. </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eastAsia="zh-HK"/>
        </w:rPr>
      </w:pPr>
      <w:r w:rsidRPr="00202F11">
        <w:rPr>
          <w:rFonts w:ascii="Times New Roman" w:eastAsia="Times New Roman" w:hAnsi="Times New Roman" w:cs="Times New Roman"/>
          <w:b/>
          <w:iCs/>
          <w:color w:val="000000"/>
          <w:sz w:val="24"/>
          <w:szCs w:val="24"/>
          <w:lang w:eastAsia="zh-HK"/>
        </w:rPr>
        <w:lastRenderedPageBreak/>
        <w:t xml:space="preserve">3. </w:t>
      </w:r>
      <w:r w:rsidRPr="00202F11">
        <w:rPr>
          <w:rFonts w:ascii="Times New Roman" w:eastAsia="Times New Roman" w:hAnsi="Times New Roman" w:cs="Times New Roman"/>
          <w:iCs/>
          <w:color w:val="000000"/>
          <w:sz w:val="24"/>
          <w:szCs w:val="24"/>
          <w:u w:val="single"/>
          <w:lang w:eastAsia="zh-HK"/>
        </w:rPr>
        <w:t>Urine test:</w:t>
      </w:r>
      <w:r w:rsidRPr="00202F11">
        <w:rPr>
          <w:rFonts w:ascii="Times New Roman" w:eastAsia="Times New Roman" w:hAnsi="Times New Roman" w:cs="Times New Roman"/>
          <w:iCs/>
          <w:color w:val="000000"/>
          <w:sz w:val="24"/>
          <w:szCs w:val="24"/>
          <w:lang w:eastAsia="zh-HK"/>
        </w:rPr>
        <w:t xml:space="preserve"> I was sent to Siu Lam on a Friday and because they didn’t conduct any urine test over the weekend, I had to stay in solitary confinement to wait for the urine test. This is unfair as I was just waiting for a urine test and hadn’t breached any Prison Rules</w:t>
      </w:r>
      <w:r w:rsidR="008753E0">
        <w:rPr>
          <w:rFonts w:ascii="Times New Roman" w:eastAsia="Times New Roman" w:hAnsi="Times New Roman" w:cs="Times New Roman"/>
          <w:iCs/>
          <w:color w:val="000000"/>
          <w:sz w:val="24"/>
          <w:szCs w:val="24"/>
          <w:lang w:eastAsia="zh-HK"/>
        </w:rPr>
        <w:t xml:space="preserve">. </w:t>
      </w:r>
    </w:p>
    <w:p w:rsidR="00202F11" w:rsidRPr="008753E0" w:rsidRDefault="00202F11" w:rsidP="00202F11">
      <w:pPr>
        <w:spacing w:before="100" w:beforeAutospacing="1" w:after="100" w:afterAutospacing="1"/>
        <w:jc w:val="both"/>
        <w:rPr>
          <w:rFonts w:ascii="Times New Roman" w:eastAsia="Times New Roman" w:hAnsi="Times New Roman" w:cs="Times New Roman"/>
          <w:i/>
          <w:iCs/>
          <w:color w:val="000000"/>
          <w:sz w:val="24"/>
          <w:szCs w:val="24"/>
          <w:u w:val="single"/>
          <w:lang w:eastAsia="zh-HK"/>
        </w:rPr>
      </w:pPr>
      <w:r w:rsidRPr="008753E0">
        <w:rPr>
          <w:rFonts w:ascii="Times New Roman" w:eastAsia="Times New Roman" w:hAnsi="Times New Roman" w:cs="Times New Roman"/>
          <w:i/>
          <w:iCs/>
          <w:color w:val="000000"/>
          <w:sz w:val="24"/>
          <w:szCs w:val="24"/>
          <w:u w:val="single"/>
          <w:lang w:eastAsia="zh-HK"/>
        </w:rPr>
        <w:t>4. Inhumane physical conditions</w:t>
      </w:r>
    </w:p>
    <w:p w:rsidR="00202F11" w:rsidRPr="00202F11" w:rsidRDefault="00202F11" w:rsidP="00202F11">
      <w:pPr>
        <w:spacing w:before="100" w:beforeAutospacing="1" w:after="100" w:afterAutospacing="1"/>
        <w:jc w:val="both"/>
        <w:rPr>
          <w:rFonts w:ascii="Times New Roman" w:eastAsia="Times New Roman" w:hAnsi="Times New Roman" w:cs="Times New Roman"/>
          <w:iCs/>
          <w:color w:val="000000"/>
          <w:sz w:val="24"/>
          <w:szCs w:val="24"/>
          <w:lang w:eastAsia="zh-HK"/>
        </w:rPr>
      </w:pPr>
      <w:r w:rsidRPr="00202F11">
        <w:rPr>
          <w:rFonts w:ascii="Times New Roman" w:eastAsia="Times New Roman" w:hAnsi="Times New Roman" w:cs="Times New Roman"/>
          <w:iCs/>
          <w:color w:val="000000"/>
          <w:sz w:val="24"/>
          <w:szCs w:val="24"/>
          <w:lang w:eastAsia="zh-HK"/>
        </w:rPr>
        <w:t xml:space="preserve">In Siu Lam Psychiatric Centre there was a lack of natural daylight in the solitary confinement cell. The window had been blocked by wooden blanks. Also, the fluorescent lights were on 24 hours a day, and were not dimmed during the evening. I had to use blankets, which were dirty, to cover my face in order to be able to sleep. </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eastAsia="zh-HK"/>
        </w:rPr>
      </w:pPr>
      <w:r w:rsidRPr="00202F11">
        <w:rPr>
          <w:rFonts w:ascii="Times New Roman" w:eastAsia="Times New Roman" w:hAnsi="Times New Roman" w:cs="Times New Roman"/>
          <w:iCs/>
          <w:color w:val="000000"/>
          <w:sz w:val="24"/>
          <w:szCs w:val="24"/>
          <w:lang w:eastAsia="zh-HK"/>
        </w:rPr>
        <w:t xml:space="preserve">Also, I was not allowed to do </w:t>
      </w:r>
      <w:r w:rsidRPr="00202F11">
        <w:rPr>
          <w:rFonts w:ascii="Times New Roman" w:eastAsia="Times New Roman" w:hAnsi="Times New Roman" w:cs="Times New Roman"/>
          <w:iCs/>
          <w:sz w:val="24"/>
          <w:szCs w:val="24"/>
          <w:lang w:eastAsia="zh-HK"/>
        </w:rPr>
        <w:t xml:space="preserve">any 1 hour indoor and outdoor exercise in Siu Lam as stated by law. </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eastAsia="zh-HK"/>
        </w:rPr>
      </w:pPr>
      <w:r w:rsidRPr="00202F11">
        <w:rPr>
          <w:rFonts w:ascii="Times New Roman" w:eastAsia="Times New Roman" w:hAnsi="Times New Roman" w:cs="Times New Roman"/>
          <w:iCs/>
          <w:color w:val="000000"/>
          <w:sz w:val="24"/>
          <w:szCs w:val="24"/>
          <w:lang w:eastAsia="zh-HK"/>
        </w:rPr>
        <w:t>I couldn’t</w:t>
      </w:r>
      <w:r w:rsidRPr="00202F11">
        <w:rPr>
          <w:rFonts w:ascii="Times New Roman" w:eastAsia="Times New Roman" w:hAnsi="Times New Roman" w:cs="Times New Roman"/>
          <w:iCs/>
          <w:color w:val="000000"/>
          <w:sz w:val="24"/>
          <w:szCs w:val="24"/>
          <w:lang w:val="en-GB" w:eastAsia="zh-HK"/>
        </w:rPr>
        <w:t xml:space="preserve"> </w:t>
      </w:r>
      <w:r w:rsidRPr="00202F11">
        <w:rPr>
          <w:rFonts w:ascii="Times New Roman" w:eastAsia="Times New Roman" w:hAnsi="Times New Roman" w:cs="Times New Roman"/>
          <w:iCs/>
          <w:sz w:val="24"/>
          <w:szCs w:val="24"/>
          <w:lang w:eastAsia="zh-HK"/>
        </w:rPr>
        <w:t>sleep well. There was a bed, but the cell was</w:t>
      </w:r>
      <w:r w:rsidRPr="00202F11">
        <w:rPr>
          <w:rFonts w:ascii="Times New Roman" w:eastAsia="Times New Roman" w:hAnsi="Times New Roman" w:cs="Times New Roman"/>
          <w:iCs/>
          <w:sz w:val="24"/>
          <w:szCs w:val="24"/>
          <w:lang w:val="en-GB" w:eastAsia="zh-HK"/>
        </w:rPr>
        <w:t xml:space="preserve"> very noisy, because next door there </w:t>
      </w:r>
      <w:r w:rsidRPr="00202F11">
        <w:rPr>
          <w:rFonts w:ascii="Times New Roman" w:eastAsia="Times New Roman" w:hAnsi="Times New Roman" w:cs="Times New Roman"/>
          <w:iCs/>
          <w:sz w:val="24"/>
          <w:szCs w:val="24"/>
          <w:lang w:eastAsia="zh-HK"/>
        </w:rPr>
        <w:t>were</w:t>
      </w:r>
      <w:r w:rsidRPr="00202F11">
        <w:rPr>
          <w:rFonts w:ascii="Times New Roman" w:eastAsia="Times New Roman" w:hAnsi="Times New Roman" w:cs="Times New Roman"/>
          <w:iCs/>
          <w:sz w:val="24"/>
          <w:szCs w:val="24"/>
          <w:lang w:val="en-GB" w:eastAsia="zh-HK"/>
        </w:rPr>
        <w:t xml:space="preserve"> other cells. This is of course also the fact in normal cells, but because the other prisoners will be tired from working in the workshop, they will sleep at night. However, in solitary confinement everyone is bored and they will be noisy. </w:t>
      </w:r>
    </w:p>
    <w:p w:rsidR="008753E0"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There was just a low mattress and no bed,</w:t>
      </w:r>
      <w:r w:rsidRPr="00202F11">
        <w:rPr>
          <w:rFonts w:ascii="Times New Roman" w:eastAsia="Times New Roman" w:hAnsi="Times New Roman" w:cs="Times New Roman"/>
          <w:iCs/>
          <w:color w:val="FF0000"/>
          <w:sz w:val="24"/>
          <w:szCs w:val="24"/>
          <w:lang w:val="en-GB" w:eastAsia="zh-HK"/>
        </w:rPr>
        <w:t xml:space="preserve"> </w:t>
      </w:r>
      <w:r w:rsidRPr="00202F11">
        <w:rPr>
          <w:rFonts w:ascii="Times New Roman" w:eastAsia="Times New Roman" w:hAnsi="Times New Roman" w:cs="Times New Roman"/>
          <w:iCs/>
          <w:sz w:val="24"/>
          <w:szCs w:val="24"/>
          <w:lang w:val="en-GB" w:eastAsia="zh-HK"/>
        </w:rPr>
        <w:t xml:space="preserve">no chair and table was provided in Siu Lam solitary confinement. During day time they will remove your blankets during the day, only the mattress is left. The </w:t>
      </w:r>
      <w:proofErr w:type="spellStart"/>
      <w:r w:rsidRPr="00202F11">
        <w:rPr>
          <w:rFonts w:ascii="Times New Roman" w:eastAsia="Times New Roman" w:hAnsi="Times New Roman" w:cs="Times New Roman"/>
          <w:iCs/>
          <w:sz w:val="24"/>
          <w:szCs w:val="24"/>
          <w:lang w:val="en-GB" w:eastAsia="zh-HK"/>
        </w:rPr>
        <w:t>mattr</w:t>
      </w:r>
      <w:r w:rsidRPr="00202F11">
        <w:rPr>
          <w:rFonts w:ascii="Times New Roman" w:eastAsia="Times New Roman" w:hAnsi="Times New Roman" w:cs="Times New Roman"/>
          <w:iCs/>
          <w:sz w:val="24"/>
          <w:szCs w:val="24"/>
          <w:lang w:eastAsia="zh-HK"/>
        </w:rPr>
        <w:t>ess</w:t>
      </w:r>
      <w:proofErr w:type="spellEnd"/>
      <w:r w:rsidRPr="00202F11">
        <w:rPr>
          <w:rFonts w:ascii="Times New Roman" w:eastAsia="Times New Roman" w:hAnsi="Times New Roman" w:cs="Times New Roman"/>
          <w:iCs/>
          <w:sz w:val="24"/>
          <w:szCs w:val="24"/>
          <w:lang w:eastAsia="zh-HK"/>
        </w:rPr>
        <w:t xml:space="preserve"> is low on the floor. There </w:t>
      </w:r>
      <w:proofErr w:type="spellStart"/>
      <w:r w:rsidRPr="00202F11">
        <w:rPr>
          <w:rFonts w:ascii="Times New Roman" w:eastAsia="Times New Roman" w:hAnsi="Times New Roman" w:cs="Times New Roman"/>
          <w:iCs/>
          <w:sz w:val="24"/>
          <w:szCs w:val="24"/>
          <w:lang w:eastAsia="zh-HK"/>
        </w:rPr>
        <w:t>wa</w:t>
      </w:r>
      <w:proofErr w:type="spellEnd"/>
      <w:r w:rsidRPr="00202F11">
        <w:rPr>
          <w:rFonts w:ascii="Times New Roman" w:eastAsia="Times New Roman" w:hAnsi="Times New Roman" w:cs="Times New Roman"/>
          <w:iCs/>
          <w:sz w:val="24"/>
          <w:szCs w:val="24"/>
          <w:lang w:val="en-GB" w:eastAsia="zh-HK"/>
        </w:rPr>
        <w:t xml:space="preserve">s no bed, </w:t>
      </w:r>
      <w:r w:rsidRPr="00202F11">
        <w:rPr>
          <w:rFonts w:ascii="Times New Roman" w:eastAsia="Times New Roman" w:hAnsi="Times New Roman" w:cs="Times New Roman"/>
          <w:iCs/>
          <w:color w:val="000000"/>
          <w:sz w:val="24"/>
          <w:szCs w:val="24"/>
          <w:lang w:val="en-GB" w:eastAsia="zh-HK"/>
        </w:rPr>
        <w:t xml:space="preserve">chair </w:t>
      </w:r>
      <w:r w:rsidRPr="00202F11">
        <w:rPr>
          <w:rFonts w:ascii="Times New Roman" w:eastAsia="Times New Roman" w:hAnsi="Times New Roman" w:cs="Times New Roman"/>
          <w:iCs/>
          <w:color w:val="000000"/>
          <w:sz w:val="24"/>
          <w:szCs w:val="24"/>
          <w:lang w:eastAsia="zh-HK"/>
        </w:rPr>
        <w:t>or</w:t>
      </w:r>
      <w:r w:rsidRPr="00202F11">
        <w:rPr>
          <w:rFonts w:ascii="Times New Roman" w:eastAsia="Times New Roman" w:hAnsi="Times New Roman" w:cs="Times New Roman"/>
          <w:iCs/>
          <w:color w:val="000000"/>
          <w:sz w:val="24"/>
          <w:szCs w:val="24"/>
          <w:lang w:val="en-GB" w:eastAsia="zh-HK"/>
        </w:rPr>
        <w:t xml:space="preserve"> table. </w:t>
      </w:r>
      <w:r w:rsidRPr="00202F11">
        <w:rPr>
          <w:rFonts w:ascii="Times New Roman" w:eastAsia="Times New Roman" w:hAnsi="Times New Roman" w:cs="Times New Roman"/>
          <w:iCs/>
          <w:sz w:val="24"/>
          <w:szCs w:val="24"/>
          <w:lang w:val="en-GB" w:eastAsia="zh-HK"/>
        </w:rPr>
        <w:t>At that time my leg was also painful. When I needed to get up from the mattress it was very difficult, especially because I have walking disability</w:t>
      </w:r>
    </w:p>
    <w:p w:rsidR="00202F11" w:rsidRPr="008753E0" w:rsidRDefault="00202F11" w:rsidP="00202F11">
      <w:pPr>
        <w:spacing w:before="100" w:beforeAutospacing="1" w:after="100" w:afterAutospacing="1"/>
        <w:jc w:val="both"/>
        <w:rPr>
          <w:rFonts w:ascii="Times New Roman" w:eastAsia="Times New Roman" w:hAnsi="Times New Roman" w:cs="Times New Roman"/>
          <w:i/>
          <w:iCs/>
          <w:sz w:val="24"/>
          <w:szCs w:val="24"/>
          <w:u w:val="single"/>
          <w:lang w:val="en-GB" w:eastAsia="zh-HK"/>
        </w:rPr>
      </w:pPr>
      <w:r w:rsidRPr="008753E0">
        <w:rPr>
          <w:rFonts w:ascii="Times New Roman" w:eastAsia="Times New Roman" w:hAnsi="Times New Roman" w:cs="Times New Roman"/>
          <w:i/>
          <w:iCs/>
          <w:sz w:val="24"/>
          <w:szCs w:val="24"/>
          <w:u w:val="single"/>
          <w:lang w:val="en-GB" w:eastAsia="zh-HK"/>
        </w:rPr>
        <w:t>5. No independent monitoring</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 xml:space="preserve">There is no independent monitoring body specifically focused on monitoring the use of solitary confinement, nor was there any review of whether I was mentally or physically fit to stay in solitary confinement. </w:t>
      </w:r>
    </w:p>
    <w:p w:rsidR="00202F11" w:rsidRPr="008753E0" w:rsidRDefault="00202F11" w:rsidP="00202F11">
      <w:pPr>
        <w:spacing w:before="100" w:beforeAutospacing="1" w:after="100" w:afterAutospacing="1"/>
        <w:jc w:val="both"/>
        <w:rPr>
          <w:rFonts w:ascii="Times New Roman" w:eastAsia="Times New Roman" w:hAnsi="Times New Roman" w:cs="Times New Roman"/>
          <w:i/>
          <w:iCs/>
          <w:sz w:val="24"/>
          <w:szCs w:val="24"/>
          <w:u w:val="single"/>
          <w:lang w:val="en-GB" w:eastAsia="zh-HK"/>
        </w:rPr>
      </w:pPr>
      <w:r w:rsidRPr="008753E0">
        <w:rPr>
          <w:rFonts w:ascii="Times New Roman" w:eastAsia="Times New Roman" w:hAnsi="Times New Roman" w:cs="Times New Roman"/>
          <w:i/>
          <w:iCs/>
          <w:sz w:val="24"/>
          <w:szCs w:val="24"/>
          <w:u w:val="single"/>
          <w:lang w:val="en-GB" w:eastAsia="zh-HK"/>
        </w:rPr>
        <w:t>6. No time limit</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 xml:space="preserve">I was once placed in solitary confinement under Prison Rule 68B, referring to the fact that the CSD wanted to protect me against other prisoners. However, after 28 days, it was renewed and I didn’t know when I would be released. The uncertainty and lack of time limit added severely to my stress of being placed in solitary confinement. </w:t>
      </w:r>
    </w:p>
    <w:p w:rsidR="00202F11" w:rsidRPr="008753E0" w:rsidRDefault="00202F11" w:rsidP="00202F11">
      <w:pPr>
        <w:spacing w:before="100" w:beforeAutospacing="1" w:after="100" w:afterAutospacing="1"/>
        <w:jc w:val="both"/>
        <w:rPr>
          <w:rFonts w:ascii="Times New Roman" w:eastAsia="Times New Roman" w:hAnsi="Times New Roman" w:cs="Times New Roman"/>
          <w:i/>
          <w:iCs/>
          <w:sz w:val="24"/>
          <w:szCs w:val="24"/>
          <w:u w:val="single"/>
          <w:lang w:val="en-GB" w:eastAsia="zh-HK"/>
        </w:rPr>
      </w:pPr>
      <w:r w:rsidRPr="008753E0">
        <w:rPr>
          <w:rFonts w:ascii="Times New Roman" w:eastAsia="Times New Roman" w:hAnsi="Times New Roman" w:cs="Times New Roman"/>
          <w:i/>
          <w:iCs/>
          <w:sz w:val="24"/>
          <w:szCs w:val="24"/>
          <w:u w:val="single"/>
          <w:lang w:val="en-GB" w:eastAsia="zh-HK"/>
        </w:rPr>
        <w:t>7. No due process</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 xml:space="preserve">I was placed in solitary confinement due to different reasons:  </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1. While a disciplinary hearing was ongoing</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2. After a disciplinary hearing, imposed as a punishment</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 xml:space="preserve">3. </w:t>
      </w:r>
      <w:proofErr w:type="gramStart"/>
      <w:r w:rsidRPr="00202F11">
        <w:rPr>
          <w:rFonts w:ascii="Times New Roman" w:eastAsia="Times New Roman" w:hAnsi="Times New Roman" w:cs="Times New Roman"/>
          <w:iCs/>
          <w:sz w:val="24"/>
          <w:szCs w:val="24"/>
          <w:lang w:val="en-GB" w:eastAsia="zh-HK"/>
        </w:rPr>
        <w:t>As</w:t>
      </w:r>
      <w:proofErr w:type="gramEnd"/>
      <w:r w:rsidRPr="00202F11">
        <w:rPr>
          <w:rFonts w:ascii="Times New Roman" w:eastAsia="Times New Roman" w:hAnsi="Times New Roman" w:cs="Times New Roman"/>
          <w:iCs/>
          <w:sz w:val="24"/>
          <w:szCs w:val="24"/>
          <w:lang w:val="en-GB" w:eastAsia="zh-HK"/>
        </w:rPr>
        <w:t xml:space="preserve"> so-called protection against assault from other prisoners. </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lastRenderedPageBreak/>
        <w:t>4. While waiting for a urine test to be conducted</w:t>
      </w:r>
    </w:p>
    <w:p w:rsidR="00202F11" w:rsidRPr="00202F11" w:rsidRDefault="00202F11" w:rsidP="00202F11">
      <w:pPr>
        <w:spacing w:before="100" w:beforeAutospacing="1" w:after="100" w:afterAutospacing="1"/>
        <w:jc w:val="both"/>
        <w:rPr>
          <w:rFonts w:ascii="Times New Roman" w:eastAsia="Times New Roman" w:hAnsi="Times New Roman" w:cs="Times New Roman"/>
          <w:iCs/>
          <w:sz w:val="24"/>
          <w:szCs w:val="24"/>
          <w:lang w:val="en-GB" w:eastAsia="zh-HK"/>
        </w:rPr>
      </w:pPr>
      <w:r w:rsidRPr="00202F11">
        <w:rPr>
          <w:rFonts w:ascii="Times New Roman" w:eastAsia="Times New Roman" w:hAnsi="Times New Roman" w:cs="Times New Roman"/>
          <w:iCs/>
          <w:sz w:val="24"/>
          <w:szCs w:val="24"/>
          <w:lang w:val="en-GB" w:eastAsia="zh-HK"/>
        </w:rPr>
        <w:t xml:space="preserve">On no occasions was I offered a lawyer, nor did I appear before an independent tribunal. </w:t>
      </w:r>
    </w:p>
    <w:p w:rsidR="00202F11" w:rsidRPr="008753E0" w:rsidRDefault="00202F11" w:rsidP="00202F11">
      <w:pPr>
        <w:spacing w:before="100" w:beforeAutospacing="1" w:after="100" w:afterAutospacing="1"/>
        <w:jc w:val="both"/>
        <w:rPr>
          <w:rFonts w:ascii="Times New Roman" w:eastAsia="Times New Roman" w:hAnsi="Times New Roman" w:cs="Times New Roman"/>
          <w:i/>
          <w:iCs/>
          <w:sz w:val="24"/>
          <w:szCs w:val="24"/>
          <w:u w:val="single"/>
          <w:lang w:val="en-GB" w:eastAsia="zh-HK"/>
        </w:rPr>
      </w:pPr>
      <w:r w:rsidRPr="008753E0">
        <w:rPr>
          <w:rFonts w:ascii="Times New Roman" w:eastAsia="Times New Roman" w:hAnsi="Times New Roman" w:cs="Times New Roman"/>
          <w:i/>
          <w:iCs/>
          <w:sz w:val="24"/>
          <w:szCs w:val="24"/>
          <w:u w:val="single"/>
          <w:lang w:val="en-GB" w:eastAsia="zh-HK"/>
        </w:rPr>
        <w:t xml:space="preserve">8. No written records of reasons of solitary confinement given to me. </w:t>
      </w:r>
    </w:p>
    <w:p w:rsidR="00202F11" w:rsidRPr="00781352" w:rsidRDefault="008753E0" w:rsidP="00781352">
      <w:pPr>
        <w:spacing w:before="100" w:beforeAutospacing="1" w:after="100" w:afterAutospacing="1"/>
        <w:jc w:val="both"/>
        <w:rPr>
          <w:rFonts w:ascii="Times New Roman" w:hAnsi="Times New Roman" w:cs="Times New Roman"/>
          <w:sz w:val="24"/>
          <w:szCs w:val="24"/>
          <w:lang w:eastAsia="zh-HK"/>
        </w:rPr>
      </w:pPr>
      <w:r>
        <w:rPr>
          <w:rFonts w:ascii="Times New Roman" w:eastAsia="Times New Roman" w:hAnsi="Times New Roman" w:cs="Times New Roman"/>
          <w:iCs/>
          <w:sz w:val="24"/>
          <w:szCs w:val="24"/>
          <w:lang w:val="en-GB" w:eastAsia="zh-HK"/>
        </w:rPr>
        <w:t>Except once</w:t>
      </w:r>
      <w:r w:rsidR="00202F11" w:rsidRPr="00202F11">
        <w:rPr>
          <w:rFonts w:ascii="Times New Roman" w:hAnsi="Times New Roman" w:cs="Times New Roman"/>
          <w:sz w:val="24"/>
          <w:szCs w:val="24"/>
          <w:lang w:eastAsia="zh-HK"/>
        </w:rPr>
        <w:t xml:space="preserve">, I did not receive any written statement stating under which Prison Rule I was placed in solitary confinement, nor was I given the reasoning behind my solitary confinement. </w:t>
      </w:r>
    </w:p>
    <w:p w:rsidR="00A25502" w:rsidRDefault="008F3870" w:rsidP="00657E1A">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Case illustrations</w:t>
      </w:r>
      <w:r w:rsidR="00202F11">
        <w:rPr>
          <w:rFonts w:ascii="Times New Roman" w:hAnsi="Times New Roman" w:cs="Times New Roman"/>
          <w:b/>
          <w:sz w:val="24"/>
          <w:szCs w:val="24"/>
        </w:rPr>
        <w:t xml:space="preserve"> on making complaints inside prison</w:t>
      </w:r>
    </w:p>
    <w:p w:rsidR="008F3870" w:rsidRDefault="008F3870" w:rsidP="00657E1A">
      <w:pPr>
        <w:spacing w:after="0" w:line="360" w:lineRule="exact"/>
        <w:jc w:val="both"/>
        <w:rPr>
          <w:rFonts w:ascii="Times New Roman" w:hAnsi="Times New Roman" w:cs="Times New Roman"/>
          <w:b/>
          <w:sz w:val="24"/>
          <w:szCs w:val="24"/>
        </w:rPr>
      </w:pPr>
    </w:p>
    <w:p w:rsidR="008F3870" w:rsidRPr="008123A5" w:rsidRDefault="008F3870" w:rsidP="008F387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Case 1: </w:t>
      </w:r>
    </w:p>
    <w:p w:rsidR="008F3870" w:rsidRPr="008123A5" w:rsidRDefault="008F3870" w:rsidP="008F3870">
      <w:pPr>
        <w:jc w:val="both"/>
        <w:rPr>
          <w:rFonts w:ascii="Times New Roman" w:eastAsia="Times New Roman" w:hAnsi="Times New Roman" w:cs="Times New Roman"/>
          <w:sz w:val="24"/>
          <w:szCs w:val="24"/>
        </w:rPr>
      </w:pPr>
      <w:r w:rsidRPr="008123A5">
        <w:rPr>
          <w:rFonts w:ascii="Times New Roman" w:eastAsia="Times New Roman" w:hAnsi="Times New Roman" w:cs="Times New Roman"/>
          <w:sz w:val="24"/>
          <w:szCs w:val="24"/>
        </w:rPr>
        <w:t xml:space="preserve">Mr. C made a complaint to CIU about an incident of staff misconduct: an officer (Officer A) forced him to fabricate a submission explaining why he did not make the scheduled visit to the hospital. On the day of the pre-scheduled medical visit, Mr. C discovered that he was arranged to make the visit on a “category-A” security bus. From his own experience, Mr. C claimed that he will get dizzy and unwell if traveling on that type of bus, thus, he asked to change the bus or else he would opt to miss the visit. </w:t>
      </w:r>
    </w:p>
    <w:p w:rsidR="008F3870" w:rsidRPr="008123A5" w:rsidRDefault="008F3870" w:rsidP="008F3870">
      <w:pPr>
        <w:jc w:val="both"/>
        <w:rPr>
          <w:rFonts w:ascii="Times New Roman" w:eastAsia="Times New Roman" w:hAnsi="Times New Roman" w:cs="Times New Roman"/>
          <w:sz w:val="24"/>
          <w:szCs w:val="24"/>
        </w:rPr>
      </w:pPr>
    </w:p>
    <w:p w:rsidR="008F3870" w:rsidRPr="008123A5" w:rsidRDefault="008F3870" w:rsidP="008F3870">
      <w:pPr>
        <w:jc w:val="both"/>
        <w:rPr>
          <w:rFonts w:ascii="Times New Roman" w:eastAsia="Times New Roman" w:hAnsi="Times New Roman" w:cs="Times New Roman"/>
          <w:sz w:val="24"/>
          <w:szCs w:val="24"/>
        </w:rPr>
      </w:pPr>
      <w:r w:rsidRPr="008123A5">
        <w:rPr>
          <w:rFonts w:ascii="Times New Roman" w:eastAsia="Times New Roman" w:hAnsi="Times New Roman" w:cs="Times New Roman"/>
          <w:sz w:val="24"/>
          <w:szCs w:val="24"/>
        </w:rPr>
        <w:t>According to CSD guidelines, inmates missing these medical visits for any reasons will need to meet with a Medical Officer and explain their reasoning behind missing the visit, as well as ensure they are informed of the possible consequences of missing those medical checks. In addition, inmates will have to write a submission explaining the reason for absence. Therefore, Mr. C wrote the first submission based on the reasons mentioned above.</w:t>
      </w:r>
    </w:p>
    <w:p w:rsidR="008F3870" w:rsidRPr="008123A5" w:rsidRDefault="008F3870" w:rsidP="008F3870">
      <w:pPr>
        <w:jc w:val="both"/>
        <w:rPr>
          <w:rFonts w:ascii="Times New Roman" w:eastAsia="Times New Roman" w:hAnsi="Times New Roman" w:cs="Times New Roman"/>
          <w:sz w:val="24"/>
          <w:szCs w:val="24"/>
        </w:rPr>
      </w:pPr>
    </w:p>
    <w:p w:rsidR="008F3870" w:rsidRPr="008123A5" w:rsidRDefault="008F3870" w:rsidP="008F3870">
      <w:pPr>
        <w:jc w:val="both"/>
        <w:rPr>
          <w:rFonts w:ascii="Times New Roman" w:eastAsia="Times New Roman" w:hAnsi="Times New Roman" w:cs="Times New Roman"/>
          <w:sz w:val="24"/>
          <w:szCs w:val="24"/>
        </w:rPr>
      </w:pPr>
      <w:r w:rsidRPr="008123A5">
        <w:rPr>
          <w:rFonts w:ascii="Times New Roman" w:eastAsia="Times New Roman" w:hAnsi="Times New Roman" w:cs="Times New Roman"/>
          <w:sz w:val="24"/>
          <w:szCs w:val="24"/>
        </w:rPr>
        <w:t xml:space="preserve">However, after Officer A read Mr. C’s original submission, Officer </w:t>
      </w:r>
      <w:proofErr w:type="gramStart"/>
      <w:r w:rsidRPr="008123A5">
        <w:rPr>
          <w:rFonts w:ascii="Times New Roman" w:eastAsia="Times New Roman" w:hAnsi="Times New Roman" w:cs="Times New Roman"/>
          <w:sz w:val="24"/>
          <w:szCs w:val="24"/>
        </w:rPr>
        <w:t>A</w:t>
      </w:r>
      <w:proofErr w:type="gramEnd"/>
      <w:r w:rsidRPr="008123A5">
        <w:rPr>
          <w:rFonts w:ascii="Times New Roman" w:eastAsia="Times New Roman" w:hAnsi="Times New Roman" w:cs="Times New Roman"/>
          <w:sz w:val="24"/>
          <w:szCs w:val="24"/>
        </w:rPr>
        <w:t xml:space="preserve"> immediately told Mr. C that he cannot write like that and has to rewrite according to Officer A’s intentions. Then, Mr. C involuntarily rewrote his submission under Officer A’s coercion. The second submission, which stated that Mr. C opted out of the scheduled medical visit because he thinks that he has recovered and will not need the visit, was ultimately accepted by CSD officers and submitted to relevant prison authorities. The hard copy of the first submission was kept by Mr. C.</w:t>
      </w:r>
    </w:p>
    <w:p w:rsidR="008F3870" w:rsidRPr="008123A5" w:rsidRDefault="008F3870" w:rsidP="008F3870">
      <w:pPr>
        <w:jc w:val="both"/>
        <w:rPr>
          <w:rFonts w:ascii="Times New Roman" w:eastAsia="Times New Roman" w:hAnsi="Times New Roman" w:cs="Times New Roman"/>
          <w:sz w:val="24"/>
          <w:szCs w:val="24"/>
        </w:rPr>
      </w:pPr>
    </w:p>
    <w:p w:rsidR="008F3870" w:rsidRPr="008123A5" w:rsidRDefault="008F3870" w:rsidP="008F3870">
      <w:pPr>
        <w:jc w:val="both"/>
        <w:rPr>
          <w:rFonts w:ascii="Times New Roman" w:eastAsia="Times New Roman" w:hAnsi="Times New Roman" w:cs="Times New Roman"/>
          <w:sz w:val="24"/>
          <w:szCs w:val="24"/>
        </w:rPr>
      </w:pPr>
      <w:r w:rsidRPr="008123A5">
        <w:rPr>
          <w:rFonts w:ascii="Times New Roman" w:eastAsia="Times New Roman" w:hAnsi="Times New Roman" w:cs="Times New Roman"/>
          <w:sz w:val="24"/>
          <w:szCs w:val="24"/>
        </w:rPr>
        <w:t>After the receipt of Mr. C’s complaint, the CIU met with the relevant officers and prisoners present that day for testimonies. All officers unanimously testified that there was no violation of rules during the submission-writing process, and that they have not seen any other staff coercing Mr. C to fabricate a submission that day. As for the prisoners, all testified that they could not recall what happened that day due to the lapse of time.</w:t>
      </w:r>
    </w:p>
    <w:p w:rsidR="008F3870" w:rsidRPr="008123A5" w:rsidRDefault="008F3870" w:rsidP="008F3870">
      <w:pPr>
        <w:jc w:val="both"/>
        <w:rPr>
          <w:rFonts w:ascii="Times New Roman" w:eastAsia="Times New Roman" w:hAnsi="Times New Roman" w:cs="Times New Roman"/>
          <w:sz w:val="24"/>
          <w:szCs w:val="24"/>
        </w:rPr>
      </w:pPr>
    </w:p>
    <w:p w:rsidR="008F3870" w:rsidRDefault="008F3870" w:rsidP="00781352">
      <w:pPr>
        <w:jc w:val="both"/>
        <w:rPr>
          <w:rFonts w:ascii="Times New Roman" w:eastAsia="Times New Roman" w:hAnsi="Times New Roman" w:cs="Times New Roman"/>
          <w:sz w:val="24"/>
          <w:szCs w:val="24"/>
        </w:rPr>
      </w:pPr>
      <w:r w:rsidRPr="008123A5">
        <w:rPr>
          <w:rFonts w:ascii="Times New Roman" w:eastAsia="Times New Roman" w:hAnsi="Times New Roman" w:cs="Times New Roman"/>
          <w:sz w:val="24"/>
          <w:szCs w:val="24"/>
        </w:rPr>
        <w:t xml:space="preserve">As for physical evidence, no CCTV records have been referenced or mentioned in the complaints investigation report, nor has the first submission been consulted for the purpose of references and validation of Mr. C’s claims. More importantly, the </w:t>
      </w:r>
      <w:proofErr w:type="spellStart"/>
      <w:r w:rsidRPr="008123A5">
        <w:rPr>
          <w:rFonts w:ascii="Times New Roman" w:eastAsia="Times New Roman" w:hAnsi="Times New Roman" w:cs="Times New Roman"/>
          <w:sz w:val="24"/>
          <w:szCs w:val="24"/>
        </w:rPr>
        <w:t>complainee</w:t>
      </w:r>
      <w:proofErr w:type="spellEnd"/>
      <w:r w:rsidRPr="008123A5">
        <w:rPr>
          <w:rFonts w:ascii="Times New Roman" w:eastAsia="Times New Roman" w:hAnsi="Times New Roman" w:cs="Times New Roman"/>
          <w:sz w:val="24"/>
          <w:szCs w:val="24"/>
        </w:rPr>
        <w:t xml:space="preserve"> (Officer A) left CSD before the receipt of the complaint, and the CIU has done nothing other than sending the </w:t>
      </w:r>
      <w:proofErr w:type="spellStart"/>
      <w:r w:rsidRPr="008123A5">
        <w:rPr>
          <w:rFonts w:ascii="Times New Roman" w:eastAsia="Times New Roman" w:hAnsi="Times New Roman" w:cs="Times New Roman"/>
          <w:sz w:val="24"/>
          <w:szCs w:val="24"/>
        </w:rPr>
        <w:lastRenderedPageBreak/>
        <w:t>complainee</w:t>
      </w:r>
      <w:proofErr w:type="spellEnd"/>
      <w:r w:rsidRPr="008123A5">
        <w:rPr>
          <w:rFonts w:ascii="Times New Roman" w:eastAsia="Times New Roman" w:hAnsi="Times New Roman" w:cs="Times New Roman"/>
          <w:sz w:val="24"/>
          <w:szCs w:val="24"/>
        </w:rPr>
        <w:t xml:space="preserve"> double-registered mail twice asking for his version of the incident. Ultimately, due to the absence of the </w:t>
      </w:r>
      <w:proofErr w:type="spellStart"/>
      <w:r w:rsidRPr="008123A5">
        <w:rPr>
          <w:rFonts w:ascii="Times New Roman" w:eastAsia="Times New Roman" w:hAnsi="Times New Roman" w:cs="Times New Roman"/>
          <w:sz w:val="24"/>
          <w:szCs w:val="24"/>
        </w:rPr>
        <w:t>complainee’s</w:t>
      </w:r>
      <w:proofErr w:type="spellEnd"/>
      <w:r w:rsidRPr="008123A5">
        <w:rPr>
          <w:rFonts w:ascii="Times New Roman" w:eastAsia="Times New Roman" w:hAnsi="Times New Roman" w:cs="Times New Roman"/>
          <w:sz w:val="24"/>
          <w:szCs w:val="24"/>
        </w:rPr>
        <w:t xml:space="preserve"> response to CIU’s letters and hence the lack of crucial testimony, the complaint was classified as “not pursuable” and the case was closed.</w:t>
      </w:r>
    </w:p>
    <w:p w:rsidR="00781352" w:rsidRPr="00781352" w:rsidRDefault="00781352" w:rsidP="00781352">
      <w:pPr>
        <w:jc w:val="both"/>
        <w:rPr>
          <w:rFonts w:ascii="Times New Roman" w:eastAsia="Times New Roman" w:hAnsi="Times New Roman" w:cs="Times New Roman"/>
          <w:sz w:val="24"/>
          <w:szCs w:val="24"/>
        </w:rPr>
      </w:pPr>
    </w:p>
    <w:p w:rsidR="008F3870" w:rsidRPr="00781352" w:rsidRDefault="008F3870" w:rsidP="008F3870">
      <w:pPr>
        <w:rPr>
          <w:rFonts w:ascii="Times New Roman" w:hAnsi="Times New Roman" w:cs="Times New Roman"/>
          <w:sz w:val="24"/>
          <w:szCs w:val="24"/>
          <w:u w:val="single"/>
        </w:rPr>
      </w:pPr>
      <w:r>
        <w:rPr>
          <w:rFonts w:ascii="Times New Roman" w:hAnsi="Times New Roman" w:cs="Times New Roman"/>
          <w:sz w:val="24"/>
          <w:szCs w:val="24"/>
          <w:u w:val="single"/>
        </w:rPr>
        <w:t>Case 2</w:t>
      </w:r>
      <w:r w:rsidRPr="008123A5">
        <w:rPr>
          <w:rFonts w:ascii="Times New Roman" w:hAnsi="Times New Roman" w:cs="Times New Roman"/>
          <w:sz w:val="24"/>
          <w:szCs w:val="24"/>
          <w:u w:val="single"/>
        </w:rPr>
        <w:t xml:space="preserve">: </w:t>
      </w:r>
    </w:p>
    <w:p w:rsidR="008F3870" w:rsidRDefault="008F3870" w:rsidP="008F3870">
      <w:pPr>
        <w:jc w:val="both"/>
        <w:rPr>
          <w:rFonts w:ascii="Times New Roman" w:hAnsi="Times New Roman" w:cs="Times New Roman"/>
          <w:sz w:val="24"/>
          <w:szCs w:val="24"/>
        </w:rPr>
      </w:pPr>
      <w:r w:rsidRPr="008123A5">
        <w:rPr>
          <w:rFonts w:ascii="Times New Roman" w:hAnsi="Times New Roman" w:cs="Times New Roman"/>
          <w:sz w:val="24"/>
          <w:szCs w:val="24"/>
        </w:rPr>
        <w:t xml:space="preserve">Mr. Wong coughed when taking medicine at the dining hall, after which an inmate spoke foul language to him. He asked </w:t>
      </w:r>
      <w:r>
        <w:rPr>
          <w:rFonts w:ascii="Times New Roman" w:hAnsi="Times New Roman" w:cs="Times New Roman"/>
          <w:sz w:val="24"/>
          <w:szCs w:val="24"/>
        </w:rPr>
        <w:t>a staff whether he</w:t>
      </w:r>
      <w:r w:rsidRPr="008123A5">
        <w:rPr>
          <w:rFonts w:ascii="Times New Roman" w:hAnsi="Times New Roman" w:cs="Times New Roman"/>
          <w:sz w:val="24"/>
          <w:szCs w:val="24"/>
        </w:rPr>
        <w:t xml:space="preserve"> could help tell the prisoner not to speak impolitely to him, but the staff told him to contact a higher ranking officer. He was then told</w:t>
      </w:r>
      <w:r>
        <w:rPr>
          <w:rFonts w:ascii="Times New Roman" w:hAnsi="Times New Roman" w:cs="Times New Roman"/>
          <w:sz w:val="24"/>
          <w:szCs w:val="24"/>
        </w:rPr>
        <w:t xml:space="preserve"> by that higher ranking officer</w:t>
      </w:r>
      <w:r w:rsidRPr="008123A5">
        <w:rPr>
          <w:rFonts w:ascii="Times New Roman" w:hAnsi="Times New Roman" w:cs="Times New Roman"/>
          <w:sz w:val="24"/>
          <w:szCs w:val="24"/>
        </w:rPr>
        <w:t xml:space="preserve"> to write a statement. However, when he handed it to the officer, the officer didn’t accept it and asked him to write another one. He initially wrote: “When I was eating, the other prisoner spoke foul language, and when I asked staff to help, the staff told me to contact a higher ranking officer.” However, the officer didn’t accept this statement, and told Mr. Wong to re-write the statement to include that Mr. Wong spoke loudly to the staff. </w:t>
      </w:r>
    </w:p>
    <w:p w:rsidR="008F3870" w:rsidRPr="008123A5" w:rsidRDefault="008F3870" w:rsidP="008F3870">
      <w:pPr>
        <w:jc w:val="both"/>
        <w:rPr>
          <w:rFonts w:ascii="Times New Roman" w:hAnsi="Times New Roman" w:cs="Times New Roman"/>
          <w:sz w:val="24"/>
          <w:szCs w:val="24"/>
        </w:rPr>
      </w:pPr>
    </w:p>
    <w:p w:rsidR="008F3870" w:rsidRDefault="008F3870" w:rsidP="008F3870">
      <w:pPr>
        <w:jc w:val="both"/>
        <w:rPr>
          <w:rFonts w:ascii="Times New Roman" w:hAnsi="Times New Roman" w:cs="Times New Roman"/>
          <w:sz w:val="24"/>
          <w:szCs w:val="24"/>
        </w:rPr>
      </w:pPr>
      <w:r w:rsidRPr="008123A5">
        <w:rPr>
          <w:rFonts w:ascii="Times New Roman" w:hAnsi="Times New Roman" w:cs="Times New Roman"/>
          <w:sz w:val="24"/>
          <w:szCs w:val="24"/>
        </w:rPr>
        <w:t xml:space="preserve">After </w:t>
      </w:r>
      <w:r>
        <w:rPr>
          <w:rFonts w:ascii="Times New Roman" w:hAnsi="Times New Roman" w:cs="Times New Roman"/>
          <w:sz w:val="24"/>
          <w:szCs w:val="24"/>
        </w:rPr>
        <w:t xml:space="preserve">handing in the rewritten </w:t>
      </w:r>
      <w:r w:rsidRPr="008123A5">
        <w:rPr>
          <w:rFonts w:ascii="Times New Roman" w:hAnsi="Times New Roman" w:cs="Times New Roman"/>
          <w:sz w:val="24"/>
          <w:szCs w:val="24"/>
        </w:rPr>
        <w:t xml:space="preserve">statement, Mr. Wong was reported for a disciplinary offence and therefore placed in solitary confinement on 29/10/17 awaiting disciplinary hearing. At the same time he made a complaint to the Correctional Services Department Complaints Investigation Unit. On 31 October 2017 he attended the disciplinary hearing where he pleaded not guilty. Because of this and his case was being investigated by the CIU, he was placed back in solitary until he was released on 6 November 2017. </w:t>
      </w:r>
      <w:r>
        <w:rPr>
          <w:rFonts w:ascii="Times New Roman" w:hAnsi="Times New Roman" w:cs="Times New Roman"/>
          <w:sz w:val="24"/>
          <w:szCs w:val="24"/>
        </w:rPr>
        <w:t xml:space="preserve">He spent 9 days in solitary confinement. </w:t>
      </w:r>
    </w:p>
    <w:p w:rsidR="003259DF" w:rsidRDefault="003259DF"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p w:rsidR="000D34CD" w:rsidRDefault="000D34CD" w:rsidP="00657E1A">
      <w:pPr>
        <w:spacing w:after="0" w:line="360" w:lineRule="exact"/>
        <w:jc w:val="both"/>
        <w:rPr>
          <w:rFonts w:ascii="Times New Roman" w:hAnsi="Times New Roman" w:cs="Times New Roman"/>
          <w:sz w:val="24"/>
          <w:szCs w:val="24"/>
        </w:rPr>
      </w:pPr>
    </w:p>
    <w:sectPr w:rsidR="000D34CD" w:rsidSect="00731065">
      <w:footerReference w:type="default" r:id="rId8"/>
      <w:pgSz w:w="11906" w:h="16838"/>
      <w:pgMar w:top="141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17" w:rsidRDefault="009D5717" w:rsidP="003259DF">
      <w:pPr>
        <w:spacing w:after="0" w:line="240" w:lineRule="auto"/>
      </w:pPr>
      <w:r>
        <w:separator/>
      </w:r>
    </w:p>
  </w:endnote>
  <w:endnote w:type="continuationSeparator" w:id="0">
    <w:p w:rsidR="009D5717" w:rsidRDefault="009D5717" w:rsidP="0032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03433"/>
      <w:docPartObj>
        <w:docPartGallery w:val="Page Numbers (Bottom of Page)"/>
        <w:docPartUnique/>
      </w:docPartObj>
    </w:sdtPr>
    <w:sdtEndPr>
      <w:rPr>
        <w:noProof/>
      </w:rPr>
    </w:sdtEndPr>
    <w:sdtContent>
      <w:p w:rsidR="00381554" w:rsidRDefault="00381554">
        <w:pPr>
          <w:pStyle w:val="Footer"/>
          <w:jc w:val="right"/>
        </w:pPr>
        <w:r>
          <w:fldChar w:fldCharType="begin"/>
        </w:r>
        <w:r>
          <w:instrText xml:space="preserve"> PAGE   \* MERGEFORMAT </w:instrText>
        </w:r>
        <w:r>
          <w:fldChar w:fldCharType="separate"/>
        </w:r>
        <w:r w:rsidR="00451B6B">
          <w:rPr>
            <w:noProof/>
          </w:rPr>
          <w:t>1</w:t>
        </w:r>
        <w:r>
          <w:rPr>
            <w:noProof/>
          </w:rPr>
          <w:fldChar w:fldCharType="end"/>
        </w:r>
      </w:p>
    </w:sdtContent>
  </w:sdt>
  <w:p w:rsidR="00381554" w:rsidRDefault="0038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17" w:rsidRDefault="009D5717" w:rsidP="003259DF">
      <w:pPr>
        <w:spacing w:after="0" w:line="240" w:lineRule="auto"/>
      </w:pPr>
      <w:r>
        <w:separator/>
      </w:r>
    </w:p>
  </w:footnote>
  <w:footnote w:type="continuationSeparator" w:id="0">
    <w:p w:rsidR="009D5717" w:rsidRDefault="009D5717" w:rsidP="003259DF">
      <w:pPr>
        <w:spacing w:after="0" w:line="240" w:lineRule="auto"/>
      </w:pPr>
      <w:r>
        <w:continuationSeparator/>
      </w:r>
    </w:p>
  </w:footnote>
  <w:footnote w:id="1">
    <w:p w:rsidR="00381554" w:rsidRPr="008630EB" w:rsidRDefault="00381554">
      <w:pPr>
        <w:pStyle w:val="FootnoteText"/>
        <w:rPr>
          <w:rFonts w:ascii="Times New Roman" w:hAnsi="Times New Roman" w:cs="Times New Roman"/>
        </w:rPr>
      </w:pPr>
      <w:r w:rsidRPr="008630EB">
        <w:rPr>
          <w:rStyle w:val="FootnoteReference"/>
          <w:rFonts w:ascii="Times New Roman" w:hAnsi="Times New Roman" w:cs="Times New Roman"/>
        </w:rPr>
        <w:footnoteRef/>
      </w:r>
      <w:r w:rsidRPr="008630EB">
        <w:rPr>
          <w:rFonts w:ascii="Times New Roman" w:hAnsi="Times New Roman" w:cs="Times New Roman"/>
        </w:rPr>
        <w:t xml:space="preserve"> Constitutional and Mainland Affairs Bureau December 2017: “An outline of the topics to be covered in the fourth report of the Hong Kong Special Administrative Region in the light of the International Covenant on Civil and Political Rights” extracted from: </w:t>
      </w:r>
      <w:hyperlink r:id="rId1" w:history="1">
        <w:r w:rsidRPr="008630EB">
          <w:rPr>
            <w:rStyle w:val="Hyperlink"/>
            <w:rFonts w:ascii="Times New Roman" w:hAnsi="Times New Roman" w:cs="Times New Roman"/>
          </w:rPr>
          <w:t>http://www.cmab.gov.hk/doc/en/documents/policy_responsibilities/the_rights_of_the_individuals/ICCPR4_Outline_Full-e.pdf</w:t>
        </w:r>
      </w:hyperlink>
    </w:p>
  </w:footnote>
  <w:footnote w:id="2">
    <w:p w:rsidR="00381554" w:rsidRDefault="00381554">
      <w:pPr>
        <w:pStyle w:val="FootnoteText"/>
      </w:pPr>
      <w:r>
        <w:rPr>
          <w:rStyle w:val="FootnoteReference"/>
        </w:rPr>
        <w:footnoteRef/>
      </w:r>
      <w:r>
        <w:t xml:space="preserve"> United Nations Human Rights Committee: “Concluding observations on the third periodic report of Hong Kong, China, adopted by the Committee at its 107</w:t>
      </w:r>
      <w:r w:rsidRPr="00E543C0">
        <w:rPr>
          <w:vertAlign w:val="superscript"/>
        </w:rPr>
        <w:t>th</w:t>
      </w:r>
      <w:r>
        <w:t xml:space="preserve"> session (11-28 March 2013) , CCPR/C/CHN-HKG/CO/3 extracted from: </w:t>
      </w:r>
      <w:hyperlink r:id="rId2" w:history="1">
        <w:r w:rsidRPr="00A67D4F">
          <w:rPr>
            <w:rStyle w:val="Hyperlink"/>
          </w:rPr>
          <w:t>http://tbinternet.ohchr.org/_layouts/treatybodyexternal/Download.aspx?symbolno=CCPR%2fC%2fCHN-HKG%2fCO%2f3&amp;Lang=en</w:t>
        </w:r>
      </w:hyperlink>
    </w:p>
  </w:footnote>
  <w:footnote w:id="3">
    <w:p w:rsidR="008F3870" w:rsidRDefault="008F3870" w:rsidP="008F3870">
      <w:pPr>
        <w:pStyle w:val="FootnoteText"/>
      </w:pPr>
      <w:r>
        <w:rPr>
          <w:rStyle w:val="FootnoteReference"/>
        </w:rPr>
        <w:footnoteRef/>
      </w:r>
      <w:r>
        <w:t xml:space="preserve"> Human Rights Committee, Concluding Remarks on Denmark. 31/10/2000. CCPR/CO/DNK</w:t>
      </w:r>
    </w:p>
  </w:footnote>
  <w:footnote w:id="4">
    <w:p w:rsidR="008F3870" w:rsidRDefault="008F3870" w:rsidP="008F3870">
      <w:pPr>
        <w:pStyle w:val="FootnoteText"/>
      </w:pPr>
      <w:r>
        <w:rPr>
          <w:rStyle w:val="FootnoteReference"/>
        </w:rPr>
        <w:footnoteRef/>
      </w:r>
      <w:r>
        <w:t xml:space="preserve"> United Nations General Assembly. Note by the Secretary- General: Torture and other cruel, inhuman or degrading treatment or punishment. Sixty-sixth session. Item 69 (b) of the provisional agenda (document A/66/268)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4F"/>
    <w:multiLevelType w:val="hybridMultilevel"/>
    <w:tmpl w:val="009CD708"/>
    <w:lvl w:ilvl="0" w:tplc="FD9E4E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644C0"/>
    <w:multiLevelType w:val="hybridMultilevel"/>
    <w:tmpl w:val="A00212F2"/>
    <w:lvl w:ilvl="0" w:tplc="7F267456">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54009A"/>
    <w:multiLevelType w:val="hybridMultilevel"/>
    <w:tmpl w:val="9C7C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D6783"/>
    <w:multiLevelType w:val="hybridMultilevel"/>
    <w:tmpl w:val="9DBCE732"/>
    <w:lvl w:ilvl="0" w:tplc="9D44AB5C">
      <w:start w:val="1"/>
      <w:numFmt w:val="decimal"/>
      <w:lvlText w:val="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B796B"/>
    <w:multiLevelType w:val="hybridMultilevel"/>
    <w:tmpl w:val="43FA26B4"/>
    <w:lvl w:ilvl="0" w:tplc="7974F27A">
      <w:start w:val="1"/>
      <w:numFmt w:val="decimal"/>
      <w:lvlText w:val="%1."/>
      <w:lvlJc w:val="left"/>
      <w:pPr>
        <w:tabs>
          <w:tab w:val="num" w:pos="360"/>
        </w:tabs>
        <w:ind w:left="360" w:hanging="360"/>
      </w:pPr>
      <w:rPr>
        <w:rFonts w:hint="default"/>
      </w:rPr>
    </w:lvl>
    <w:lvl w:ilvl="1" w:tplc="10AAAA14">
      <w:start w:val="7"/>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20"/>
    <w:rsid w:val="00040030"/>
    <w:rsid w:val="00053326"/>
    <w:rsid w:val="0007206B"/>
    <w:rsid w:val="00074AB7"/>
    <w:rsid w:val="00084A43"/>
    <w:rsid w:val="0009011D"/>
    <w:rsid w:val="000C0E56"/>
    <w:rsid w:val="000D34CD"/>
    <w:rsid w:val="00115F3A"/>
    <w:rsid w:val="00150D24"/>
    <w:rsid w:val="00164ED5"/>
    <w:rsid w:val="00173C97"/>
    <w:rsid w:val="00181989"/>
    <w:rsid w:val="001D314A"/>
    <w:rsid w:val="001D6E87"/>
    <w:rsid w:val="001E2698"/>
    <w:rsid w:val="00202F11"/>
    <w:rsid w:val="0022775E"/>
    <w:rsid w:val="00260EC1"/>
    <w:rsid w:val="0029330E"/>
    <w:rsid w:val="002C2C23"/>
    <w:rsid w:val="003259DF"/>
    <w:rsid w:val="00332AB6"/>
    <w:rsid w:val="00381554"/>
    <w:rsid w:val="00441B60"/>
    <w:rsid w:val="004478EF"/>
    <w:rsid w:val="00451B6B"/>
    <w:rsid w:val="0045563D"/>
    <w:rsid w:val="004A2011"/>
    <w:rsid w:val="004E734D"/>
    <w:rsid w:val="004F1446"/>
    <w:rsid w:val="00501F06"/>
    <w:rsid w:val="0050282D"/>
    <w:rsid w:val="00541F6F"/>
    <w:rsid w:val="00595706"/>
    <w:rsid w:val="005D1E20"/>
    <w:rsid w:val="006058A8"/>
    <w:rsid w:val="00605AD2"/>
    <w:rsid w:val="00657E1A"/>
    <w:rsid w:val="00671EDF"/>
    <w:rsid w:val="006B5533"/>
    <w:rsid w:val="006F5F33"/>
    <w:rsid w:val="00716F9E"/>
    <w:rsid w:val="00731065"/>
    <w:rsid w:val="00744C80"/>
    <w:rsid w:val="00781352"/>
    <w:rsid w:val="008103EB"/>
    <w:rsid w:val="00813126"/>
    <w:rsid w:val="008630EB"/>
    <w:rsid w:val="008753E0"/>
    <w:rsid w:val="00877A02"/>
    <w:rsid w:val="00893EC0"/>
    <w:rsid w:val="008D0BA5"/>
    <w:rsid w:val="008D5F0A"/>
    <w:rsid w:val="008F0745"/>
    <w:rsid w:val="008F3870"/>
    <w:rsid w:val="009036C7"/>
    <w:rsid w:val="00920796"/>
    <w:rsid w:val="0092750D"/>
    <w:rsid w:val="00972D7C"/>
    <w:rsid w:val="009B37F2"/>
    <w:rsid w:val="009D5717"/>
    <w:rsid w:val="00A25502"/>
    <w:rsid w:val="00A27D0E"/>
    <w:rsid w:val="00A67D4F"/>
    <w:rsid w:val="00A9011C"/>
    <w:rsid w:val="00AA395F"/>
    <w:rsid w:val="00AC2087"/>
    <w:rsid w:val="00AD34AB"/>
    <w:rsid w:val="00AE6FD5"/>
    <w:rsid w:val="00B05B89"/>
    <w:rsid w:val="00BA036B"/>
    <w:rsid w:val="00BC64C2"/>
    <w:rsid w:val="00C05231"/>
    <w:rsid w:val="00C11821"/>
    <w:rsid w:val="00C25980"/>
    <w:rsid w:val="00CD1E89"/>
    <w:rsid w:val="00D81187"/>
    <w:rsid w:val="00DC0958"/>
    <w:rsid w:val="00DE34EB"/>
    <w:rsid w:val="00E12946"/>
    <w:rsid w:val="00E377DC"/>
    <w:rsid w:val="00E50CA1"/>
    <w:rsid w:val="00E543C0"/>
    <w:rsid w:val="00E85163"/>
    <w:rsid w:val="00E9712B"/>
    <w:rsid w:val="00F1122E"/>
    <w:rsid w:val="00F30993"/>
    <w:rsid w:val="00F91978"/>
    <w:rsid w:val="00FA3009"/>
    <w:rsid w:val="00FC0E2C"/>
    <w:rsid w:val="00FF76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6DB5F-455E-4A67-9553-D8FEC41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12946"/>
    <w:pPr>
      <w:spacing w:before="100" w:beforeAutospacing="1" w:after="100" w:afterAutospacing="1" w:line="360" w:lineRule="auto"/>
      <w:jc w:val="center"/>
      <w:outlineLvl w:val="1"/>
    </w:pPr>
    <w:rPr>
      <w:rFonts w:ascii="Garamond" w:eastAsiaTheme="minorHAnsi" w:hAnsi="Garamond" w:cs="Times New Roman"/>
      <w:b/>
      <w:color w:val="000000"/>
      <w:sz w:val="28"/>
      <w:szCs w:val="28"/>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7C"/>
    <w:pPr>
      <w:ind w:left="720"/>
      <w:contextualSpacing/>
    </w:pPr>
  </w:style>
  <w:style w:type="character" w:customStyle="1" w:styleId="Heading2Char">
    <w:name w:val="Heading 2 Char"/>
    <w:basedOn w:val="DefaultParagraphFont"/>
    <w:link w:val="Heading2"/>
    <w:uiPriority w:val="9"/>
    <w:rsid w:val="00E12946"/>
    <w:rPr>
      <w:rFonts w:ascii="Garamond" w:eastAsiaTheme="minorHAnsi" w:hAnsi="Garamond" w:cs="Times New Roman"/>
      <w:b/>
      <w:color w:val="000000"/>
      <w:sz w:val="28"/>
      <w:szCs w:val="28"/>
      <w:lang w:val="en-GB" w:eastAsia="zh-TW"/>
    </w:rPr>
  </w:style>
  <w:style w:type="table" w:styleId="TableGrid">
    <w:name w:val="Table Grid"/>
    <w:basedOn w:val="TableNormal"/>
    <w:uiPriority w:val="39"/>
    <w:rsid w:val="0087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9DF"/>
  </w:style>
  <w:style w:type="paragraph" w:styleId="Footer">
    <w:name w:val="footer"/>
    <w:basedOn w:val="Normal"/>
    <w:link w:val="FooterChar"/>
    <w:uiPriority w:val="99"/>
    <w:unhideWhenUsed/>
    <w:rsid w:val="0032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9DF"/>
  </w:style>
  <w:style w:type="paragraph" w:styleId="FootnoteText">
    <w:name w:val="footnote text"/>
    <w:basedOn w:val="Normal"/>
    <w:link w:val="FootnoteTextChar"/>
    <w:semiHidden/>
    <w:unhideWhenUsed/>
    <w:rsid w:val="00E54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C0"/>
    <w:rPr>
      <w:sz w:val="20"/>
      <w:szCs w:val="20"/>
    </w:rPr>
  </w:style>
  <w:style w:type="character" w:styleId="FootnoteReference">
    <w:name w:val="footnote reference"/>
    <w:basedOn w:val="DefaultParagraphFont"/>
    <w:semiHidden/>
    <w:unhideWhenUsed/>
    <w:rsid w:val="00E543C0"/>
    <w:rPr>
      <w:vertAlign w:val="superscript"/>
    </w:rPr>
  </w:style>
  <w:style w:type="character" w:styleId="Hyperlink">
    <w:name w:val="Hyperlink"/>
    <w:basedOn w:val="DefaultParagraphFont"/>
    <w:uiPriority w:val="99"/>
    <w:unhideWhenUsed/>
    <w:rsid w:val="00A67D4F"/>
    <w:rPr>
      <w:color w:val="0563C1" w:themeColor="hyperlink"/>
      <w:u w:val="single"/>
    </w:rPr>
  </w:style>
  <w:style w:type="paragraph" w:styleId="Date">
    <w:name w:val="Date"/>
    <w:basedOn w:val="Normal"/>
    <w:next w:val="Normal"/>
    <w:link w:val="DateChar"/>
    <w:uiPriority w:val="99"/>
    <w:semiHidden/>
    <w:unhideWhenUsed/>
    <w:rsid w:val="00731065"/>
  </w:style>
  <w:style w:type="character" w:customStyle="1" w:styleId="DateChar">
    <w:name w:val="Date Char"/>
    <w:basedOn w:val="DefaultParagraphFont"/>
    <w:link w:val="Date"/>
    <w:uiPriority w:val="99"/>
    <w:semiHidden/>
    <w:rsid w:val="0073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CCPR%2fC%2fCHN-HKG%2fCO%2f3&amp;Lang=en" TargetMode="External"/><Relationship Id="rId1" Type="http://schemas.openxmlformats.org/officeDocument/2006/relationships/hyperlink" Target="http://www.cmab.gov.hk/doc/en/documents/policy_responsibilities/the_rights_of_the_individuals/ICCPR4_Outline_Fu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F397-FFD8-4D97-8DA7-6199343C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7</cp:revision>
  <cp:lastPrinted>2018-01-09T03:28:00Z</cp:lastPrinted>
  <dcterms:created xsi:type="dcterms:W3CDTF">2018-01-09T01:10:00Z</dcterms:created>
  <dcterms:modified xsi:type="dcterms:W3CDTF">2018-01-09T08:53:00Z</dcterms:modified>
</cp:coreProperties>
</file>