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A7" w:rsidRPr="00C31750" w:rsidRDefault="0015019E" w:rsidP="00AA173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5"/>
        </w:rPr>
      </w:pPr>
      <w:r w:rsidRPr="00C31750">
        <w:rPr>
          <w:rFonts w:ascii="Times New Roman" w:eastAsia="標楷體" w:hAnsi="Times New Roman" w:cs="Times New Roman"/>
          <w:b/>
          <w:sz w:val="32"/>
          <w:szCs w:val="25"/>
        </w:rPr>
        <w:t>香港社區組織協會</w:t>
      </w:r>
      <w:r w:rsidRPr="00C31750">
        <w:rPr>
          <w:rFonts w:ascii="Times New Roman" w:eastAsia="標楷體" w:hAnsi="Times New Roman" w:cs="Times New Roman"/>
          <w:b/>
          <w:sz w:val="32"/>
          <w:szCs w:val="25"/>
        </w:rPr>
        <w:t xml:space="preserve"> </w:t>
      </w:r>
      <w:r w:rsidR="007A2BA6" w:rsidRPr="00C31750">
        <w:rPr>
          <w:rFonts w:ascii="Times New Roman" w:eastAsia="標楷體" w:hAnsi="Times New Roman" w:cs="Times New Roman"/>
          <w:b/>
          <w:sz w:val="32"/>
          <w:szCs w:val="25"/>
        </w:rPr>
        <w:t>就</w:t>
      </w:r>
      <w:r w:rsidR="00AB02A7" w:rsidRPr="00C31750">
        <w:rPr>
          <w:rFonts w:ascii="Times New Roman" w:eastAsia="標楷體" w:hAnsi="Times New Roman" w:cs="Times New Roman"/>
          <w:b/>
          <w:sz w:val="32"/>
          <w:szCs w:val="25"/>
        </w:rPr>
        <w:t>《</w:t>
      </w:r>
      <w:r w:rsidR="007051E0">
        <w:rPr>
          <w:rFonts w:ascii="Times New Roman" w:eastAsia="標楷體" w:hAnsi="Times New Roman" w:cs="Times New Roman" w:hint="eastAsia"/>
          <w:b/>
          <w:sz w:val="32"/>
          <w:szCs w:val="25"/>
        </w:rPr>
        <w:t>中華人民共和國</w:t>
      </w:r>
      <w:r w:rsidR="007A2BA6" w:rsidRPr="00C31750">
        <w:rPr>
          <w:rFonts w:ascii="Times New Roman" w:eastAsia="標楷體" w:hAnsi="Times New Roman" w:cs="Times New Roman"/>
          <w:b/>
          <w:sz w:val="32"/>
          <w:szCs w:val="25"/>
        </w:rPr>
        <w:t>國歌法</w:t>
      </w:r>
      <w:r w:rsidR="00AB02A7" w:rsidRPr="00C31750">
        <w:rPr>
          <w:rFonts w:ascii="Times New Roman" w:eastAsia="標楷體" w:hAnsi="Times New Roman" w:cs="Times New Roman"/>
          <w:b/>
          <w:sz w:val="32"/>
          <w:szCs w:val="25"/>
        </w:rPr>
        <w:t>》</w:t>
      </w:r>
      <w:r w:rsidR="007A2BA6" w:rsidRPr="00C31750">
        <w:rPr>
          <w:rFonts w:ascii="Times New Roman" w:eastAsia="標楷體" w:hAnsi="Times New Roman" w:cs="Times New Roman"/>
          <w:b/>
          <w:sz w:val="32"/>
          <w:szCs w:val="25"/>
        </w:rPr>
        <w:t>的本地立法工作</w:t>
      </w:r>
    </w:p>
    <w:p w:rsidR="00277E5C" w:rsidRPr="00C31750" w:rsidRDefault="00AB02A7" w:rsidP="00AA173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5"/>
        </w:rPr>
      </w:pPr>
      <w:r w:rsidRPr="00C31750">
        <w:rPr>
          <w:rFonts w:ascii="Times New Roman" w:eastAsia="標楷體" w:hAnsi="Times New Roman" w:cs="Times New Roman"/>
          <w:b/>
          <w:sz w:val="32"/>
          <w:szCs w:val="25"/>
        </w:rPr>
        <w:t>向政制及內地事務局</w:t>
      </w:r>
      <w:r w:rsidR="007A2BA6" w:rsidRPr="00C31750">
        <w:rPr>
          <w:rFonts w:ascii="Times New Roman" w:eastAsia="標楷體" w:hAnsi="Times New Roman" w:cs="Times New Roman"/>
          <w:b/>
          <w:sz w:val="32"/>
          <w:szCs w:val="25"/>
        </w:rPr>
        <w:t>提交之意見書</w:t>
      </w:r>
    </w:p>
    <w:p w:rsidR="007A2BA6" w:rsidRPr="00C31750" w:rsidRDefault="007A2BA6" w:rsidP="00F23457">
      <w:pPr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F251CD" w:rsidRDefault="001959E4" w:rsidP="00F251CD">
      <w:pPr>
        <w:spacing w:line="320" w:lineRule="exact"/>
        <w:ind w:firstLine="480"/>
        <w:jc w:val="both"/>
        <w:rPr>
          <w:rFonts w:ascii="Times New Roman" w:eastAsia="標楷體" w:hAnsi="Times New Roman" w:cs="Times New Roman" w:hint="eastAsia"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《</w:t>
      </w:r>
      <w:r w:rsidR="00AB02A7" w:rsidRPr="00C31750">
        <w:rPr>
          <w:rFonts w:ascii="Times New Roman" w:eastAsia="標楷體" w:hAnsi="Times New Roman" w:cs="Times New Roman"/>
          <w:sz w:val="25"/>
          <w:szCs w:val="25"/>
        </w:rPr>
        <w:t>中華人民共和國國歌法</w:t>
      </w:r>
      <w:r w:rsidRPr="00C31750">
        <w:rPr>
          <w:rFonts w:ascii="Times New Roman" w:eastAsia="標楷體" w:hAnsi="Times New Roman" w:cs="Times New Roman"/>
          <w:sz w:val="25"/>
          <w:szCs w:val="25"/>
        </w:rPr>
        <w:t>》</w:t>
      </w:r>
      <w:r w:rsidR="00AB02A7" w:rsidRPr="00C31750">
        <w:rPr>
          <w:rFonts w:ascii="Times New Roman" w:eastAsia="標楷體" w:hAnsi="Times New Roman" w:cs="Times New Roman"/>
          <w:sz w:val="25"/>
          <w:szCs w:val="25"/>
        </w:rPr>
        <w:t>(</w:t>
      </w:r>
      <w:r w:rsidR="00AB02A7" w:rsidRPr="00C31750">
        <w:rPr>
          <w:rFonts w:ascii="Times New Roman" w:eastAsia="標楷體" w:hAnsi="Times New Roman" w:cs="Times New Roman"/>
          <w:sz w:val="25"/>
          <w:szCs w:val="25"/>
        </w:rPr>
        <w:t>下稱《國歌法》</w:t>
      </w:r>
      <w:r w:rsidR="00AB02A7" w:rsidRPr="00C31750">
        <w:rPr>
          <w:rFonts w:ascii="Times New Roman" w:eastAsia="標楷體" w:hAnsi="Times New Roman" w:cs="Times New Roman"/>
          <w:sz w:val="25"/>
          <w:szCs w:val="25"/>
        </w:rPr>
        <w:t>)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於</w:t>
      </w:r>
      <w:r w:rsidRPr="00C31750">
        <w:rPr>
          <w:rFonts w:ascii="Times New Roman" w:eastAsia="標楷體" w:hAnsi="Times New Roman" w:cs="Times New Roman"/>
          <w:sz w:val="25"/>
          <w:szCs w:val="25"/>
        </w:rPr>
        <w:t>2017</w:t>
      </w:r>
      <w:r w:rsidRPr="00C31750">
        <w:rPr>
          <w:rFonts w:ascii="Times New Roman" w:eastAsia="標楷體" w:hAnsi="Times New Roman" w:cs="Times New Roman"/>
          <w:sz w:val="25"/>
          <w:szCs w:val="25"/>
        </w:rPr>
        <w:t>年</w:t>
      </w:r>
      <w:r w:rsidRPr="00C31750">
        <w:rPr>
          <w:rFonts w:ascii="Times New Roman" w:eastAsia="標楷體" w:hAnsi="Times New Roman" w:cs="Times New Roman"/>
          <w:sz w:val="25"/>
          <w:szCs w:val="25"/>
        </w:rPr>
        <w:t>9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月</w:t>
      </w:r>
      <w:r w:rsidRPr="00C31750">
        <w:rPr>
          <w:rFonts w:ascii="Times New Roman" w:eastAsia="標楷體" w:hAnsi="Times New Roman" w:cs="Times New Roman"/>
          <w:sz w:val="25"/>
          <w:szCs w:val="25"/>
        </w:rPr>
        <w:t>1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日第十二屆全國人民代表大會常務委員會第二十九次會議通過，並於</w:t>
      </w:r>
      <w:r w:rsidRPr="00C31750">
        <w:rPr>
          <w:rFonts w:ascii="Times New Roman" w:eastAsia="標楷體" w:hAnsi="Times New Roman" w:cs="Times New Roman"/>
          <w:sz w:val="25"/>
          <w:szCs w:val="25"/>
        </w:rPr>
        <w:t>2017</w:t>
      </w:r>
      <w:r w:rsidRPr="00C31750">
        <w:rPr>
          <w:rFonts w:ascii="Times New Roman" w:eastAsia="標楷體" w:hAnsi="Times New Roman" w:cs="Times New Roman"/>
          <w:sz w:val="25"/>
          <w:szCs w:val="25"/>
        </w:rPr>
        <w:t>年</w:t>
      </w:r>
      <w:r w:rsidRPr="00C31750">
        <w:rPr>
          <w:rFonts w:ascii="Times New Roman" w:eastAsia="標楷體" w:hAnsi="Times New Roman" w:cs="Times New Roman"/>
          <w:sz w:val="25"/>
          <w:szCs w:val="25"/>
        </w:rPr>
        <w:t>10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月</w:t>
      </w:r>
      <w:r w:rsidRPr="00C31750">
        <w:rPr>
          <w:rFonts w:ascii="Times New Roman" w:eastAsia="標楷體" w:hAnsi="Times New Roman" w:cs="Times New Roman"/>
          <w:sz w:val="25"/>
          <w:szCs w:val="25"/>
        </w:rPr>
        <w:t>1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日起於全國施行。全國人大常委會在</w:t>
      </w:r>
      <w:r w:rsidRPr="00C31750">
        <w:rPr>
          <w:rFonts w:ascii="Times New Roman" w:eastAsia="標楷體" w:hAnsi="Times New Roman" w:cs="Times New Roman"/>
          <w:sz w:val="25"/>
          <w:szCs w:val="25"/>
        </w:rPr>
        <w:t>2017</w:t>
      </w:r>
      <w:r w:rsidRPr="00C31750">
        <w:rPr>
          <w:rFonts w:ascii="Times New Roman" w:eastAsia="標楷體" w:hAnsi="Times New Roman" w:cs="Times New Roman"/>
          <w:sz w:val="25"/>
          <w:szCs w:val="25"/>
        </w:rPr>
        <w:t>年</w:t>
      </w:r>
      <w:r w:rsidRPr="00C31750">
        <w:rPr>
          <w:rFonts w:ascii="Times New Roman" w:eastAsia="標楷體" w:hAnsi="Times New Roman" w:cs="Times New Roman"/>
          <w:sz w:val="25"/>
          <w:szCs w:val="25"/>
        </w:rPr>
        <w:t>11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月</w:t>
      </w:r>
      <w:r w:rsidRPr="00C31750">
        <w:rPr>
          <w:rFonts w:ascii="Times New Roman" w:eastAsia="標楷體" w:hAnsi="Times New Roman" w:cs="Times New Roman"/>
          <w:sz w:val="25"/>
          <w:szCs w:val="25"/>
        </w:rPr>
        <w:t>4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日通過決定，將《國歌法》列入《基本法》附件</w:t>
      </w:r>
      <w:proofErr w:type="gramStart"/>
      <w:r w:rsidRPr="00C31750">
        <w:rPr>
          <w:rFonts w:ascii="Times New Roman" w:eastAsia="標楷體" w:hAnsi="Times New Roman" w:cs="Times New Roman"/>
          <w:sz w:val="25"/>
          <w:szCs w:val="25"/>
        </w:rPr>
        <w:t>三</w:t>
      </w:r>
      <w:proofErr w:type="gramEnd"/>
      <w:r w:rsidRPr="00C31750">
        <w:rPr>
          <w:rFonts w:ascii="Times New Roman" w:eastAsia="標楷體" w:hAnsi="Times New Roman" w:cs="Times New Roman"/>
          <w:sz w:val="25"/>
          <w:szCs w:val="25"/>
        </w:rPr>
        <w:t>。根據《基本法》第十八條第二款，凡列於《基本法》附件三之全國性法律，由香港特別行政區在當地公布或立法實施。香港特別行政區</w:t>
      </w:r>
      <w:r w:rsidR="00D46DC9" w:rsidRPr="00C31750">
        <w:rPr>
          <w:rFonts w:ascii="Times New Roman" w:eastAsia="標楷體" w:hAnsi="Times New Roman" w:cs="Times New Roman"/>
          <w:sz w:val="25"/>
          <w:szCs w:val="25"/>
        </w:rPr>
        <w:t>亦需要</w:t>
      </w:r>
      <w:r w:rsidRPr="00C31750">
        <w:rPr>
          <w:rFonts w:ascii="Times New Roman" w:eastAsia="標楷體" w:hAnsi="Times New Roman" w:cs="Times New Roman"/>
          <w:sz w:val="25"/>
          <w:szCs w:val="25"/>
        </w:rPr>
        <w:t>透過本地立法實施《國歌法》。</w:t>
      </w:r>
    </w:p>
    <w:p w:rsidR="00F251CD" w:rsidRDefault="00F251CD" w:rsidP="00F251CD">
      <w:pPr>
        <w:spacing w:line="320" w:lineRule="exact"/>
        <w:ind w:firstLine="480"/>
        <w:jc w:val="both"/>
        <w:rPr>
          <w:rFonts w:ascii="Times New Roman" w:eastAsia="標楷體" w:hAnsi="Times New Roman" w:cs="Times New Roman" w:hint="eastAsia"/>
          <w:sz w:val="25"/>
          <w:szCs w:val="25"/>
        </w:rPr>
      </w:pPr>
    </w:p>
    <w:p w:rsidR="00CB2C3B" w:rsidRPr="00F251CD" w:rsidRDefault="00CD3B6C" w:rsidP="00F251CD">
      <w:pPr>
        <w:spacing w:line="320" w:lineRule="exact"/>
        <w:ind w:firstLine="48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特區政府</w:t>
      </w:r>
      <w:r w:rsidR="00286B28" w:rsidRPr="00C31750">
        <w:rPr>
          <w:rFonts w:ascii="Times New Roman" w:eastAsia="標楷體" w:hAnsi="Times New Roman" w:cs="Times New Roman"/>
          <w:sz w:val="25"/>
          <w:szCs w:val="25"/>
        </w:rPr>
        <w:t>早前</w:t>
      </w:r>
      <w:r w:rsidR="00144A0D" w:rsidRPr="00C31750">
        <w:rPr>
          <w:rFonts w:ascii="Times New Roman" w:eastAsia="標楷體" w:hAnsi="Times New Roman" w:cs="Times New Roman"/>
          <w:sz w:val="25"/>
          <w:szCs w:val="25"/>
        </w:rPr>
        <w:t>就</w:t>
      </w:r>
      <w:r w:rsidRPr="00C31750">
        <w:rPr>
          <w:rFonts w:ascii="Times New Roman" w:eastAsia="標楷體" w:hAnsi="Times New Roman" w:cs="Times New Roman"/>
          <w:sz w:val="25"/>
          <w:szCs w:val="25"/>
        </w:rPr>
        <w:t>《國</w:t>
      </w:r>
      <w:bookmarkStart w:id="0" w:name="_GoBack"/>
      <w:bookmarkEnd w:id="0"/>
      <w:r w:rsidRPr="00C31750">
        <w:rPr>
          <w:rFonts w:ascii="Times New Roman" w:eastAsia="標楷體" w:hAnsi="Times New Roman" w:cs="Times New Roman"/>
          <w:sz w:val="25"/>
          <w:szCs w:val="25"/>
        </w:rPr>
        <w:t>歌條例草案》的建議內容</w:t>
      </w:r>
      <w:r w:rsidR="00144A0D" w:rsidRPr="00C31750">
        <w:rPr>
          <w:rFonts w:ascii="Times New Roman" w:eastAsia="標楷體" w:hAnsi="Times New Roman" w:cs="Times New Roman"/>
          <w:sz w:val="25"/>
          <w:szCs w:val="25"/>
        </w:rPr>
        <w:t>向公眾提供</w:t>
      </w:r>
      <w:r w:rsidRPr="00C31750">
        <w:rPr>
          <w:rFonts w:ascii="Times New Roman" w:eastAsia="標楷體" w:hAnsi="Times New Roman" w:cs="Times New Roman"/>
          <w:sz w:val="25"/>
          <w:szCs w:val="25"/>
        </w:rPr>
        <w:t>概要，載述</w:t>
      </w:r>
      <w:r w:rsidR="00144A0D" w:rsidRPr="00C31750">
        <w:rPr>
          <w:rFonts w:ascii="Times New Roman" w:eastAsia="標楷體" w:hAnsi="Times New Roman" w:cs="Times New Roman"/>
          <w:sz w:val="25"/>
          <w:szCs w:val="25"/>
        </w:rPr>
        <w:t>政府建議的立法方向</w:t>
      </w:r>
      <w:r w:rsidR="00F251CD" w:rsidRPr="00F251CD">
        <w:rPr>
          <w:rFonts w:ascii="Times New Roman" w:eastAsia="標楷體" w:hAnsi="Times New Roman" w:cs="Times New Roman"/>
          <w:sz w:val="25"/>
          <w:szCs w:val="25"/>
        </w:rPr>
        <w:t>(</w:t>
      </w:r>
      <w:r w:rsidR="00F251CD" w:rsidRPr="00F251CD">
        <w:rPr>
          <w:rFonts w:ascii="Times New Roman" w:eastAsia="標楷體" w:hAnsi="Times New Roman" w:cs="Times New Roman"/>
          <w:sz w:val="25"/>
          <w:szCs w:val="25"/>
        </w:rPr>
        <w:t>參見</w:t>
      </w:r>
      <w:r w:rsidR="00F251CD" w:rsidRPr="00F251CD">
        <w:rPr>
          <w:rFonts w:ascii="Times New Roman" w:eastAsia="標楷體" w:hAnsi="Times New Roman" w:cs="Times New Roman"/>
          <w:color w:val="000000"/>
          <w:kern w:val="0"/>
          <w:szCs w:val="24"/>
        </w:rPr>
        <w:t>立法會</w:t>
      </w:r>
      <w:r w:rsidR="00F251CD" w:rsidRPr="00F251C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CB(2)1063/17-18(03)</w:t>
      </w:r>
      <w:r w:rsidR="00F251CD" w:rsidRPr="00F251CD">
        <w:rPr>
          <w:rFonts w:ascii="Times New Roman" w:eastAsia="標楷體" w:hAnsi="Times New Roman" w:cs="Times New Roman"/>
          <w:color w:val="000000"/>
          <w:kern w:val="0"/>
          <w:szCs w:val="24"/>
        </w:rPr>
        <w:t>號文件</w:t>
      </w:r>
      <w:r w:rsidR="00F251CD" w:rsidRPr="00F251CD">
        <w:rPr>
          <w:rFonts w:ascii="Times New Roman" w:eastAsia="標楷體" w:hAnsi="Times New Roman" w:cs="Times New Roman"/>
          <w:sz w:val="25"/>
          <w:szCs w:val="25"/>
        </w:rPr>
        <w:t>)</w:t>
      </w:r>
      <w:r w:rsidR="00144A0D" w:rsidRPr="00F251CD">
        <w:rPr>
          <w:rFonts w:ascii="Times New Roman" w:eastAsia="標楷體" w:hAnsi="Times New Roman" w:cs="Times New Roman"/>
          <w:sz w:val="25"/>
          <w:szCs w:val="25"/>
        </w:rPr>
        <w:t>，並</w:t>
      </w:r>
      <w:r w:rsidRPr="00F251CD">
        <w:rPr>
          <w:rFonts w:ascii="Times New Roman" w:eastAsia="標楷體" w:hAnsi="Times New Roman" w:cs="Times New Roman"/>
          <w:sz w:val="25"/>
          <w:szCs w:val="25"/>
        </w:rPr>
        <w:t>與相關政策局及部門跟進《國歌條例草案》</w:t>
      </w:r>
      <w:r w:rsidRPr="00C31750">
        <w:rPr>
          <w:rFonts w:ascii="Times New Roman" w:eastAsia="標楷體" w:hAnsi="Times New Roman" w:cs="Times New Roman"/>
          <w:sz w:val="25"/>
          <w:szCs w:val="25"/>
        </w:rPr>
        <w:t>的具體草擬工作，並計劃在</w:t>
      </w:r>
      <w:r w:rsidR="00144A0D" w:rsidRPr="00C31750">
        <w:rPr>
          <w:rFonts w:ascii="Times New Roman" w:eastAsia="標楷體" w:hAnsi="Times New Roman" w:cs="Times New Roman"/>
          <w:sz w:val="25"/>
          <w:szCs w:val="25"/>
        </w:rPr>
        <w:t>2018/19</w:t>
      </w:r>
      <w:r w:rsidRPr="00C31750">
        <w:rPr>
          <w:rFonts w:ascii="Times New Roman" w:eastAsia="標楷體" w:hAnsi="Times New Roman" w:cs="Times New Roman"/>
          <w:sz w:val="25"/>
          <w:szCs w:val="25"/>
        </w:rPr>
        <w:t>立法年度將條例草案正式提交立法會審議。</w:t>
      </w:r>
      <w:r w:rsidR="005A01A5">
        <w:rPr>
          <w:rFonts w:ascii="Times New Roman" w:eastAsia="標楷體" w:hAnsi="Times New Roman" w:cs="Times New Roman" w:hint="eastAsia"/>
          <w:sz w:val="25"/>
          <w:szCs w:val="25"/>
        </w:rPr>
        <w:t>因應</w:t>
      </w:r>
      <w:r w:rsidR="00CB2C3B" w:rsidRPr="00C31750">
        <w:rPr>
          <w:rFonts w:ascii="Times New Roman" w:eastAsia="標楷體" w:hAnsi="Times New Roman" w:cs="Times New Roman"/>
          <w:sz w:val="25"/>
          <w:szCs w:val="25"/>
        </w:rPr>
        <w:t>《國歌法》的立法進程及條文方向，本會主要回應如下</w:t>
      </w:r>
      <w:r w:rsidR="00CB2C3B" w:rsidRPr="00C31750">
        <w:rPr>
          <w:rFonts w:ascii="Times New Roman" w:eastAsia="標楷體" w:hAnsi="Times New Roman" w:cs="Times New Roman"/>
          <w:sz w:val="25"/>
          <w:szCs w:val="25"/>
        </w:rPr>
        <w:t>:</w:t>
      </w:r>
    </w:p>
    <w:p w:rsidR="00CB2C3B" w:rsidRPr="00C31750" w:rsidRDefault="00CB2C3B" w:rsidP="00F23457">
      <w:pPr>
        <w:spacing w:line="320" w:lineRule="exact"/>
        <w:jc w:val="both"/>
        <w:rPr>
          <w:rFonts w:ascii="Times New Roman" w:eastAsia="標楷體" w:hAnsi="Times New Roman" w:cs="Times New Roman"/>
          <w:sz w:val="25"/>
          <w:szCs w:val="25"/>
        </w:rPr>
      </w:pPr>
    </w:p>
    <w:p w:rsidR="002A2A50" w:rsidRPr="00C31750" w:rsidRDefault="002A2A50" w:rsidP="00F23457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以白紙草案就《國歌法》本地立法進行公眾諮詢</w:t>
      </w:r>
    </w:p>
    <w:p w:rsidR="002A2A50" w:rsidRPr="00C31750" w:rsidRDefault="002A2A50" w:rsidP="00F23457">
      <w:pPr>
        <w:spacing w:line="320" w:lineRule="exact"/>
        <w:jc w:val="both"/>
        <w:rPr>
          <w:rFonts w:ascii="Times New Roman" w:eastAsia="標楷體" w:hAnsi="Times New Roman" w:cs="Times New Roman"/>
          <w:sz w:val="25"/>
          <w:szCs w:val="25"/>
        </w:rPr>
      </w:pPr>
    </w:p>
    <w:p w:rsidR="00CB2C3B" w:rsidRPr="00C31750" w:rsidRDefault="00144A0D" w:rsidP="00F23457">
      <w:pPr>
        <w:spacing w:line="320" w:lineRule="exact"/>
        <w:ind w:firstLine="36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由於《國歌法》的</w:t>
      </w:r>
      <w:r w:rsidR="002E13CB" w:rsidRPr="00C31750">
        <w:rPr>
          <w:rFonts w:ascii="Times New Roman" w:eastAsia="標楷體" w:hAnsi="Times New Roman" w:cs="Times New Roman"/>
          <w:sz w:val="25"/>
          <w:szCs w:val="25"/>
        </w:rPr>
        <w:t>本地立法工作</w:t>
      </w:r>
      <w:r w:rsidRPr="00C31750">
        <w:rPr>
          <w:rFonts w:ascii="Times New Roman" w:eastAsia="標楷體" w:hAnsi="Times New Roman" w:cs="Times New Roman"/>
          <w:sz w:val="25"/>
          <w:szCs w:val="25"/>
        </w:rPr>
        <w:t>引起社會廣泛討論，</w:t>
      </w:r>
      <w:r w:rsidR="002E13CB" w:rsidRPr="00C31750">
        <w:rPr>
          <w:rFonts w:ascii="Times New Roman" w:eastAsia="標楷體" w:hAnsi="Times New Roman" w:cs="Times New Roman"/>
          <w:sz w:val="25"/>
          <w:szCs w:val="25"/>
        </w:rPr>
        <w:t>公眾對言論及表達自由影響深遠，</w:t>
      </w:r>
      <w:r w:rsidR="00757F3B" w:rsidRPr="00C31750">
        <w:rPr>
          <w:rFonts w:ascii="Times New Roman" w:eastAsia="標楷體" w:hAnsi="Times New Roman" w:cs="Times New Roman"/>
          <w:sz w:val="25"/>
          <w:szCs w:val="25"/>
        </w:rPr>
        <w:t>現時當局只向公眾的立法概要，當中並未有仔細說明有關條文及內容</w:t>
      </w:r>
      <w:r w:rsidR="00A73305" w:rsidRPr="00C31750">
        <w:rPr>
          <w:rFonts w:ascii="Times New Roman" w:eastAsia="標楷體" w:hAnsi="Times New Roman" w:cs="Times New Roman"/>
          <w:sz w:val="25"/>
          <w:szCs w:val="25"/>
        </w:rPr>
        <w:t>；</w:t>
      </w:r>
      <w:r w:rsidR="00757F3B" w:rsidRPr="00C31750">
        <w:rPr>
          <w:rFonts w:ascii="Times New Roman" w:eastAsia="標楷體" w:hAnsi="Times New Roman" w:cs="Times New Roman"/>
          <w:sz w:val="25"/>
          <w:szCs w:val="25"/>
        </w:rPr>
        <w:t>雖然當局</w:t>
      </w:r>
      <w:r w:rsidR="00A73305" w:rsidRPr="00C31750">
        <w:rPr>
          <w:rFonts w:ascii="Times New Roman" w:eastAsia="標楷體" w:hAnsi="Times New Roman" w:cs="Times New Roman"/>
          <w:sz w:val="25"/>
          <w:szCs w:val="25"/>
        </w:rPr>
        <w:t>會將條例草案交予立法會，然而，公眾將難以就草案發表意見，為此，</w:t>
      </w:r>
      <w:r w:rsidR="00A73305" w:rsidRPr="00C31750">
        <w:rPr>
          <w:rFonts w:ascii="Times New Roman" w:eastAsia="標楷體" w:hAnsi="Times New Roman" w:cs="Times New Roman"/>
          <w:b/>
          <w:sz w:val="25"/>
          <w:szCs w:val="25"/>
        </w:rPr>
        <w:t>本</w:t>
      </w:r>
      <w:r w:rsidR="002E13CB" w:rsidRPr="00C31750">
        <w:rPr>
          <w:rFonts w:ascii="Times New Roman" w:eastAsia="標楷體" w:hAnsi="Times New Roman" w:cs="Times New Roman"/>
          <w:b/>
          <w:sz w:val="25"/>
          <w:szCs w:val="25"/>
        </w:rPr>
        <w:t>會</w:t>
      </w:r>
      <w:r w:rsidR="00794277" w:rsidRPr="00C31750">
        <w:rPr>
          <w:rFonts w:ascii="Times New Roman" w:eastAsia="標楷體" w:hAnsi="Times New Roman" w:cs="Times New Roman"/>
          <w:b/>
          <w:sz w:val="25"/>
          <w:szCs w:val="25"/>
        </w:rPr>
        <w:t>呼籲當局應</w:t>
      </w:r>
      <w:r w:rsidR="008C303D" w:rsidRPr="00C31750">
        <w:rPr>
          <w:rFonts w:ascii="Times New Roman" w:eastAsia="標楷體" w:hAnsi="Times New Roman" w:cs="Times New Roman"/>
          <w:b/>
          <w:sz w:val="25"/>
          <w:szCs w:val="25"/>
        </w:rPr>
        <w:t>以白紙草案諮詢，讓社會人士更全面地檢視當局的立法建議並作出修訂。</w:t>
      </w:r>
    </w:p>
    <w:p w:rsidR="00CB2C3B" w:rsidRPr="00C31750" w:rsidRDefault="00CB2C3B" w:rsidP="00F23457">
      <w:pPr>
        <w:pStyle w:val="a3"/>
        <w:spacing w:line="320" w:lineRule="exact"/>
        <w:ind w:leftChars="0" w:left="360"/>
        <w:jc w:val="both"/>
        <w:rPr>
          <w:rFonts w:ascii="Times New Roman" w:eastAsia="標楷體" w:hAnsi="Times New Roman" w:cs="Times New Roman"/>
          <w:sz w:val="25"/>
          <w:szCs w:val="25"/>
        </w:rPr>
      </w:pPr>
    </w:p>
    <w:p w:rsidR="002A2A50" w:rsidRPr="00C31750" w:rsidRDefault="002A2A50" w:rsidP="00F23457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本地法例應避免強制市民情感表達</w:t>
      </w:r>
    </w:p>
    <w:p w:rsidR="002A2A50" w:rsidRPr="00C31750" w:rsidRDefault="002A2A50" w:rsidP="00F23457">
      <w:pPr>
        <w:pStyle w:val="a3"/>
        <w:spacing w:line="320" w:lineRule="exact"/>
        <w:ind w:leftChars="0" w:left="36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C402C4" w:rsidRPr="005A01A5" w:rsidRDefault="007A2BA6" w:rsidP="00F23457">
      <w:pPr>
        <w:spacing w:line="320" w:lineRule="exact"/>
        <w:ind w:firstLine="36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本會認為，</w:t>
      </w:r>
      <w:r w:rsidR="00E76C7C" w:rsidRPr="00C31750">
        <w:rPr>
          <w:rFonts w:ascii="Times New Roman" w:eastAsia="標楷體" w:hAnsi="Times New Roman" w:cs="Times New Roman"/>
          <w:b/>
          <w:sz w:val="25"/>
          <w:szCs w:val="25"/>
        </w:rPr>
        <w:t>當局</w:t>
      </w:r>
      <w:r w:rsidR="00CB2C3B" w:rsidRPr="00C31750">
        <w:rPr>
          <w:rFonts w:ascii="Times New Roman" w:eastAsia="標楷體" w:hAnsi="Times New Roman" w:cs="Times New Roman"/>
          <w:b/>
          <w:sz w:val="25"/>
          <w:szCs w:val="25"/>
        </w:rPr>
        <w:t>在制訂</w:t>
      </w:r>
      <w:r w:rsidR="002A2A50" w:rsidRPr="00C31750">
        <w:rPr>
          <w:rFonts w:ascii="Times New Roman" w:eastAsia="標楷體" w:hAnsi="Times New Roman" w:cs="Times New Roman"/>
          <w:b/>
          <w:sz w:val="25"/>
          <w:szCs w:val="25"/>
        </w:rPr>
        <w:t>《國歌法》本地法例</w:t>
      </w:r>
      <w:r w:rsidR="00E76C7C" w:rsidRPr="00C31750">
        <w:rPr>
          <w:rFonts w:ascii="Times New Roman" w:eastAsia="標楷體" w:hAnsi="Times New Roman" w:cs="Times New Roman"/>
          <w:b/>
          <w:sz w:val="25"/>
          <w:szCs w:val="25"/>
        </w:rPr>
        <w:t>，</w:t>
      </w:r>
      <w:r w:rsidR="00CB2C3B" w:rsidRPr="00C31750">
        <w:rPr>
          <w:rFonts w:ascii="Times New Roman" w:eastAsia="標楷體" w:hAnsi="Times New Roman" w:cs="Times New Roman"/>
          <w:b/>
          <w:sz w:val="25"/>
          <w:szCs w:val="25"/>
        </w:rPr>
        <w:t>應避免</w:t>
      </w:r>
      <w:r w:rsidR="00E76C7C" w:rsidRPr="00C31750">
        <w:rPr>
          <w:rFonts w:ascii="Times New Roman" w:eastAsia="標楷體" w:hAnsi="Times New Roman" w:cs="Times New Roman"/>
          <w:b/>
          <w:sz w:val="25"/>
          <w:szCs w:val="25"/>
        </w:rPr>
        <w:t>以立法方式</w:t>
      </w:r>
      <w:r w:rsidR="00CB2C3B" w:rsidRPr="00C31750">
        <w:rPr>
          <w:rFonts w:ascii="Times New Roman" w:eastAsia="標楷體" w:hAnsi="Times New Roman" w:cs="Times New Roman"/>
          <w:b/>
          <w:sz w:val="25"/>
          <w:szCs w:val="25"/>
        </w:rPr>
        <w:t>，</w:t>
      </w:r>
      <w:r w:rsidR="00E76C7C" w:rsidRPr="00C31750">
        <w:rPr>
          <w:rFonts w:ascii="Times New Roman" w:eastAsia="標楷體" w:hAnsi="Times New Roman" w:cs="Times New Roman"/>
          <w:b/>
          <w:sz w:val="25"/>
          <w:szCs w:val="25"/>
        </w:rPr>
        <w:t>強制市民對</w:t>
      </w:r>
      <w:r w:rsidR="005241F0" w:rsidRPr="00C31750">
        <w:rPr>
          <w:rFonts w:ascii="Times New Roman" w:eastAsia="標楷體" w:hAnsi="Times New Roman" w:cs="Times New Roman"/>
          <w:b/>
          <w:sz w:val="25"/>
          <w:szCs w:val="25"/>
        </w:rPr>
        <w:t>個人情感之表</w:t>
      </w:r>
      <w:r w:rsidR="0049739F" w:rsidRPr="00C31750">
        <w:rPr>
          <w:rFonts w:ascii="Times New Roman" w:eastAsia="標楷體" w:hAnsi="Times New Roman" w:cs="Times New Roman"/>
          <w:b/>
          <w:sz w:val="25"/>
          <w:szCs w:val="25"/>
        </w:rPr>
        <w:t>達，硬性規定當事人必須</w:t>
      </w:r>
      <w:r w:rsidR="000E1A6E" w:rsidRPr="00C31750">
        <w:rPr>
          <w:rFonts w:ascii="Times New Roman" w:eastAsia="標楷體" w:hAnsi="Times New Roman" w:cs="Times New Roman"/>
          <w:b/>
          <w:sz w:val="25"/>
          <w:szCs w:val="25"/>
        </w:rPr>
        <w:t>擁護國歌</w:t>
      </w:r>
      <w:r w:rsidR="0049739F" w:rsidRPr="00C31750">
        <w:rPr>
          <w:rFonts w:ascii="Times New Roman" w:eastAsia="標楷體" w:hAnsi="Times New Roman" w:cs="Times New Roman"/>
          <w:b/>
          <w:sz w:val="25"/>
          <w:szCs w:val="25"/>
        </w:rPr>
        <w:t>，</w:t>
      </w:r>
      <w:r w:rsidR="004068A7">
        <w:rPr>
          <w:rFonts w:ascii="Times New Roman" w:eastAsia="標楷體" w:hAnsi="Times New Roman" w:cs="Times New Roman" w:hint="eastAsia"/>
          <w:b/>
          <w:sz w:val="25"/>
          <w:szCs w:val="25"/>
        </w:rPr>
        <w:t>或</w:t>
      </w:r>
      <w:r w:rsidR="00E0172B">
        <w:rPr>
          <w:rFonts w:ascii="Times New Roman" w:eastAsia="標楷體" w:hAnsi="Times New Roman" w:cs="Times New Roman" w:hint="eastAsia"/>
          <w:b/>
          <w:sz w:val="25"/>
          <w:szCs w:val="25"/>
        </w:rPr>
        <w:t>必須擁護</w:t>
      </w:r>
      <w:r w:rsidR="004068A7">
        <w:rPr>
          <w:rFonts w:ascii="Times New Roman" w:eastAsia="標楷體" w:hAnsi="Times New Roman" w:cs="Times New Roman" w:hint="eastAsia"/>
          <w:b/>
          <w:sz w:val="25"/>
          <w:szCs w:val="25"/>
        </w:rPr>
        <w:t>某種政治取向，</w:t>
      </w:r>
      <w:r w:rsidR="0049739F" w:rsidRPr="00C31750">
        <w:rPr>
          <w:rFonts w:ascii="Times New Roman" w:eastAsia="標楷體" w:hAnsi="Times New Roman" w:cs="Times New Roman"/>
          <w:b/>
          <w:sz w:val="25"/>
          <w:szCs w:val="25"/>
        </w:rPr>
        <w:t>將不符合個人情感的行為刑事化。</w:t>
      </w:r>
      <w:r w:rsidR="00B14721" w:rsidRPr="005A01A5">
        <w:rPr>
          <w:rFonts w:ascii="Times New Roman" w:eastAsia="標楷體" w:hAnsi="Times New Roman" w:cs="Times New Roman"/>
          <w:sz w:val="25"/>
          <w:szCs w:val="25"/>
        </w:rPr>
        <w:t>此舉一方面無理，實際上亦難以改變</w:t>
      </w:r>
      <w:r w:rsidR="001C066D" w:rsidRPr="005A01A5">
        <w:rPr>
          <w:rFonts w:ascii="Times New Roman" w:eastAsia="標楷體" w:hAnsi="Times New Roman" w:cs="Times New Roman"/>
          <w:sz w:val="25"/>
          <w:szCs w:val="25"/>
        </w:rPr>
        <w:t>個人</w:t>
      </w:r>
      <w:r w:rsidR="003B5FCA" w:rsidRPr="005A01A5">
        <w:rPr>
          <w:rFonts w:ascii="Times New Roman" w:eastAsia="標楷體" w:hAnsi="Times New Roman" w:cs="Times New Roman"/>
          <w:sz w:val="25"/>
          <w:szCs w:val="25"/>
        </w:rPr>
        <w:t>對國</w:t>
      </w:r>
      <w:r w:rsidR="00CB2C3B" w:rsidRPr="005A01A5">
        <w:rPr>
          <w:rFonts w:ascii="Times New Roman" w:eastAsia="標楷體" w:hAnsi="Times New Roman" w:cs="Times New Roman"/>
          <w:sz w:val="25"/>
          <w:szCs w:val="25"/>
        </w:rPr>
        <w:t>歌的情感。</w:t>
      </w:r>
      <w:r w:rsidR="000464BA" w:rsidRPr="005A01A5">
        <w:rPr>
          <w:rFonts w:ascii="Times New Roman" w:eastAsia="標楷體" w:hAnsi="Times New Roman" w:cs="Times New Roman"/>
          <w:sz w:val="25"/>
          <w:szCs w:val="25"/>
        </w:rPr>
        <w:t>國歌法只能對</w:t>
      </w:r>
      <w:r w:rsidR="00490F61" w:rsidRPr="005A01A5">
        <w:rPr>
          <w:rFonts w:ascii="Times New Roman" w:eastAsia="標楷體" w:hAnsi="Times New Roman" w:cs="Times New Roman"/>
          <w:sz w:val="25"/>
          <w:szCs w:val="25"/>
        </w:rPr>
        <w:t>最基本的行為作出規範，</w:t>
      </w:r>
      <w:r w:rsidR="00A3787C" w:rsidRPr="005A01A5">
        <w:rPr>
          <w:rFonts w:ascii="Times New Roman" w:eastAsia="標楷體" w:hAnsi="Times New Roman" w:cs="Times New Roman"/>
          <w:sz w:val="25"/>
          <w:szCs w:val="25"/>
        </w:rPr>
        <w:t>條文對行為的限制絕</w:t>
      </w:r>
      <w:r w:rsidR="007747C9" w:rsidRPr="005A01A5">
        <w:rPr>
          <w:rFonts w:ascii="Times New Roman" w:eastAsia="標楷體" w:hAnsi="Times New Roman" w:cs="Times New Roman"/>
          <w:sz w:val="25"/>
          <w:szCs w:val="25"/>
        </w:rPr>
        <w:t>不可</w:t>
      </w:r>
      <w:r w:rsidR="00A3787C" w:rsidRPr="005A01A5">
        <w:rPr>
          <w:rFonts w:ascii="Times New Roman" w:eastAsia="標楷體" w:hAnsi="Times New Roman" w:cs="Times New Roman"/>
          <w:sz w:val="25"/>
          <w:szCs w:val="25"/>
        </w:rPr>
        <w:t>損害基本法及人權法訂明香港居民享有的</w:t>
      </w:r>
      <w:r w:rsidR="00E76C7C" w:rsidRPr="005A01A5">
        <w:rPr>
          <w:rFonts w:ascii="Times New Roman" w:eastAsia="標楷體" w:hAnsi="Times New Roman" w:cs="Times New Roman"/>
          <w:sz w:val="25"/>
          <w:szCs w:val="25"/>
        </w:rPr>
        <w:t>言論</w:t>
      </w:r>
      <w:r w:rsidR="00A3787C" w:rsidRPr="005A01A5">
        <w:rPr>
          <w:rFonts w:ascii="Times New Roman" w:eastAsia="標楷體" w:hAnsi="Times New Roman" w:cs="Times New Roman"/>
          <w:sz w:val="25"/>
          <w:szCs w:val="25"/>
        </w:rPr>
        <w:t>和表達</w:t>
      </w:r>
      <w:r w:rsidR="00E76C7C" w:rsidRPr="005A01A5">
        <w:rPr>
          <w:rFonts w:ascii="Times New Roman" w:eastAsia="標楷體" w:hAnsi="Times New Roman" w:cs="Times New Roman"/>
          <w:sz w:val="25"/>
          <w:szCs w:val="25"/>
        </w:rPr>
        <w:t>自由</w:t>
      </w:r>
      <w:r w:rsidR="00A3787C" w:rsidRPr="005A01A5">
        <w:rPr>
          <w:rFonts w:ascii="Times New Roman" w:eastAsia="標楷體" w:hAnsi="Times New Roman" w:cs="Times New Roman"/>
          <w:sz w:val="25"/>
          <w:szCs w:val="25"/>
        </w:rPr>
        <w:t>。</w:t>
      </w:r>
    </w:p>
    <w:p w:rsidR="00C402C4" w:rsidRPr="00C31750" w:rsidRDefault="00C402C4" w:rsidP="00F23457">
      <w:pPr>
        <w:pStyle w:val="a3"/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2A2A50" w:rsidRPr="00C31750" w:rsidRDefault="002A2A50" w:rsidP="00F23457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31750">
        <w:rPr>
          <w:rFonts w:ascii="Times New Roman" w:hAnsi="Times New Roman" w:cs="Times New Roman"/>
          <w:b/>
          <w:sz w:val="25"/>
          <w:szCs w:val="25"/>
        </w:rPr>
        <w:t>不應將政治語言納入法律條文</w:t>
      </w:r>
    </w:p>
    <w:p w:rsidR="002A2A50" w:rsidRPr="00C31750" w:rsidRDefault="002A2A50" w:rsidP="00F23457">
      <w:pPr>
        <w:pStyle w:val="Default"/>
        <w:spacing w:line="320" w:lineRule="exact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2E14" w:rsidRPr="00C31750" w:rsidRDefault="00CB2C3B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31750">
        <w:rPr>
          <w:rFonts w:ascii="Times New Roman" w:hAnsi="Times New Roman" w:cs="Times New Roman"/>
          <w:sz w:val="25"/>
          <w:szCs w:val="25"/>
        </w:rPr>
        <w:t>根據當局向立法會提交的《國歌條例草案》建議條文內容概要</w:t>
      </w:r>
      <w:r w:rsidR="00A4458B" w:rsidRPr="00C31750">
        <w:rPr>
          <w:rFonts w:ascii="Times New Roman" w:hAnsi="Times New Roman" w:cs="Times New Roman"/>
          <w:sz w:val="25"/>
          <w:szCs w:val="25"/>
        </w:rPr>
        <w:t>(</w:t>
      </w:r>
      <w:r w:rsidR="00A4458B" w:rsidRPr="00C31750">
        <w:rPr>
          <w:rFonts w:ascii="Times New Roman" w:hAnsi="Times New Roman" w:cs="Times New Roman"/>
          <w:sz w:val="25"/>
          <w:szCs w:val="25"/>
        </w:rPr>
        <w:t>下稱「內容概要」</w:t>
      </w:r>
      <w:r w:rsidR="00A4458B" w:rsidRPr="00C31750">
        <w:rPr>
          <w:rFonts w:ascii="Times New Roman" w:hAnsi="Times New Roman" w:cs="Times New Roman"/>
          <w:sz w:val="25"/>
          <w:szCs w:val="25"/>
        </w:rPr>
        <w:t>)</w:t>
      </w:r>
      <w:r w:rsidRPr="00C31750">
        <w:rPr>
          <w:rFonts w:ascii="Times New Roman" w:hAnsi="Times New Roman" w:cs="Times New Roman"/>
          <w:sz w:val="25"/>
          <w:szCs w:val="25"/>
        </w:rPr>
        <w:t>，當中建議會將《中華人民共和國國歌法》第一條的主要內容，</w:t>
      </w:r>
      <w:r w:rsidR="00AF3E32" w:rsidRPr="00C31750">
        <w:rPr>
          <w:rFonts w:ascii="Times New Roman" w:hAnsi="Times New Roman" w:cs="Times New Roman"/>
          <w:sz w:val="25"/>
          <w:szCs w:val="25"/>
        </w:rPr>
        <w:t>以及《國歌法》第三條有「關公民和組織都應當尊重國歌，維護國歌的尊嚴。</w:t>
      </w:r>
      <w:r w:rsidR="00AF3E32" w:rsidRPr="00C31750">
        <w:rPr>
          <w:rFonts w:ascii="Times New Roman" w:hAnsi="Times New Roman" w:cs="Times New Roman"/>
          <w:sz w:val="25"/>
          <w:szCs w:val="25"/>
        </w:rPr>
        <w:t xml:space="preserve"> </w:t>
      </w:r>
      <w:r w:rsidR="00AF3E32" w:rsidRPr="00C31750">
        <w:rPr>
          <w:rFonts w:ascii="Times New Roman" w:hAnsi="Times New Roman" w:cs="Times New Roman"/>
          <w:sz w:val="25"/>
          <w:szCs w:val="25"/>
        </w:rPr>
        <w:t>」的部份，</w:t>
      </w:r>
      <w:r w:rsidRPr="00C31750">
        <w:rPr>
          <w:rFonts w:ascii="Times New Roman" w:hAnsi="Times New Roman" w:cs="Times New Roman"/>
          <w:sz w:val="25"/>
          <w:szCs w:val="25"/>
        </w:rPr>
        <w:t>引入的《國歌條例草案》的</w:t>
      </w:r>
      <w:proofErr w:type="gramStart"/>
      <w:r w:rsidRPr="00C31750">
        <w:rPr>
          <w:rFonts w:ascii="Times New Roman" w:hAnsi="Times New Roman" w:cs="Times New Roman"/>
          <w:sz w:val="25"/>
          <w:szCs w:val="25"/>
        </w:rPr>
        <w:t>弁</w:t>
      </w:r>
      <w:proofErr w:type="gramEnd"/>
      <w:r w:rsidRPr="00C31750">
        <w:rPr>
          <w:rFonts w:ascii="Times New Roman" w:hAnsi="Times New Roman" w:cs="Times New Roman"/>
          <w:sz w:val="25"/>
          <w:szCs w:val="25"/>
        </w:rPr>
        <w:t>言部份。</w:t>
      </w:r>
      <w:r w:rsidR="00AF3E32" w:rsidRPr="00C31750">
        <w:rPr>
          <w:rFonts w:ascii="Times New Roman" w:hAnsi="Times New Roman" w:cs="Times New Roman"/>
          <w:sz w:val="25"/>
          <w:szCs w:val="25"/>
        </w:rPr>
        <w:t>本會認為，該等</w:t>
      </w:r>
      <w:r w:rsidRPr="00C31750">
        <w:rPr>
          <w:rFonts w:ascii="Times New Roman" w:hAnsi="Times New Roman" w:cs="Times New Roman"/>
          <w:sz w:val="25"/>
          <w:szCs w:val="25"/>
        </w:rPr>
        <w:t>表述</w:t>
      </w:r>
      <w:r w:rsidR="005427D4" w:rsidRPr="00C31750">
        <w:rPr>
          <w:rFonts w:ascii="Times New Roman" w:hAnsi="Times New Roman" w:cs="Times New Roman"/>
          <w:sz w:val="25"/>
          <w:szCs w:val="25"/>
        </w:rPr>
        <w:t>主要提及國歌法的立法</w:t>
      </w:r>
      <w:r w:rsidR="00E027DF" w:rsidRPr="00C31750">
        <w:rPr>
          <w:rFonts w:ascii="Times New Roman" w:hAnsi="Times New Roman" w:cs="Times New Roman"/>
          <w:sz w:val="25"/>
          <w:szCs w:val="25"/>
        </w:rPr>
        <w:t>目的及其</w:t>
      </w:r>
      <w:r w:rsidR="00AF3E32" w:rsidRPr="00C31750">
        <w:rPr>
          <w:rFonts w:ascii="Times New Roman" w:hAnsi="Times New Roman" w:cs="Times New Roman"/>
          <w:sz w:val="25"/>
          <w:szCs w:val="25"/>
        </w:rPr>
        <w:t>背後的</w:t>
      </w:r>
      <w:r w:rsidR="00E027DF" w:rsidRPr="00C31750">
        <w:rPr>
          <w:rFonts w:ascii="Times New Roman" w:hAnsi="Times New Roman" w:cs="Times New Roman"/>
          <w:sz w:val="25"/>
          <w:szCs w:val="25"/>
        </w:rPr>
        <w:t>政治</w:t>
      </w:r>
      <w:r w:rsidR="00972D9B" w:rsidRPr="00C31750">
        <w:rPr>
          <w:rFonts w:ascii="Times New Roman" w:hAnsi="Times New Roman" w:cs="Times New Roman"/>
          <w:sz w:val="25"/>
          <w:szCs w:val="25"/>
        </w:rPr>
        <w:t>價值</w:t>
      </w:r>
      <w:r w:rsidR="00E027DF" w:rsidRPr="00C31750">
        <w:rPr>
          <w:rFonts w:ascii="Times New Roman" w:hAnsi="Times New Roman" w:cs="Times New Roman"/>
          <w:sz w:val="25"/>
          <w:szCs w:val="25"/>
        </w:rPr>
        <w:t>取向</w:t>
      </w:r>
      <w:r w:rsidR="00E027DF" w:rsidRPr="00C31750">
        <w:rPr>
          <w:rFonts w:ascii="Times New Roman" w:hAnsi="Times New Roman" w:cs="Times New Roman"/>
          <w:sz w:val="25"/>
          <w:szCs w:val="25"/>
        </w:rPr>
        <w:t>(</w:t>
      </w:r>
      <w:r w:rsidR="00E027DF" w:rsidRPr="00C31750">
        <w:rPr>
          <w:rFonts w:ascii="Times New Roman" w:hAnsi="Times New Roman" w:cs="Times New Roman"/>
          <w:sz w:val="25"/>
          <w:szCs w:val="25"/>
        </w:rPr>
        <w:t>即包括</w:t>
      </w:r>
      <w:r w:rsidR="00E027DF" w:rsidRPr="00C31750">
        <w:rPr>
          <w:rFonts w:ascii="Times New Roman" w:hAnsi="Times New Roman" w:cs="Times New Roman"/>
          <w:sz w:val="25"/>
          <w:szCs w:val="25"/>
        </w:rPr>
        <w:t>:</w:t>
      </w:r>
      <w:r w:rsidRPr="00C31750">
        <w:rPr>
          <w:rFonts w:ascii="Times New Roman" w:hAnsi="Times New Roman" w:cs="Times New Roman"/>
          <w:sz w:val="25"/>
          <w:szCs w:val="25"/>
        </w:rPr>
        <w:t>維護國歌的尊嚴</w:t>
      </w:r>
      <w:r w:rsidR="00E027DF" w:rsidRPr="00C31750">
        <w:rPr>
          <w:rFonts w:ascii="Times New Roman" w:hAnsi="Times New Roman" w:cs="Times New Roman"/>
          <w:sz w:val="25"/>
          <w:szCs w:val="25"/>
        </w:rPr>
        <w:t>、增強公民的國家觀念、弘揚愛國主義精神、培育和</w:t>
      </w:r>
      <w:proofErr w:type="gramStart"/>
      <w:r w:rsidR="00E027DF" w:rsidRPr="00C31750">
        <w:rPr>
          <w:rFonts w:ascii="Times New Roman" w:hAnsi="Times New Roman" w:cs="Times New Roman"/>
          <w:sz w:val="25"/>
          <w:szCs w:val="25"/>
        </w:rPr>
        <w:t>踐行</w:t>
      </w:r>
      <w:proofErr w:type="gramEnd"/>
      <w:r w:rsidR="00E027DF" w:rsidRPr="00C31750">
        <w:rPr>
          <w:rFonts w:ascii="Times New Roman" w:hAnsi="Times New Roman" w:cs="Times New Roman"/>
          <w:sz w:val="25"/>
          <w:szCs w:val="25"/>
        </w:rPr>
        <w:t>社會主義核心價值觀等</w:t>
      </w:r>
      <w:r w:rsidR="00E027DF" w:rsidRPr="00C31750">
        <w:rPr>
          <w:rFonts w:ascii="Times New Roman" w:hAnsi="Times New Roman" w:cs="Times New Roman"/>
          <w:sz w:val="25"/>
          <w:szCs w:val="25"/>
        </w:rPr>
        <w:t>)</w:t>
      </w:r>
      <w:r w:rsidR="001A4CDA" w:rsidRPr="00C31750">
        <w:rPr>
          <w:rFonts w:ascii="Times New Roman" w:hAnsi="Times New Roman" w:cs="Times New Roman"/>
          <w:sz w:val="25"/>
          <w:szCs w:val="25"/>
        </w:rPr>
        <w:t>。</w:t>
      </w:r>
      <w:r w:rsidR="001A4CDA" w:rsidRPr="00C31750">
        <w:rPr>
          <w:rFonts w:ascii="Times New Roman" w:hAnsi="Times New Roman" w:cs="Times New Roman"/>
          <w:b/>
          <w:sz w:val="25"/>
          <w:szCs w:val="25"/>
        </w:rPr>
        <w:t>此等內地政治語言，在</w:t>
      </w:r>
      <w:r w:rsidR="00E027DF" w:rsidRPr="00C31750">
        <w:rPr>
          <w:rFonts w:ascii="Times New Roman" w:hAnsi="Times New Roman" w:cs="Times New Roman"/>
          <w:b/>
          <w:sz w:val="25"/>
          <w:szCs w:val="25"/>
        </w:rPr>
        <w:t>奉行普通法的地區的法律條文中甚為罕見，本會認為</w:t>
      </w:r>
      <w:r w:rsidR="00C402C4" w:rsidRPr="00C31750">
        <w:rPr>
          <w:rFonts w:ascii="Times New Roman" w:hAnsi="Times New Roman" w:cs="Times New Roman"/>
          <w:b/>
          <w:sz w:val="25"/>
          <w:szCs w:val="25"/>
        </w:rPr>
        <w:t>日後條例中</w:t>
      </w:r>
      <w:r w:rsidR="00E027DF" w:rsidRPr="00C31750">
        <w:rPr>
          <w:rFonts w:ascii="Times New Roman" w:hAnsi="Times New Roman" w:cs="Times New Roman"/>
          <w:b/>
          <w:sz w:val="25"/>
          <w:szCs w:val="25"/>
        </w:rPr>
        <w:t>不應</w:t>
      </w:r>
      <w:r w:rsidR="00C402C4" w:rsidRPr="00C31750">
        <w:rPr>
          <w:rFonts w:ascii="Times New Roman" w:hAnsi="Times New Roman" w:cs="Times New Roman"/>
          <w:b/>
          <w:sz w:val="25"/>
          <w:szCs w:val="25"/>
        </w:rPr>
        <w:t>納入</w:t>
      </w:r>
      <w:r w:rsidR="00E027DF" w:rsidRPr="00C31750">
        <w:rPr>
          <w:rFonts w:ascii="Times New Roman" w:hAnsi="Times New Roman" w:cs="Times New Roman"/>
          <w:b/>
          <w:sz w:val="25"/>
          <w:szCs w:val="25"/>
        </w:rPr>
        <w:t>有關涉及政治取向的表述，</w:t>
      </w:r>
      <w:r w:rsidR="00C402C4" w:rsidRPr="00C31750">
        <w:rPr>
          <w:rFonts w:ascii="Times New Roman" w:hAnsi="Times New Roman" w:cs="Times New Roman"/>
          <w:b/>
          <w:sz w:val="25"/>
          <w:szCs w:val="25"/>
        </w:rPr>
        <w:t>以符合原有香港奉行普通法制度的精神。</w:t>
      </w:r>
    </w:p>
    <w:p w:rsidR="002A2A50" w:rsidRDefault="002A2A50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21987" w:rsidRDefault="00321987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21987" w:rsidRDefault="00321987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21987" w:rsidRDefault="00321987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21987" w:rsidRPr="00C31750" w:rsidRDefault="00321987" w:rsidP="00F23457">
      <w:pPr>
        <w:pStyle w:val="Default"/>
        <w:spacing w:line="320" w:lineRule="exact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A2A50" w:rsidRPr="00C31750" w:rsidRDefault="002A2A50" w:rsidP="00F23457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lastRenderedPageBreak/>
        <w:t>不應立法強制中小學進行國歌教育</w:t>
      </w:r>
    </w:p>
    <w:p w:rsidR="002A2A50" w:rsidRPr="00C31750" w:rsidRDefault="002A2A50" w:rsidP="00F23457">
      <w:pPr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7F27E1" w:rsidRPr="00C31750" w:rsidRDefault="0058507A" w:rsidP="00F23457">
      <w:pPr>
        <w:spacing w:line="320" w:lineRule="exact"/>
        <w:ind w:firstLine="360"/>
        <w:jc w:val="both"/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「內容概要」</w:t>
      </w:r>
      <w:r w:rsidR="00992E14" w:rsidRPr="00C31750">
        <w:rPr>
          <w:rFonts w:ascii="Times New Roman" w:eastAsia="標楷體" w:hAnsi="Times New Roman" w:cs="Times New Roman"/>
          <w:sz w:val="25"/>
          <w:szCs w:val="25"/>
        </w:rPr>
        <w:t>指出《國歌法》第十一條，有關將國歌納入中小學教育的規定，建議</w:t>
      </w:r>
      <w:r w:rsidR="00400A05" w:rsidRPr="00C31750">
        <w:rPr>
          <w:rFonts w:ascii="Times New Roman" w:eastAsia="標楷體" w:hAnsi="Times New Roman" w:cs="Times New Roman"/>
          <w:sz w:val="25"/>
          <w:szCs w:val="25"/>
        </w:rPr>
        <w:t>日後</w:t>
      </w:r>
      <w:r w:rsidR="00992E14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中、小學須教育學生唱國歌、了解國歌的歷史和精神，以及遵守</w:t>
      </w:r>
      <w:proofErr w:type="gramStart"/>
      <w:r w:rsidR="00992E14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國歌奏唱禮儀</w:t>
      </w:r>
      <w:proofErr w:type="gramEnd"/>
      <w:r w:rsidR="00992E14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。</w:t>
      </w:r>
      <w:r w:rsidR="00400A05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本會認為，有關教育工作</w:t>
      </w:r>
      <w:proofErr w:type="gramStart"/>
      <w:r w:rsidR="00400A05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只可屬鼓勵</w:t>
      </w:r>
      <w:proofErr w:type="gramEnd"/>
      <w:r w:rsidR="00400A05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性質，絕不可</w:t>
      </w:r>
      <w:r w:rsidR="00E86210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訂立法例或刑法規管，</w:t>
      </w:r>
      <w:r w:rsidR="00F056AB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否則將過度限制公民對國歌的情感。</w:t>
      </w:r>
    </w:p>
    <w:p w:rsidR="00F23457" w:rsidRPr="00C31750" w:rsidRDefault="00F23457" w:rsidP="00F23457">
      <w:pPr>
        <w:spacing w:line="320" w:lineRule="exact"/>
        <w:ind w:firstLine="360"/>
        <w:jc w:val="both"/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</w:pPr>
    </w:p>
    <w:p w:rsidR="002A2A50" w:rsidRPr="00C31750" w:rsidRDefault="002A2A50" w:rsidP="00F2345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避免立法限制公民「二次創作」的表達自由</w:t>
      </w:r>
    </w:p>
    <w:p w:rsidR="002A2A50" w:rsidRPr="00C31750" w:rsidRDefault="002A2A50" w:rsidP="00F23457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911A47" w:rsidRPr="00C31750" w:rsidRDefault="00911A47" w:rsidP="00F23457">
      <w:pPr>
        <w:autoSpaceDE w:val="0"/>
        <w:autoSpaceDN w:val="0"/>
        <w:adjustRightInd w:val="0"/>
        <w:spacing w:line="320" w:lineRule="exact"/>
        <w:ind w:firstLine="360"/>
        <w:jc w:val="both"/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《國歌法》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第六條指出在「</w:t>
      </w:r>
      <w:proofErr w:type="gramStart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奏唱國歌</w:t>
      </w:r>
      <w:proofErr w:type="gramEnd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，應當按照本法附件所載國歌的歌詞和曲譜，不得採取有損國歌尊嚴</w:t>
      </w:r>
      <w:proofErr w:type="gramStart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的奏唱形式</w:t>
      </w:r>
      <w:proofErr w:type="gramEnd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。」</w:t>
      </w:r>
      <w:r w:rsidR="00300A7B" w:rsidRPr="00C31750">
        <w:rPr>
          <w:rFonts w:ascii="Times New Roman" w:eastAsia="標楷體" w:hAnsi="Times New Roman" w:cs="Times New Roman"/>
          <w:sz w:val="25"/>
          <w:szCs w:val="25"/>
        </w:rPr>
        <w:t>「內容概要」建議本地立法亦應限制國歌的歌詞及曲譜</w:t>
      </w:r>
      <w:proofErr w:type="gramStart"/>
      <w:r w:rsidR="00300A7B" w:rsidRPr="00C31750">
        <w:rPr>
          <w:rFonts w:ascii="Times New Roman" w:eastAsia="標楷體" w:hAnsi="Times New Roman" w:cs="Times New Roman"/>
          <w:sz w:val="25"/>
          <w:szCs w:val="25"/>
        </w:rPr>
        <w:t>的奏唱方式</w:t>
      </w:r>
      <w:proofErr w:type="gramEnd"/>
      <w:r w:rsidR="00300A7B" w:rsidRPr="00C31750">
        <w:rPr>
          <w:rFonts w:ascii="Times New Roman" w:eastAsia="標楷體" w:hAnsi="Times New Roman" w:cs="Times New Roman"/>
          <w:sz w:val="25"/>
          <w:szCs w:val="25"/>
        </w:rPr>
        <w:t>。</w:t>
      </w:r>
      <w:r w:rsidR="00300A7B"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本會認為，有關規定或不利市民透過「二次創作」國歌，以表達其個人意見的自由，因此立法應儘量避免限制此等行為。</w:t>
      </w:r>
    </w:p>
    <w:p w:rsidR="00F23457" w:rsidRPr="00C31750" w:rsidRDefault="00F23457" w:rsidP="00F23457">
      <w:pPr>
        <w:autoSpaceDE w:val="0"/>
        <w:autoSpaceDN w:val="0"/>
        <w:adjustRightInd w:val="0"/>
        <w:spacing w:line="320" w:lineRule="exact"/>
        <w:ind w:firstLine="360"/>
        <w:jc w:val="both"/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</w:pPr>
    </w:p>
    <w:p w:rsidR="00F23457" w:rsidRPr="00C31750" w:rsidRDefault="00F23457" w:rsidP="00F2345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  <w:t>不應立法定義「肅立」、「舉止莊重」、「不尊重國歌的行為」</w:t>
      </w:r>
    </w:p>
    <w:p w:rsidR="00F23457" w:rsidRPr="00C31750" w:rsidRDefault="00F23457" w:rsidP="00F23457">
      <w:pPr>
        <w:pStyle w:val="a3"/>
        <w:autoSpaceDE w:val="0"/>
        <w:autoSpaceDN w:val="0"/>
        <w:adjustRightInd w:val="0"/>
        <w:spacing w:line="320" w:lineRule="exact"/>
        <w:ind w:leftChars="0" w:left="360"/>
        <w:jc w:val="both"/>
        <w:rPr>
          <w:rFonts w:ascii="Times New Roman" w:eastAsia="標楷體" w:hAnsi="Times New Roman" w:cs="Times New Roman"/>
          <w:b/>
          <w:color w:val="000000"/>
          <w:kern w:val="0"/>
          <w:sz w:val="25"/>
          <w:szCs w:val="25"/>
        </w:rPr>
      </w:pPr>
    </w:p>
    <w:p w:rsidR="007F27E1" w:rsidRPr="00C31750" w:rsidRDefault="007F27E1" w:rsidP="00F23457">
      <w:pPr>
        <w:autoSpaceDE w:val="0"/>
        <w:autoSpaceDN w:val="0"/>
        <w:adjustRightInd w:val="0"/>
        <w:spacing w:line="320" w:lineRule="exact"/>
        <w:ind w:firstLine="360"/>
        <w:jc w:val="both"/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《國歌法》第七條指出在「</w:t>
      </w:r>
      <w:proofErr w:type="gramStart"/>
      <w:r w:rsidRPr="00C31750">
        <w:rPr>
          <w:rFonts w:ascii="Times New Roman" w:eastAsia="標楷體" w:hAnsi="Times New Roman" w:cs="Times New Roman"/>
          <w:sz w:val="25"/>
          <w:szCs w:val="25"/>
        </w:rPr>
        <w:t>奏唱國歌</w:t>
      </w:r>
      <w:proofErr w:type="gramEnd"/>
      <w:r w:rsidRPr="00C31750">
        <w:rPr>
          <w:rFonts w:ascii="Times New Roman" w:eastAsia="標楷體" w:hAnsi="Times New Roman" w:cs="Times New Roman"/>
          <w:sz w:val="25"/>
          <w:szCs w:val="25"/>
        </w:rPr>
        <w:t>時，</w:t>
      </w:r>
      <w:proofErr w:type="gramStart"/>
      <w:r w:rsidRPr="00C31750">
        <w:rPr>
          <w:rFonts w:ascii="Times New Roman" w:eastAsia="標楷體" w:hAnsi="Times New Roman" w:cs="Times New Roman"/>
          <w:sz w:val="25"/>
          <w:szCs w:val="25"/>
        </w:rPr>
        <w:t>在場人員</w:t>
      </w:r>
      <w:proofErr w:type="gramEnd"/>
      <w:r w:rsidRPr="00C31750">
        <w:rPr>
          <w:rFonts w:ascii="Times New Roman" w:eastAsia="標楷體" w:hAnsi="Times New Roman" w:cs="Times New Roman"/>
          <w:sz w:val="25"/>
          <w:szCs w:val="25"/>
        </w:rPr>
        <w:t>應當肅立，舉止莊重，不得有不尊重國歌的行為。</w:t>
      </w:r>
      <w:r w:rsidRPr="00C31750">
        <w:rPr>
          <w:rFonts w:ascii="Times New Roman" w:eastAsia="標楷體" w:hAnsi="Times New Roman" w:cs="Times New Roman"/>
          <w:b/>
          <w:sz w:val="25"/>
          <w:szCs w:val="25"/>
        </w:rPr>
        <w:t>」為此，「內容概要」建議全面引進本地法律條文，規定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任何人參與或</w:t>
      </w:r>
      <w:proofErr w:type="gramStart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出席奏唱國歌</w:t>
      </w:r>
      <w:proofErr w:type="gramEnd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的場合時必須</w:t>
      </w:r>
      <w:proofErr w:type="gramStart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在奏唱國歌</w:t>
      </w:r>
      <w:proofErr w:type="gramEnd"/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時肅立、舉止莊重，並不得有不尊重國歌的行為。本會認為，所謂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「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肅立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」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、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「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舉止莊重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」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、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「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不尊重國歌的行為</w:t>
      </w:r>
      <w:r w:rsidR="00F23457"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」</w:t>
      </w:r>
      <w:r w:rsidRPr="00C31750">
        <w:rPr>
          <w:rFonts w:ascii="Times New Roman" w:eastAsia="標楷體" w:hAnsi="Times New Roman" w:cs="Times New Roman"/>
          <w:color w:val="000000"/>
          <w:kern w:val="0"/>
          <w:sz w:val="25"/>
          <w:szCs w:val="25"/>
        </w:rPr>
        <w:t>的定義抽象寬闊，容易令市民誤墮法網，不宜訂為法律條文加以限制。</w:t>
      </w:r>
    </w:p>
    <w:p w:rsidR="007F27E1" w:rsidRPr="00C31750" w:rsidRDefault="007F27E1" w:rsidP="00F23457">
      <w:pPr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F23457" w:rsidRPr="00C31750" w:rsidRDefault="00F23457" w:rsidP="00F23457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本地立法不應有追溯力以符合法治原則</w:t>
      </w:r>
    </w:p>
    <w:p w:rsidR="00F23457" w:rsidRPr="00C31750" w:rsidRDefault="00F23457" w:rsidP="00F23457">
      <w:pPr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A4458B" w:rsidRPr="00C31750" w:rsidRDefault="007B7184" w:rsidP="00F23457">
      <w:pPr>
        <w:spacing w:line="320" w:lineRule="exact"/>
        <w:ind w:firstLine="360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sz w:val="25"/>
          <w:szCs w:val="25"/>
        </w:rPr>
        <w:t>最後，由於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《國歌法》的本地立法必然遲於《國歌法》實施之日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(2017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年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1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月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1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日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)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，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在本地立法未在香港實施之前，不應具有追溯力，追溯未有本地立法以前的行為，以防出現法律的</w:t>
      </w:r>
      <w:proofErr w:type="gramStart"/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不</w:t>
      </w:r>
      <w:proofErr w:type="gramEnd"/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穩定性，避免利用法律禁制不存在以前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(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或法律生效以前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)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的行為，確保符合法治原則</w:t>
      </w:r>
      <w:r w:rsidRPr="00C31750">
        <w:rPr>
          <w:rFonts w:ascii="Times New Roman" w:eastAsia="標楷體" w:hAnsi="Times New Roman" w:cs="Times New Roman"/>
          <w:bCs/>
          <w:kern w:val="0"/>
          <w:sz w:val="25"/>
          <w:szCs w:val="25"/>
        </w:rPr>
        <w:t>，讓市民</w:t>
      </w:r>
      <w:r w:rsidRPr="00C31750">
        <w:rPr>
          <w:rFonts w:ascii="Times New Roman" w:eastAsia="標楷體" w:hAnsi="Times New Roman" w:cs="Times New Roman"/>
          <w:sz w:val="25"/>
          <w:szCs w:val="25"/>
        </w:rPr>
        <w:t>能在確定、清晰和</w:t>
      </w:r>
      <w:proofErr w:type="gramStart"/>
      <w:r w:rsidRPr="00C31750">
        <w:rPr>
          <w:rFonts w:ascii="Times New Roman" w:eastAsia="標楷體" w:hAnsi="Times New Roman" w:cs="Times New Roman"/>
          <w:sz w:val="25"/>
          <w:szCs w:val="25"/>
        </w:rPr>
        <w:t>可</w:t>
      </w:r>
      <w:proofErr w:type="gramEnd"/>
      <w:r w:rsidRPr="00C31750">
        <w:rPr>
          <w:rFonts w:ascii="Times New Roman" w:eastAsia="標楷體" w:hAnsi="Times New Roman" w:cs="Times New Roman"/>
          <w:sz w:val="25"/>
          <w:szCs w:val="25"/>
        </w:rPr>
        <w:t>預測的情況下生活，公眾人士可預知何事可為或不可為</w:t>
      </w:r>
      <w:r w:rsidRPr="00C31750">
        <w:rPr>
          <w:rFonts w:ascii="Times New Roman" w:eastAsia="標楷體" w:hAnsi="Times New Roman" w:cs="Times New Roman"/>
          <w:b/>
          <w:bCs/>
          <w:kern w:val="0"/>
          <w:sz w:val="25"/>
          <w:szCs w:val="25"/>
        </w:rPr>
        <w:t>。</w:t>
      </w:r>
    </w:p>
    <w:p w:rsidR="00F23457" w:rsidRPr="00C31750" w:rsidRDefault="00F23457" w:rsidP="00F23457">
      <w:pPr>
        <w:spacing w:line="320" w:lineRule="exact"/>
        <w:jc w:val="right"/>
        <w:rPr>
          <w:rFonts w:ascii="Times New Roman" w:eastAsia="標楷體" w:hAnsi="Times New Roman" w:cs="Times New Roman"/>
          <w:b/>
          <w:sz w:val="25"/>
          <w:szCs w:val="25"/>
        </w:rPr>
      </w:pPr>
    </w:p>
    <w:p w:rsidR="00141231" w:rsidRPr="00C31750" w:rsidRDefault="00141231" w:rsidP="00F23457">
      <w:pPr>
        <w:spacing w:line="320" w:lineRule="exact"/>
        <w:jc w:val="right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香港社區組織協會</w:t>
      </w:r>
    </w:p>
    <w:p w:rsidR="007A2BA6" w:rsidRPr="00C31750" w:rsidRDefault="007A2BA6" w:rsidP="00F23457">
      <w:pPr>
        <w:spacing w:line="320" w:lineRule="exact"/>
        <w:jc w:val="both"/>
        <w:rPr>
          <w:rFonts w:ascii="Times New Roman" w:eastAsia="標楷體" w:hAnsi="Times New Roman" w:cs="Times New Roman"/>
          <w:b/>
          <w:sz w:val="25"/>
          <w:szCs w:val="25"/>
        </w:rPr>
      </w:pPr>
      <w:r w:rsidRPr="00C31750">
        <w:rPr>
          <w:rFonts w:ascii="Times New Roman" w:eastAsia="標楷體" w:hAnsi="Times New Roman" w:cs="Times New Roman"/>
          <w:b/>
          <w:sz w:val="25"/>
          <w:szCs w:val="25"/>
        </w:rPr>
        <w:t>2018</w:t>
      </w:r>
      <w:r w:rsidRPr="00C31750">
        <w:rPr>
          <w:rFonts w:ascii="Times New Roman" w:eastAsia="標楷體" w:hAnsi="Times New Roman" w:cs="Times New Roman"/>
          <w:b/>
          <w:sz w:val="25"/>
          <w:szCs w:val="25"/>
        </w:rPr>
        <w:t>年</w:t>
      </w:r>
      <w:r w:rsidRPr="00C31750">
        <w:rPr>
          <w:rFonts w:ascii="Times New Roman" w:eastAsia="標楷體" w:hAnsi="Times New Roman" w:cs="Times New Roman"/>
          <w:b/>
          <w:sz w:val="25"/>
          <w:szCs w:val="25"/>
        </w:rPr>
        <w:t>6</w:t>
      </w:r>
      <w:r w:rsidRPr="00C31750">
        <w:rPr>
          <w:rFonts w:ascii="Times New Roman" w:eastAsia="標楷體" w:hAnsi="Times New Roman" w:cs="Times New Roman"/>
          <w:b/>
          <w:sz w:val="25"/>
          <w:szCs w:val="25"/>
        </w:rPr>
        <w:t>月</w:t>
      </w:r>
    </w:p>
    <w:sectPr w:rsidR="007A2BA6" w:rsidRPr="00C31750" w:rsidSect="003219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47F"/>
    <w:multiLevelType w:val="hybridMultilevel"/>
    <w:tmpl w:val="19D4588A"/>
    <w:lvl w:ilvl="0" w:tplc="25B4B10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1D5559"/>
    <w:multiLevelType w:val="hybridMultilevel"/>
    <w:tmpl w:val="FE5A7264"/>
    <w:lvl w:ilvl="0" w:tplc="81EA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5"/>
    <w:rsid w:val="000464BA"/>
    <w:rsid w:val="00051EA4"/>
    <w:rsid w:val="000E1A6E"/>
    <w:rsid w:val="00136775"/>
    <w:rsid w:val="00141231"/>
    <w:rsid w:val="00144A0D"/>
    <w:rsid w:val="0015019E"/>
    <w:rsid w:val="001959E4"/>
    <w:rsid w:val="001A4CDA"/>
    <w:rsid w:val="001C066D"/>
    <w:rsid w:val="0022107B"/>
    <w:rsid w:val="002437C4"/>
    <w:rsid w:val="00277E5C"/>
    <w:rsid w:val="00286B28"/>
    <w:rsid w:val="002A2A50"/>
    <w:rsid w:val="002E13CB"/>
    <w:rsid w:val="00300A7B"/>
    <w:rsid w:val="00314914"/>
    <w:rsid w:val="00321987"/>
    <w:rsid w:val="00385200"/>
    <w:rsid w:val="003B3A69"/>
    <w:rsid w:val="003B5FCA"/>
    <w:rsid w:val="00400A05"/>
    <w:rsid w:val="004068A7"/>
    <w:rsid w:val="004467F0"/>
    <w:rsid w:val="004553ED"/>
    <w:rsid w:val="00490F61"/>
    <w:rsid w:val="0049739F"/>
    <w:rsid w:val="005241F0"/>
    <w:rsid w:val="005427D4"/>
    <w:rsid w:val="00560D06"/>
    <w:rsid w:val="0058507A"/>
    <w:rsid w:val="005A01A5"/>
    <w:rsid w:val="005F2311"/>
    <w:rsid w:val="006A1ABE"/>
    <w:rsid w:val="006B1392"/>
    <w:rsid w:val="007051E0"/>
    <w:rsid w:val="00715C10"/>
    <w:rsid w:val="0072341B"/>
    <w:rsid w:val="00757F3B"/>
    <w:rsid w:val="007747C9"/>
    <w:rsid w:val="00794277"/>
    <w:rsid w:val="007A2BA6"/>
    <w:rsid w:val="007B7184"/>
    <w:rsid w:val="007F27E1"/>
    <w:rsid w:val="0084537D"/>
    <w:rsid w:val="00857506"/>
    <w:rsid w:val="008A17C9"/>
    <w:rsid w:val="008A6DAD"/>
    <w:rsid w:val="008B4392"/>
    <w:rsid w:val="008C303D"/>
    <w:rsid w:val="008F528B"/>
    <w:rsid w:val="00911A47"/>
    <w:rsid w:val="00932CD9"/>
    <w:rsid w:val="00972D9B"/>
    <w:rsid w:val="00992E14"/>
    <w:rsid w:val="009A1391"/>
    <w:rsid w:val="009B53CC"/>
    <w:rsid w:val="009F7D18"/>
    <w:rsid w:val="00A27563"/>
    <w:rsid w:val="00A34124"/>
    <w:rsid w:val="00A3787C"/>
    <w:rsid w:val="00A4458B"/>
    <w:rsid w:val="00A73305"/>
    <w:rsid w:val="00A93172"/>
    <w:rsid w:val="00AA1739"/>
    <w:rsid w:val="00AB02A7"/>
    <w:rsid w:val="00AE0A98"/>
    <w:rsid w:val="00AF3E32"/>
    <w:rsid w:val="00B14721"/>
    <w:rsid w:val="00B17605"/>
    <w:rsid w:val="00B23627"/>
    <w:rsid w:val="00B53FC0"/>
    <w:rsid w:val="00B57C45"/>
    <w:rsid w:val="00B950F7"/>
    <w:rsid w:val="00BA1CCE"/>
    <w:rsid w:val="00C04BC8"/>
    <w:rsid w:val="00C31750"/>
    <w:rsid w:val="00C36041"/>
    <w:rsid w:val="00C402C4"/>
    <w:rsid w:val="00CB2C3B"/>
    <w:rsid w:val="00CD3B6C"/>
    <w:rsid w:val="00CD7972"/>
    <w:rsid w:val="00CE00FB"/>
    <w:rsid w:val="00D46DC9"/>
    <w:rsid w:val="00D75F40"/>
    <w:rsid w:val="00DF79AE"/>
    <w:rsid w:val="00E0172B"/>
    <w:rsid w:val="00E027DF"/>
    <w:rsid w:val="00E76C7C"/>
    <w:rsid w:val="00E86210"/>
    <w:rsid w:val="00E94C2A"/>
    <w:rsid w:val="00EC6EF4"/>
    <w:rsid w:val="00F056AB"/>
    <w:rsid w:val="00F23457"/>
    <w:rsid w:val="00F251CD"/>
    <w:rsid w:val="00F51687"/>
    <w:rsid w:val="00F668F6"/>
    <w:rsid w:val="00F71713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9E"/>
    <w:pPr>
      <w:ind w:leftChars="200" w:left="480"/>
    </w:pPr>
  </w:style>
  <w:style w:type="paragraph" w:customStyle="1" w:styleId="Default">
    <w:name w:val="Default"/>
    <w:rsid w:val="001959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9E"/>
    <w:pPr>
      <w:ind w:leftChars="200" w:left="480"/>
    </w:pPr>
  </w:style>
  <w:style w:type="paragraph" w:customStyle="1" w:styleId="Default">
    <w:name w:val="Default"/>
    <w:rsid w:val="001959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1487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SOCOHPNB</dc:creator>
  <cp:keywords/>
  <dc:description/>
  <cp:lastModifiedBy>Yuen</cp:lastModifiedBy>
  <cp:revision>124</cp:revision>
  <dcterms:created xsi:type="dcterms:W3CDTF">2018-06-05T08:30:00Z</dcterms:created>
  <dcterms:modified xsi:type="dcterms:W3CDTF">2018-06-06T11:56:00Z</dcterms:modified>
</cp:coreProperties>
</file>