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20" w:rsidRDefault="00180F68" w:rsidP="00CB4635">
      <w:pPr>
        <w:pStyle w:val="a3"/>
        <w:jc w:val="center"/>
        <w:rPr>
          <w:rFonts w:ascii="Times New Roman" w:eastAsia="標楷體" w:hAnsi="Times New Roman" w:cs="Times New Roman"/>
          <w:b/>
          <w:sz w:val="27"/>
          <w:szCs w:val="27"/>
        </w:rPr>
      </w:pPr>
      <w:bookmarkStart w:id="0" w:name="_GoBack"/>
      <w:bookmarkEnd w:id="0"/>
      <w:r w:rsidRPr="00CB4635">
        <w:rPr>
          <w:rFonts w:ascii="Times New Roman" w:eastAsia="標楷體" w:hAnsi="Times New Roman" w:cs="Times New Roman"/>
          <w:b/>
          <w:sz w:val="27"/>
          <w:szCs w:val="27"/>
        </w:rPr>
        <w:t>香港社區組織協會</w:t>
      </w:r>
      <w:r w:rsidRPr="00CB4635">
        <w:rPr>
          <w:rFonts w:ascii="Times New Roman" w:eastAsia="標楷體" w:hAnsi="Times New Roman" w:cs="Times New Roman"/>
          <w:b/>
          <w:sz w:val="27"/>
          <w:szCs w:val="27"/>
        </w:rPr>
        <w:t xml:space="preserve"> </w:t>
      </w:r>
      <w:r w:rsidRPr="00CB4635">
        <w:rPr>
          <w:rFonts w:ascii="Times New Roman" w:eastAsia="標楷體" w:hAnsi="Times New Roman" w:cs="Times New Roman"/>
          <w:b/>
          <w:sz w:val="27"/>
          <w:szCs w:val="27"/>
        </w:rPr>
        <w:t>就</w:t>
      </w:r>
    </w:p>
    <w:p w:rsidR="00180F68" w:rsidRPr="00A36A3D" w:rsidRDefault="000A6B29" w:rsidP="00CB4635">
      <w:pPr>
        <w:pStyle w:val="a3"/>
        <w:jc w:val="center"/>
        <w:rPr>
          <w:rFonts w:ascii="Times New Roman" w:eastAsia="標楷體" w:hAnsi="Times New Roman" w:cs="Times New Roman"/>
          <w:b/>
          <w:sz w:val="27"/>
          <w:szCs w:val="27"/>
          <w:u w:val="single"/>
        </w:rPr>
      </w:pPr>
      <w:r>
        <w:rPr>
          <w:rFonts w:ascii="Times New Roman" w:eastAsia="標楷體" w:hAnsi="Times New Roman" w:cs="Times New Roman" w:hint="eastAsia"/>
          <w:b/>
          <w:sz w:val="27"/>
          <w:szCs w:val="27"/>
          <w:u w:val="single"/>
        </w:rPr>
        <w:t>特區</w:t>
      </w:r>
      <w:r w:rsidR="00180F68" w:rsidRPr="00A36A3D">
        <w:rPr>
          <w:rFonts w:ascii="Times New Roman" w:eastAsia="標楷體" w:hAnsi="Times New Roman" w:cs="Times New Roman"/>
          <w:b/>
          <w:sz w:val="27"/>
          <w:szCs w:val="27"/>
          <w:u w:val="single"/>
        </w:rPr>
        <w:t>政府建議</w:t>
      </w:r>
      <w:r w:rsidR="00CB4635" w:rsidRPr="00A36A3D">
        <w:rPr>
          <w:rFonts w:ascii="Times New Roman" w:eastAsia="標楷體" w:hAnsi="Times New Roman" w:cs="Times New Roman"/>
          <w:b/>
          <w:sz w:val="27"/>
          <w:szCs w:val="27"/>
          <w:u w:val="single"/>
        </w:rPr>
        <w:t>優化</w:t>
      </w:r>
      <w:r w:rsidR="00180F68" w:rsidRPr="00A36A3D">
        <w:rPr>
          <w:rFonts w:ascii="Times New Roman" w:eastAsia="標楷體" w:hAnsi="Times New Roman" w:cs="Times New Roman"/>
          <w:b/>
          <w:sz w:val="27"/>
          <w:szCs w:val="27"/>
          <w:u w:val="single"/>
        </w:rPr>
        <w:t>香港與其他地方在刑事事宜相互司法協助方面的合作</w:t>
      </w:r>
      <w:r w:rsidR="00874620" w:rsidRPr="00A36A3D">
        <w:rPr>
          <w:rFonts w:ascii="Times New Roman" w:eastAsia="標楷體" w:hAnsi="Times New Roman" w:cs="Times New Roman" w:hint="eastAsia"/>
          <w:b/>
          <w:sz w:val="27"/>
          <w:szCs w:val="27"/>
          <w:u w:val="single"/>
        </w:rPr>
        <w:t>之</w:t>
      </w:r>
      <w:r w:rsidR="00180F68" w:rsidRPr="00A36A3D">
        <w:rPr>
          <w:rFonts w:ascii="Times New Roman" w:eastAsia="標楷體" w:hAnsi="Times New Roman" w:cs="Times New Roman"/>
          <w:b/>
          <w:sz w:val="27"/>
          <w:szCs w:val="27"/>
          <w:u w:val="single"/>
        </w:rPr>
        <w:t>意見書</w:t>
      </w:r>
    </w:p>
    <w:p w:rsidR="00CB4635" w:rsidRDefault="00CB4635" w:rsidP="00CB4635">
      <w:pPr>
        <w:pStyle w:val="a3"/>
        <w:jc w:val="center"/>
        <w:rPr>
          <w:rFonts w:ascii="Times New Roman" w:eastAsia="標楷體" w:hAnsi="Times New Roman" w:cs="Times New Roman"/>
          <w:sz w:val="26"/>
          <w:szCs w:val="26"/>
        </w:rPr>
      </w:pPr>
    </w:p>
    <w:p w:rsidR="004D4723" w:rsidRPr="00C44260" w:rsidRDefault="004D4723" w:rsidP="00CB4635">
      <w:pPr>
        <w:pStyle w:val="a3"/>
        <w:jc w:val="center"/>
        <w:rPr>
          <w:rFonts w:ascii="Times New Roman" w:eastAsia="標楷體" w:hAnsi="Times New Roman" w:cs="Times New Roman"/>
          <w:sz w:val="26"/>
          <w:szCs w:val="26"/>
        </w:rPr>
      </w:pPr>
    </w:p>
    <w:p w:rsidR="006D6AF9" w:rsidRPr="00C44260" w:rsidRDefault="008D634D" w:rsidP="00E70226">
      <w:pPr>
        <w:pStyle w:val="a4"/>
        <w:numPr>
          <w:ilvl w:val="0"/>
          <w:numId w:val="12"/>
        </w:numPr>
        <w:ind w:leftChars="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背景</w:t>
      </w:r>
    </w:p>
    <w:p w:rsidR="00CD18D6" w:rsidRDefault="00CD18D6" w:rsidP="006D6AF9">
      <w:pPr>
        <w:rPr>
          <w:rFonts w:ascii="Times New Roman" w:eastAsia="標楷體" w:hAnsi="Times New Roman" w:cs="Times New Roman"/>
          <w:b/>
          <w:sz w:val="26"/>
          <w:szCs w:val="26"/>
        </w:rPr>
      </w:pPr>
    </w:p>
    <w:p w:rsidR="00DA77CD" w:rsidRDefault="00DA77CD" w:rsidP="00974BDF">
      <w:pPr>
        <w:pStyle w:val="a4"/>
        <w:numPr>
          <w:ilvl w:val="0"/>
          <w:numId w:val="4"/>
        </w:numPr>
        <w:ind w:leftChars="0"/>
        <w:rPr>
          <w:rFonts w:ascii="Times New Roman" w:eastAsia="標楷體" w:hAnsi="Times New Roman" w:cs="Times New Roman"/>
          <w:sz w:val="26"/>
          <w:szCs w:val="26"/>
        </w:rPr>
      </w:pPr>
      <w:r w:rsidRPr="00DA77CD">
        <w:rPr>
          <w:rFonts w:ascii="Times New Roman" w:eastAsia="標楷體" w:hAnsi="Times New Roman" w:cs="Times New Roman" w:hint="eastAsia"/>
          <w:sz w:val="26"/>
          <w:szCs w:val="26"/>
        </w:rPr>
        <w:t>香港特區政府保安局於</w:t>
      </w:r>
      <w:r w:rsidRPr="00DA77CD">
        <w:rPr>
          <w:rFonts w:ascii="Times New Roman" w:eastAsia="標楷體" w:hAnsi="Times New Roman" w:cs="Times New Roman" w:hint="eastAsia"/>
          <w:sz w:val="26"/>
          <w:szCs w:val="26"/>
        </w:rPr>
        <w:t>2019</w:t>
      </w:r>
      <w:r w:rsidRPr="00DA77CD">
        <w:rPr>
          <w:rFonts w:ascii="Times New Roman" w:eastAsia="標楷體" w:hAnsi="Times New Roman" w:cs="Times New Roman" w:hint="eastAsia"/>
          <w:sz w:val="26"/>
          <w:szCs w:val="26"/>
        </w:rPr>
        <w:t>年</w:t>
      </w:r>
      <w:r w:rsidRPr="00DA77CD">
        <w:rPr>
          <w:rFonts w:ascii="Times New Roman" w:eastAsia="標楷體" w:hAnsi="Times New Roman" w:cs="Times New Roman" w:hint="eastAsia"/>
          <w:sz w:val="26"/>
          <w:szCs w:val="26"/>
        </w:rPr>
        <w:t>2</w:t>
      </w:r>
      <w:r w:rsidRPr="00DA77CD">
        <w:rPr>
          <w:rFonts w:ascii="Times New Roman" w:eastAsia="標楷體" w:hAnsi="Times New Roman" w:cs="Times New Roman" w:hint="eastAsia"/>
          <w:sz w:val="26"/>
          <w:szCs w:val="26"/>
        </w:rPr>
        <w:t>月中向立法會保安事務委員會提交討論文件，就現行香港與其他地方在刑事事宜相互司法協助方面的合作</w:t>
      </w:r>
      <w:r>
        <w:rPr>
          <w:rFonts w:ascii="Times New Roman" w:eastAsia="標楷體" w:hAnsi="Times New Roman" w:cs="Times New Roman" w:hint="eastAsia"/>
          <w:sz w:val="26"/>
          <w:szCs w:val="26"/>
        </w:rPr>
        <w:t>（主要是有關移交逃犯方面）</w:t>
      </w:r>
      <w:r w:rsidRPr="00DA77CD">
        <w:rPr>
          <w:rFonts w:ascii="Times New Roman" w:eastAsia="標楷體" w:hAnsi="Times New Roman" w:cs="Times New Roman" w:hint="eastAsia"/>
          <w:sz w:val="26"/>
          <w:szCs w:val="26"/>
        </w:rPr>
        <w:t>，提出優化相關法例建議</w:t>
      </w:r>
      <w:r>
        <w:rPr>
          <w:rFonts w:ascii="Times New Roman" w:eastAsia="標楷體" w:hAnsi="Times New Roman" w:cs="Times New Roman" w:hint="eastAsia"/>
          <w:sz w:val="26"/>
          <w:szCs w:val="26"/>
        </w:rPr>
        <w:t>。</w:t>
      </w:r>
    </w:p>
    <w:p w:rsidR="00DA77CD" w:rsidRPr="00DA77CD" w:rsidRDefault="00DA77CD" w:rsidP="00DA77CD">
      <w:pPr>
        <w:pStyle w:val="Default"/>
        <w:numPr>
          <w:ilvl w:val="0"/>
          <w:numId w:val="4"/>
        </w:numPr>
        <w:rPr>
          <w:rFonts w:ascii="Times New Roman" w:eastAsia="標楷體" w:hAnsi="Times New Roman" w:cs="Times New Roman"/>
          <w:sz w:val="26"/>
          <w:szCs w:val="26"/>
        </w:rPr>
      </w:pPr>
      <w:r>
        <w:rPr>
          <w:rFonts w:ascii="Times New Roman" w:eastAsia="標楷體" w:hAnsi="Times New Roman" w:cs="Times New Roman" w:hint="eastAsia"/>
          <w:sz w:val="26"/>
          <w:szCs w:val="26"/>
        </w:rPr>
        <w:t>保安局提出的建議主要有兩方面：</w:t>
      </w:r>
    </w:p>
    <w:p w:rsidR="00DA77CD" w:rsidRPr="00C44260" w:rsidRDefault="00DA77CD" w:rsidP="00DA77CD">
      <w:pPr>
        <w:pStyle w:val="Default"/>
        <w:numPr>
          <w:ilvl w:val="0"/>
          <w:numId w:val="14"/>
        </w:numPr>
        <w:rPr>
          <w:rFonts w:ascii="Times New Roman" w:eastAsia="標楷體" w:hAnsi="Times New Roman" w:cs="Times New Roman"/>
          <w:sz w:val="26"/>
          <w:szCs w:val="26"/>
        </w:rPr>
      </w:pPr>
      <w:r w:rsidRPr="00F26B58">
        <w:rPr>
          <w:rFonts w:ascii="Times New Roman" w:eastAsia="標楷體" w:hAnsi="Times New Roman" w:cs="Times New Roman"/>
          <w:b/>
          <w:sz w:val="26"/>
          <w:szCs w:val="26"/>
        </w:rPr>
        <w:t>明確將《逃犯條例》中有關一次性個案移交安排與一般性的長期移交安排區分，</w:t>
      </w:r>
      <w:r>
        <w:rPr>
          <w:rFonts w:ascii="Times New Roman" w:eastAsia="標楷體" w:hAnsi="Times New Roman" w:cs="Times New Roman" w:hint="eastAsia"/>
          <w:b/>
          <w:sz w:val="26"/>
          <w:szCs w:val="26"/>
        </w:rPr>
        <w:t>並在程序安排方面</w:t>
      </w:r>
      <w:r w:rsidRPr="00F26B58">
        <w:rPr>
          <w:rFonts w:ascii="Times New Roman" w:eastAsia="標楷體" w:hAnsi="Times New Roman" w:cs="Times New Roman"/>
          <w:b/>
          <w:sz w:val="26"/>
          <w:szCs w:val="26"/>
        </w:rPr>
        <w:t>讓行政長官可作出證明書提供基礎以啟動處理臨時拘捕及移交的請求</w:t>
      </w:r>
      <w:r>
        <w:rPr>
          <w:rFonts w:ascii="Times New Roman" w:eastAsia="標楷體" w:hAnsi="Times New Roman" w:cs="Times New Roman" w:hint="eastAsia"/>
          <w:b/>
          <w:sz w:val="26"/>
          <w:szCs w:val="26"/>
        </w:rPr>
        <w:t>；</w:t>
      </w:r>
    </w:p>
    <w:p w:rsidR="00DA77CD" w:rsidRPr="00C44260" w:rsidRDefault="00DA77CD" w:rsidP="00DA77CD">
      <w:pPr>
        <w:pStyle w:val="Default"/>
        <w:numPr>
          <w:ilvl w:val="0"/>
          <w:numId w:val="14"/>
        </w:numPr>
        <w:rPr>
          <w:rFonts w:ascii="Times New Roman" w:eastAsia="標楷體" w:hAnsi="Times New Roman" w:cs="Times New Roman"/>
          <w:sz w:val="26"/>
          <w:szCs w:val="26"/>
        </w:rPr>
      </w:pPr>
      <w:r w:rsidRPr="00F26B58">
        <w:rPr>
          <w:rFonts w:ascii="Times New Roman" w:eastAsia="標楷體" w:hAnsi="Times New Roman" w:cs="Times New Roman"/>
          <w:b/>
          <w:sz w:val="26"/>
          <w:szCs w:val="26"/>
        </w:rPr>
        <w:t>修訂《逃犯條例》和《刑事事宜相互法律協助條例》，容許一次性個案方式適用於香港與任何未與其訂有長期安排的地方</w:t>
      </w:r>
      <w:r>
        <w:rPr>
          <w:rFonts w:ascii="Times New Roman" w:eastAsia="標楷體" w:hAnsi="Times New Roman" w:cs="Times New Roman" w:hint="eastAsia"/>
          <w:b/>
          <w:sz w:val="26"/>
          <w:szCs w:val="26"/>
        </w:rPr>
        <w:t>（包括中國內地、澳門及台灣地區）</w:t>
      </w:r>
      <w:r w:rsidRPr="00C44260">
        <w:rPr>
          <w:rFonts w:ascii="Times New Roman" w:eastAsia="標楷體" w:hAnsi="Times New Roman" w:cs="Times New Roman"/>
          <w:sz w:val="26"/>
          <w:szCs w:val="26"/>
        </w:rPr>
        <w:t>。</w:t>
      </w:r>
    </w:p>
    <w:p w:rsidR="008871FD" w:rsidRDefault="008871FD" w:rsidP="008871FD">
      <w:pPr>
        <w:rPr>
          <w:rFonts w:ascii="Times New Roman" w:eastAsia="標楷體" w:hAnsi="Times New Roman" w:cs="Times New Roman"/>
          <w:b/>
          <w:sz w:val="26"/>
          <w:szCs w:val="26"/>
        </w:rPr>
      </w:pPr>
    </w:p>
    <w:p w:rsidR="004D4723" w:rsidRPr="008871FD" w:rsidRDefault="004D4723" w:rsidP="008871FD">
      <w:pPr>
        <w:rPr>
          <w:rFonts w:ascii="Times New Roman" w:eastAsia="標楷體" w:hAnsi="Times New Roman" w:cs="Times New Roman"/>
          <w:b/>
          <w:sz w:val="26"/>
          <w:szCs w:val="26"/>
        </w:rPr>
      </w:pPr>
    </w:p>
    <w:p w:rsidR="00E10E0A" w:rsidRPr="00C44260" w:rsidRDefault="007B4884" w:rsidP="00E70226">
      <w:pPr>
        <w:pStyle w:val="a4"/>
        <w:numPr>
          <w:ilvl w:val="0"/>
          <w:numId w:val="12"/>
        </w:numPr>
        <w:ind w:leftChars="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爭議</w:t>
      </w:r>
    </w:p>
    <w:p w:rsidR="00CD18D6" w:rsidRPr="00C44260" w:rsidRDefault="00CD18D6" w:rsidP="006D6AF9">
      <w:pPr>
        <w:rPr>
          <w:rFonts w:ascii="Times New Roman" w:eastAsia="標楷體" w:hAnsi="Times New Roman" w:cs="Times New Roman"/>
          <w:b/>
          <w:sz w:val="26"/>
          <w:szCs w:val="26"/>
        </w:rPr>
      </w:pPr>
    </w:p>
    <w:p w:rsidR="009417CE" w:rsidRDefault="00235252" w:rsidP="00054DC7">
      <w:pPr>
        <w:pStyle w:val="a4"/>
        <w:numPr>
          <w:ilvl w:val="0"/>
          <w:numId w:val="2"/>
        </w:numPr>
        <w:ind w:leftChars="0"/>
        <w:rPr>
          <w:rFonts w:ascii="Times New Roman" w:eastAsia="標楷體" w:hAnsi="Times New Roman" w:cs="Times New Roman"/>
          <w:sz w:val="26"/>
          <w:szCs w:val="26"/>
        </w:rPr>
      </w:pPr>
      <w:r>
        <w:rPr>
          <w:rFonts w:ascii="Times New Roman" w:eastAsia="標楷體" w:hAnsi="Times New Roman" w:cs="Times New Roman" w:hint="eastAsia"/>
          <w:sz w:val="26"/>
          <w:szCs w:val="26"/>
        </w:rPr>
        <w:t>政府建議一提出，已引起社會上廣泛討論及</w:t>
      </w:r>
      <w:r>
        <w:rPr>
          <w:rFonts w:ascii="Times New Roman" w:eastAsia="標楷體" w:hAnsi="Times New Roman" w:cs="Times New Roman" w:hint="eastAsia"/>
          <w:sz w:val="26"/>
          <w:szCs w:val="26"/>
          <w:lang w:eastAsia="zh-HK"/>
        </w:rPr>
        <w:t>爭議，甚至出現相當對立的意見：一方面，有意見表示強烈支持政府建議，認為多年來香港移交逃犯的規定不適用於中國內地、澳門及台灣地區，是法律漏洞，令香港成為「罪犯避難天堂</w:t>
      </w:r>
      <w:r w:rsidR="009417CE">
        <w:rPr>
          <w:rFonts w:ascii="Times New Roman" w:eastAsia="標楷體" w:hAnsi="Times New Roman" w:cs="Times New Roman" w:hint="eastAsia"/>
          <w:sz w:val="26"/>
          <w:szCs w:val="26"/>
          <w:lang w:eastAsia="zh-HK"/>
        </w:rPr>
        <w:t>」，有違公義；另方面，則有意見質疑政府建議破壞人權，尤其</w:t>
      </w:r>
      <w:r w:rsidR="00630C89">
        <w:rPr>
          <w:rFonts w:ascii="Times New Roman" w:eastAsia="標楷體" w:hAnsi="Times New Roman" w:cs="Times New Roman" w:hint="eastAsia"/>
          <w:sz w:val="26"/>
          <w:szCs w:val="26"/>
          <w:lang w:eastAsia="zh-HK"/>
        </w:rPr>
        <w:t>按政府</w:t>
      </w:r>
      <w:r w:rsidR="002E5E64">
        <w:rPr>
          <w:rFonts w:ascii="Times New Roman" w:eastAsia="標楷體" w:hAnsi="Times New Roman" w:cs="Times New Roman" w:hint="eastAsia"/>
          <w:sz w:val="26"/>
          <w:szCs w:val="26"/>
        </w:rPr>
        <w:t>建議</w:t>
      </w:r>
      <w:r w:rsidR="00630C89">
        <w:rPr>
          <w:rFonts w:ascii="Times New Roman" w:eastAsia="標楷體" w:hAnsi="Times New Roman" w:cs="Times New Roman" w:hint="eastAsia"/>
          <w:sz w:val="26"/>
          <w:szCs w:val="26"/>
          <w:lang w:eastAsia="zh-HK"/>
        </w:rPr>
        <w:t>進行法例修改後，過往移交逃犯不適用於中國內地的規定將告取消，令人擔心日後</w:t>
      </w:r>
      <w:r w:rsidR="002C17D1">
        <w:rPr>
          <w:rFonts w:ascii="Times New Roman" w:eastAsia="標楷體" w:hAnsi="Times New Roman" w:cs="Times New Roman" w:hint="eastAsia"/>
          <w:sz w:val="26"/>
          <w:szCs w:val="26"/>
        </w:rPr>
        <w:t>香港須移交個案至被認為刑事程序及司法制度不健全的中國內地進行審訊。</w:t>
      </w:r>
    </w:p>
    <w:p w:rsidR="00630C89" w:rsidRDefault="00630C89" w:rsidP="00630C89">
      <w:pPr>
        <w:rPr>
          <w:rFonts w:ascii="Times New Roman" w:eastAsia="標楷體" w:hAnsi="Times New Roman" w:cs="Times New Roman"/>
          <w:sz w:val="26"/>
          <w:szCs w:val="26"/>
        </w:rPr>
      </w:pPr>
    </w:p>
    <w:p w:rsidR="004D4723" w:rsidRDefault="004D4723" w:rsidP="00630C89">
      <w:pPr>
        <w:rPr>
          <w:rFonts w:ascii="Times New Roman" w:eastAsia="標楷體" w:hAnsi="Times New Roman" w:cs="Times New Roman"/>
          <w:sz w:val="26"/>
          <w:szCs w:val="26"/>
        </w:rPr>
      </w:pPr>
    </w:p>
    <w:p w:rsidR="00460C2E" w:rsidRPr="00C44260" w:rsidRDefault="002C17D1" w:rsidP="000E0059">
      <w:pPr>
        <w:pStyle w:val="Default"/>
        <w:numPr>
          <w:ilvl w:val="0"/>
          <w:numId w:val="12"/>
        </w:numP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香港</w:t>
      </w:r>
      <w:r w:rsidR="00460C2E" w:rsidRPr="00C44260">
        <w:rPr>
          <w:rFonts w:ascii="Times New Roman" w:eastAsia="標楷體" w:hAnsi="Times New Roman" w:cs="Times New Roman"/>
          <w:b/>
          <w:sz w:val="26"/>
          <w:szCs w:val="26"/>
        </w:rPr>
        <w:t>社</w:t>
      </w:r>
      <w:r>
        <w:rPr>
          <w:rFonts w:ascii="Times New Roman" w:eastAsia="標楷體" w:hAnsi="Times New Roman" w:cs="Times New Roman" w:hint="eastAsia"/>
          <w:b/>
          <w:sz w:val="26"/>
          <w:szCs w:val="26"/>
        </w:rPr>
        <w:t>區組織</w:t>
      </w:r>
      <w:r w:rsidR="00460C2E" w:rsidRPr="00C44260">
        <w:rPr>
          <w:rFonts w:ascii="Times New Roman" w:eastAsia="標楷體" w:hAnsi="Times New Roman" w:cs="Times New Roman"/>
          <w:b/>
          <w:sz w:val="26"/>
          <w:szCs w:val="26"/>
        </w:rPr>
        <w:t>協</w:t>
      </w:r>
      <w:r>
        <w:rPr>
          <w:rFonts w:ascii="Times New Roman" w:eastAsia="標楷體" w:hAnsi="Times New Roman" w:cs="Times New Roman" w:hint="eastAsia"/>
          <w:b/>
          <w:sz w:val="26"/>
          <w:szCs w:val="26"/>
        </w:rPr>
        <w:t>會（社協）</w:t>
      </w:r>
      <w:r w:rsidR="00460C2E" w:rsidRPr="00C44260">
        <w:rPr>
          <w:rFonts w:ascii="Times New Roman" w:eastAsia="標楷體" w:hAnsi="Times New Roman" w:cs="Times New Roman"/>
          <w:b/>
          <w:sz w:val="26"/>
          <w:szCs w:val="26"/>
        </w:rPr>
        <w:t>意見</w:t>
      </w:r>
    </w:p>
    <w:p w:rsidR="00187E77" w:rsidRPr="002C17D1" w:rsidRDefault="00187E77" w:rsidP="00460C2E">
      <w:pPr>
        <w:pStyle w:val="Default"/>
        <w:rPr>
          <w:rFonts w:ascii="Times New Roman" w:eastAsia="標楷體" w:hAnsi="Times New Roman" w:cs="Times New Roman"/>
          <w:b/>
          <w:sz w:val="26"/>
          <w:szCs w:val="26"/>
        </w:rPr>
      </w:pPr>
    </w:p>
    <w:p w:rsidR="000E0059" w:rsidRPr="00C44260" w:rsidRDefault="00011B0E"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修例建議難釋公眾憂慮</w:t>
      </w:r>
      <w:r w:rsidR="00293605">
        <w:rPr>
          <w:rFonts w:ascii="Times New Roman" w:eastAsia="標楷體" w:hAnsi="Times New Roman" w:cs="Times New Roman" w:hint="eastAsia"/>
          <w:b/>
          <w:sz w:val="26"/>
          <w:szCs w:val="26"/>
        </w:rPr>
        <w:t>：</w:t>
      </w:r>
      <w:r w:rsidR="00460C2E" w:rsidRPr="00C44260">
        <w:rPr>
          <w:rFonts w:ascii="Times New Roman" w:eastAsia="標楷體" w:hAnsi="Times New Roman" w:cs="Times New Roman"/>
          <w:sz w:val="26"/>
          <w:szCs w:val="26"/>
        </w:rPr>
        <w:t>過去二十多年中港兩地遲遲未有訂立移交逃犯協議及中港刑事司法互助協議，當中涉及很多問題</w:t>
      </w:r>
      <w:r w:rsidR="002E5E64">
        <w:rPr>
          <w:rFonts w:ascii="Times New Roman" w:eastAsia="標楷體" w:hAnsi="Times New Roman" w:cs="Times New Roman" w:hint="eastAsia"/>
          <w:sz w:val="26"/>
          <w:szCs w:val="26"/>
        </w:rPr>
        <w:t>（</w:t>
      </w:r>
      <w:r w:rsidR="00460C2E" w:rsidRPr="00C44260">
        <w:rPr>
          <w:rFonts w:ascii="Times New Roman" w:eastAsia="標楷體" w:hAnsi="Times New Roman" w:cs="Times New Roman"/>
          <w:sz w:val="26"/>
          <w:szCs w:val="26"/>
        </w:rPr>
        <w:t>例如</w:t>
      </w:r>
      <w:r w:rsidR="00460C2E" w:rsidRPr="00C44260">
        <w:rPr>
          <w:rFonts w:ascii="Times New Roman" w:eastAsia="標楷體" w:hAnsi="Times New Roman" w:cs="Times New Roman"/>
          <w:sz w:val="26"/>
          <w:szCs w:val="26"/>
        </w:rPr>
        <w:t>:</w:t>
      </w:r>
      <w:r w:rsidR="00460C2E" w:rsidRPr="00C44260">
        <w:rPr>
          <w:rFonts w:ascii="Times New Roman" w:eastAsia="標楷體" w:hAnsi="Times New Roman" w:cs="Times New Roman"/>
          <w:sz w:val="26"/>
          <w:szCs w:val="26"/>
        </w:rPr>
        <w:t>擔心內地司法制度不公、法律程序未能保障當事人合法權益、擔心內地政府藉移交逃犯制度打擊在港異見人士等</w:t>
      </w:r>
      <w:r w:rsidR="002E5E64">
        <w:rPr>
          <w:rFonts w:ascii="Times New Roman" w:eastAsia="標楷體" w:hAnsi="Times New Roman" w:cs="Times New Roman" w:hint="eastAsia"/>
          <w:sz w:val="26"/>
          <w:szCs w:val="26"/>
        </w:rPr>
        <w:t>）</w:t>
      </w:r>
      <w:r w:rsidR="00460C2E" w:rsidRPr="00C44260">
        <w:rPr>
          <w:rFonts w:ascii="Times New Roman" w:eastAsia="標楷體" w:hAnsi="Times New Roman" w:cs="Times New Roman"/>
          <w:sz w:val="26"/>
          <w:szCs w:val="26"/>
        </w:rPr>
        <w:t>，是次急就章地提出修例，似乎未有</w:t>
      </w:r>
      <w:r w:rsidR="003A15FC" w:rsidRPr="00C44260">
        <w:rPr>
          <w:rFonts w:ascii="Times New Roman" w:eastAsia="標楷體" w:hAnsi="Times New Roman" w:cs="Times New Roman"/>
          <w:sz w:val="26"/>
          <w:szCs w:val="26"/>
        </w:rPr>
        <w:t>逐一</w:t>
      </w:r>
      <w:r w:rsidR="00460C2E" w:rsidRPr="00C44260">
        <w:rPr>
          <w:rFonts w:ascii="Times New Roman" w:eastAsia="標楷體" w:hAnsi="Times New Roman" w:cs="Times New Roman"/>
          <w:sz w:val="26"/>
          <w:szCs w:val="26"/>
        </w:rPr>
        <w:t>處理</w:t>
      </w:r>
      <w:r w:rsidR="003A15FC" w:rsidRPr="00C44260">
        <w:rPr>
          <w:rFonts w:ascii="Times New Roman" w:eastAsia="標楷體" w:hAnsi="Times New Roman" w:cs="Times New Roman"/>
          <w:sz w:val="26"/>
          <w:szCs w:val="26"/>
        </w:rPr>
        <w:t>以</w:t>
      </w:r>
      <w:r w:rsidR="00460C2E" w:rsidRPr="00C44260">
        <w:rPr>
          <w:rFonts w:ascii="Times New Roman" w:eastAsia="標楷體" w:hAnsi="Times New Roman" w:cs="Times New Roman"/>
          <w:sz w:val="26"/>
          <w:szCs w:val="26"/>
        </w:rPr>
        <w:t>上問題，未</w:t>
      </w:r>
      <w:r w:rsidR="003A15FC" w:rsidRPr="00C44260">
        <w:rPr>
          <w:rFonts w:ascii="Times New Roman" w:eastAsia="標楷體" w:hAnsi="Times New Roman" w:cs="Times New Roman"/>
          <w:sz w:val="26"/>
          <w:szCs w:val="26"/>
        </w:rPr>
        <w:t>有</w:t>
      </w:r>
      <w:r w:rsidR="00460C2E" w:rsidRPr="00C44260">
        <w:rPr>
          <w:rFonts w:ascii="Times New Roman" w:eastAsia="標楷體" w:hAnsi="Times New Roman" w:cs="Times New Roman"/>
          <w:sz w:val="26"/>
          <w:szCs w:val="26"/>
        </w:rPr>
        <w:t>解釋如何釋除公眾以上</w:t>
      </w:r>
      <w:r w:rsidR="00806C39" w:rsidRPr="00C44260">
        <w:rPr>
          <w:rFonts w:ascii="Times New Roman" w:eastAsia="標楷體" w:hAnsi="Times New Roman" w:cs="Times New Roman"/>
          <w:sz w:val="26"/>
          <w:szCs w:val="26"/>
        </w:rPr>
        <w:t>種種</w:t>
      </w:r>
      <w:r w:rsidR="00460C2E" w:rsidRPr="00C44260">
        <w:rPr>
          <w:rFonts w:ascii="Times New Roman" w:eastAsia="標楷體" w:hAnsi="Times New Roman" w:cs="Times New Roman"/>
          <w:sz w:val="26"/>
          <w:szCs w:val="26"/>
        </w:rPr>
        <w:t>疑慮。</w:t>
      </w:r>
      <w:r w:rsidR="002C3941" w:rsidRPr="00C44260">
        <w:rPr>
          <w:rFonts w:ascii="Times New Roman" w:eastAsia="標楷體" w:hAnsi="Times New Roman" w:cs="Times New Roman"/>
          <w:sz w:val="26"/>
          <w:szCs w:val="26"/>
        </w:rPr>
        <w:t>這難免讓部份公眾人士憂慮政府是否借今次修例，容讓內地執法部門引渡在港的異見人士或其他政權不受歡迎人士，儼如進行另一次</w:t>
      </w:r>
      <w:r w:rsidR="002C17D1">
        <w:rPr>
          <w:rFonts w:ascii="Times New Roman" w:eastAsia="標楷體" w:hAnsi="Times New Roman" w:cs="Times New Roman" w:hint="eastAsia"/>
          <w:sz w:val="26"/>
          <w:szCs w:val="26"/>
        </w:rPr>
        <w:t>《</w:t>
      </w:r>
      <w:r w:rsidR="002C3941" w:rsidRPr="00C44260">
        <w:rPr>
          <w:rFonts w:ascii="Times New Roman" w:eastAsia="標楷體" w:hAnsi="Times New Roman" w:cs="Times New Roman"/>
          <w:sz w:val="26"/>
          <w:szCs w:val="26"/>
        </w:rPr>
        <w:t>基本法</w:t>
      </w:r>
      <w:r w:rsidR="002C17D1">
        <w:rPr>
          <w:rFonts w:ascii="Times New Roman" w:eastAsia="標楷體" w:hAnsi="Times New Roman" w:cs="Times New Roman" w:hint="eastAsia"/>
          <w:sz w:val="26"/>
          <w:szCs w:val="26"/>
        </w:rPr>
        <w:t>》第</w:t>
      </w:r>
      <w:r w:rsidR="002C3941" w:rsidRPr="00C44260">
        <w:rPr>
          <w:rFonts w:ascii="Times New Roman" w:eastAsia="標楷體" w:hAnsi="Times New Roman" w:cs="Times New Roman"/>
          <w:sz w:val="26"/>
          <w:szCs w:val="26"/>
        </w:rPr>
        <w:t>二十三條的國家安全立法。</w:t>
      </w:r>
    </w:p>
    <w:p w:rsidR="000E0059" w:rsidRPr="00C44260" w:rsidRDefault="000E0059" w:rsidP="000E0059">
      <w:pPr>
        <w:pStyle w:val="Default"/>
        <w:ind w:left="360"/>
        <w:rPr>
          <w:rFonts w:ascii="Times New Roman" w:eastAsia="標楷體" w:hAnsi="Times New Roman" w:cs="Times New Roman"/>
          <w:sz w:val="26"/>
          <w:szCs w:val="26"/>
        </w:rPr>
      </w:pPr>
    </w:p>
    <w:p w:rsidR="000E0059" w:rsidRPr="00C44260" w:rsidRDefault="00011B0E"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急就章修例欠全面</w:t>
      </w:r>
      <w:r w:rsidR="002E5E64">
        <w:rPr>
          <w:rFonts w:ascii="Times New Roman" w:eastAsia="標楷體" w:hAnsi="Times New Roman" w:cs="Times New Roman" w:hint="eastAsia"/>
          <w:b/>
          <w:sz w:val="26"/>
          <w:szCs w:val="26"/>
        </w:rPr>
        <w:t>研究及</w:t>
      </w:r>
      <w:r w:rsidRPr="00C44260">
        <w:rPr>
          <w:rFonts w:ascii="Times New Roman" w:eastAsia="標楷體" w:hAnsi="Times New Roman" w:cs="Times New Roman"/>
          <w:b/>
          <w:sz w:val="26"/>
          <w:szCs w:val="26"/>
        </w:rPr>
        <w:t>諮詢</w:t>
      </w:r>
      <w:r w:rsidR="00293605">
        <w:rPr>
          <w:rFonts w:ascii="Times New Roman" w:eastAsia="標楷體" w:hAnsi="Times New Roman" w:cs="Times New Roman" w:hint="eastAsia"/>
          <w:b/>
          <w:sz w:val="26"/>
          <w:szCs w:val="26"/>
        </w:rPr>
        <w:t>：</w:t>
      </w:r>
      <w:r w:rsidR="00637181" w:rsidRPr="00C44260">
        <w:rPr>
          <w:rFonts w:ascii="Times New Roman" w:eastAsia="標楷體" w:hAnsi="Times New Roman" w:cs="Times New Roman"/>
          <w:sz w:val="26"/>
          <w:szCs w:val="26"/>
        </w:rPr>
        <w:t>是次特區政府提出修例建議，並進行不足三星期</w:t>
      </w:r>
      <w:r w:rsidR="002E1D45" w:rsidRPr="00C44260">
        <w:rPr>
          <w:rFonts w:ascii="Times New Roman" w:eastAsia="標楷體" w:hAnsi="Times New Roman" w:cs="Times New Roman"/>
          <w:sz w:val="26"/>
          <w:szCs w:val="26"/>
        </w:rPr>
        <w:t>(2019</w:t>
      </w:r>
      <w:r w:rsidR="002E1D45" w:rsidRPr="00C44260">
        <w:rPr>
          <w:rFonts w:ascii="Times New Roman" w:eastAsia="標楷體" w:hAnsi="Times New Roman" w:cs="Times New Roman"/>
          <w:sz w:val="26"/>
          <w:szCs w:val="26"/>
        </w:rPr>
        <w:t>年</w:t>
      </w:r>
      <w:r w:rsidR="002E1D45" w:rsidRPr="00C44260">
        <w:rPr>
          <w:rFonts w:ascii="Times New Roman" w:eastAsia="標楷體" w:hAnsi="Times New Roman" w:cs="Times New Roman"/>
          <w:sz w:val="26"/>
          <w:szCs w:val="26"/>
        </w:rPr>
        <w:t>2</w:t>
      </w:r>
      <w:r w:rsidR="002E1D45" w:rsidRPr="00C44260">
        <w:rPr>
          <w:rFonts w:ascii="Times New Roman" w:eastAsia="標楷體" w:hAnsi="Times New Roman" w:cs="Times New Roman"/>
          <w:sz w:val="26"/>
          <w:szCs w:val="26"/>
        </w:rPr>
        <w:t>月</w:t>
      </w:r>
      <w:r w:rsidR="002E1D45" w:rsidRPr="00C44260">
        <w:rPr>
          <w:rFonts w:ascii="Times New Roman" w:eastAsia="標楷體" w:hAnsi="Times New Roman" w:cs="Times New Roman"/>
          <w:sz w:val="26"/>
          <w:szCs w:val="26"/>
        </w:rPr>
        <w:t>13</w:t>
      </w:r>
      <w:r w:rsidR="002E1D45" w:rsidRPr="00C44260">
        <w:rPr>
          <w:rFonts w:ascii="Times New Roman" w:eastAsia="標楷體" w:hAnsi="Times New Roman" w:cs="Times New Roman"/>
          <w:sz w:val="26"/>
          <w:szCs w:val="26"/>
        </w:rPr>
        <w:t>日至</w:t>
      </w:r>
      <w:r w:rsidR="002E1D45" w:rsidRPr="00C44260">
        <w:rPr>
          <w:rFonts w:ascii="Times New Roman" w:eastAsia="標楷體" w:hAnsi="Times New Roman" w:cs="Times New Roman"/>
          <w:sz w:val="26"/>
          <w:szCs w:val="26"/>
        </w:rPr>
        <w:t>2019</w:t>
      </w:r>
      <w:r w:rsidR="002E1D45" w:rsidRPr="00C44260">
        <w:rPr>
          <w:rFonts w:ascii="Times New Roman" w:eastAsia="標楷體" w:hAnsi="Times New Roman" w:cs="Times New Roman"/>
          <w:sz w:val="26"/>
          <w:szCs w:val="26"/>
        </w:rPr>
        <w:t>年</w:t>
      </w:r>
      <w:r w:rsidR="002E1D45" w:rsidRPr="00C44260">
        <w:rPr>
          <w:rFonts w:ascii="Times New Roman" w:eastAsia="標楷體" w:hAnsi="Times New Roman" w:cs="Times New Roman"/>
          <w:sz w:val="26"/>
          <w:szCs w:val="26"/>
        </w:rPr>
        <w:t>3</w:t>
      </w:r>
      <w:r w:rsidR="002E1D45" w:rsidRPr="00C44260">
        <w:rPr>
          <w:rFonts w:ascii="Times New Roman" w:eastAsia="標楷體" w:hAnsi="Times New Roman" w:cs="Times New Roman"/>
          <w:sz w:val="26"/>
          <w:szCs w:val="26"/>
        </w:rPr>
        <w:t>月</w:t>
      </w:r>
      <w:r w:rsidR="002E1D45" w:rsidRPr="00C44260">
        <w:rPr>
          <w:rFonts w:ascii="Times New Roman" w:eastAsia="標楷體" w:hAnsi="Times New Roman" w:cs="Times New Roman"/>
          <w:sz w:val="26"/>
          <w:szCs w:val="26"/>
        </w:rPr>
        <w:t>4</w:t>
      </w:r>
      <w:r w:rsidR="002E1D45" w:rsidRPr="00C44260">
        <w:rPr>
          <w:rFonts w:ascii="Times New Roman" w:eastAsia="標楷體" w:hAnsi="Times New Roman" w:cs="Times New Roman"/>
          <w:sz w:val="26"/>
          <w:szCs w:val="26"/>
        </w:rPr>
        <w:t>日</w:t>
      </w:r>
      <w:r w:rsidR="002E1D45" w:rsidRPr="00C44260">
        <w:rPr>
          <w:rFonts w:ascii="Times New Roman" w:eastAsia="標楷體" w:hAnsi="Times New Roman" w:cs="Times New Roman"/>
          <w:sz w:val="26"/>
          <w:szCs w:val="26"/>
        </w:rPr>
        <w:t>)</w:t>
      </w:r>
      <w:r w:rsidR="002E1D45" w:rsidRPr="00C44260">
        <w:rPr>
          <w:rStyle w:val="a8"/>
          <w:rFonts w:ascii="Times New Roman" w:eastAsia="標楷體" w:hAnsi="Times New Roman" w:cs="Times New Roman"/>
          <w:sz w:val="26"/>
          <w:szCs w:val="26"/>
        </w:rPr>
        <w:footnoteReference w:id="1"/>
      </w:r>
      <w:r w:rsidR="00637181" w:rsidRPr="00C44260">
        <w:rPr>
          <w:rFonts w:ascii="Times New Roman" w:eastAsia="標楷體" w:hAnsi="Times New Roman" w:cs="Times New Roman"/>
          <w:sz w:val="26"/>
          <w:szCs w:val="26"/>
        </w:rPr>
        <w:t>的意見搜集，明顯非常</w:t>
      </w:r>
      <w:hyperlink r:id="rId9" w:history="1">
        <w:r w:rsidR="00637181" w:rsidRPr="00C44260">
          <w:rPr>
            <w:rFonts w:ascii="Times New Roman" w:eastAsia="標楷體" w:hAnsi="Times New Roman" w:cs="Times New Roman"/>
            <w:bCs/>
            <w:color w:val="auto"/>
            <w:sz w:val="26"/>
            <w:szCs w:val="26"/>
            <w:shd w:val="clear" w:color="auto" w:fill="FFFFFF"/>
          </w:rPr>
          <w:t>匆忙，不利社會大眾詳細討論。</w:t>
        </w:r>
      </w:hyperlink>
      <w:r w:rsidR="00460C2E" w:rsidRPr="00C44260">
        <w:rPr>
          <w:rFonts w:ascii="Times New Roman" w:eastAsia="標楷體" w:hAnsi="Times New Roman" w:cs="Times New Roman"/>
          <w:sz w:val="26"/>
          <w:szCs w:val="26"/>
        </w:rPr>
        <w:t>修訂《逃犯條例》和《刑事事宜相互法律協助條例》茲事體大，特別是涉及中國</w:t>
      </w:r>
      <w:r w:rsidR="002E5E64">
        <w:rPr>
          <w:rFonts w:ascii="Times New Roman" w:eastAsia="標楷體" w:hAnsi="Times New Roman" w:cs="Times New Roman" w:hint="eastAsia"/>
          <w:sz w:val="26"/>
          <w:szCs w:val="26"/>
        </w:rPr>
        <w:t>內地</w:t>
      </w:r>
      <w:r w:rsidR="00460C2E" w:rsidRPr="00C44260">
        <w:rPr>
          <w:rFonts w:ascii="Times New Roman" w:eastAsia="標楷體" w:hAnsi="Times New Roman" w:cs="Times New Roman"/>
          <w:sz w:val="26"/>
          <w:szCs w:val="26"/>
        </w:rPr>
        <w:t>與香港特區兩個法律制度</w:t>
      </w:r>
      <w:r w:rsidR="00637181" w:rsidRPr="00C44260">
        <w:rPr>
          <w:rFonts w:ascii="Times New Roman" w:eastAsia="標楷體" w:hAnsi="Times New Roman" w:cs="Times New Roman"/>
          <w:sz w:val="26"/>
          <w:szCs w:val="26"/>
        </w:rPr>
        <w:t>、法律概念、政府對法治觀點的理解均</w:t>
      </w:r>
      <w:r w:rsidR="00460C2E" w:rsidRPr="00C44260">
        <w:rPr>
          <w:rFonts w:ascii="Times New Roman" w:eastAsia="標楷體" w:hAnsi="Times New Roman" w:cs="Times New Roman"/>
          <w:sz w:val="26"/>
          <w:szCs w:val="26"/>
        </w:rPr>
        <w:t>迴異的地方</w:t>
      </w:r>
      <w:r w:rsidR="002E5E64">
        <w:rPr>
          <w:rFonts w:ascii="Times New Roman" w:eastAsia="標楷體" w:hAnsi="Times New Roman" w:cs="Times New Roman" w:hint="eastAsia"/>
          <w:sz w:val="26"/>
          <w:szCs w:val="26"/>
        </w:rPr>
        <w:t>（</w:t>
      </w:r>
      <w:r w:rsidR="00857B8F" w:rsidRPr="00C44260">
        <w:rPr>
          <w:rFonts w:ascii="Times New Roman" w:eastAsia="標楷體" w:hAnsi="Times New Roman" w:cs="Times New Roman"/>
          <w:sz w:val="26"/>
          <w:szCs w:val="26"/>
        </w:rPr>
        <w:t>例如</w:t>
      </w:r>
      <w:r w:rsidR="002E5E64">
        <w:rPr>
          <w:rFonts w:ascii="Times New Roman" w:eastAsia="標楷體" w:hAnsi="Times New Roman" w:cs="Times New Roman" w:hint="eastAsia"/>
          <w:sz w:val="26"/>
          <w:szCs w:val="26"/>
        </w:rPr>
        <w:t>：香</w:t>
      </w:r>
      <w:r w:rsidR="00857B8F" w:rsidRPr="00C44260">
        <w:rPr>
          <w:rFonts w:ascii="Times New Roman" w:eastAsia="標楷體" w:hAnsi="Times New Roman" w:cs="Times New Roman"/>
          <w:sz w:val="26"/>
          <w:szCs w:val="26"/>
        </w:rPr>
        <w:t>港強調司法獨立、</w:t>
      </w:r>
      <w:r w:rsidR="00F65A3B" w:rsidRPr="00C44260">
        <w:rPr>
          <w:rFonts w:ascii="Times New Roman" w:eastAsia="標楷體" w:hAnsi="Times New Roman" w:cs="Times New Roman"/>
          <w:sz w:val="26"/>
          <w:szCs w:val="26"/>
        </w:rPr>
        <w:t>法治</w:t>
      </w:r>
      <w:r w:rsidR="00F65A3B" w:rsidRPr="00C44260">
        <w:rPr>
          <w:rFonts w:ascii="Times New Roman" w:eastAsia="標楷體" w:hAnsi="Times New Roman" w:cs="Times New Roman"/>
          <w:sz w:val="26"/>
          <w:szCs w:val="26"/>
        </w:rPr>
        <w:t xml:space="preserve">(rule </w:t>
      </w:r>
      <w:r w:rsidR="00F65A3B" w:rsidRPr="00C44260">
        <w:rPr>
          <w:rFonts w:ascii="Times New Roman" w:eastAsia="標楷體" w:hAnsi="Times New Roman" w:cs="Times New Roman"/>
          <w:sz w:val="26"/>
          <w:szCs w:val="26"/>
        </w:rPr>
        <w:lastRenderedPageBreak/>
        <w:t>of law)</w:t>
      </w:r>
      <w:r w:rsidR="002E5E64">
        <w:rPr>
          <w:rFonts w:ascii="Times New Roman" w:eastAsia="標楷體" w:hAnsi="Times New Roman" w:cs="Times New Roman" w:hint="eastAsia"/>
          <w:sz w:val="26"/>
          <w:szCs w:val="26"/>
        </w:rPr>
        <w:t>；</w:t>
      </w:r>
      <w:r w:rsidR="00857B8F" w:rsidRPr="00C44260">
        <w:rPr>
          <w:rFonts w:ascii="Times New Roman" w:eastAsia="標楷體" w:hAnsi="Times New Roman" w:cs="Times New Roman"/>
          <w:sz w:val="26"/>
          <w:szCs w:val="26"/>
        </w:rPr>
        <w:t>中國大陸強調</w:t>
      </w:r>
      <w:r w:rsidR="00F65A3B" w:rsidRPr="00C44260">
        <w:rPr>
          <w:rFonts w:ascii="Times New Roman" w:eastAsia="標楷體" w:hAnsi="Times New Roman" w:cs="Times New Roman"/>
          <w:sz w:val="26"/>
          <w:szCs w:val="26"/>
        </w:rPr>
        <w:t>「以法治國」</w:t>
      </w:r>
      <w:r w:rsidR="00F65A3B" w:rsidRPr="00C44260">
        <w:rPr>
          <w:rFonts w:ascii="Times New Roman" w:eastAsia="標楷體" w:hAnsi="Times New Roman" w:cs="Times New Roman"/>
          <w:sz w:val="26"/>
          <w:szCs w:val="26"/>
        </w:rPr>
        <w:t>(rule by law)</w:t>
      </w:r>
      <w:r w:rsidR="00902A4D">
        <w:rPr>
          <w:rFonts w:ascii="Times New Roman" w:eastAsia="標楷體" w:hAnsi="Times New Roman" w:cs="Times New Roman"/>
          <w:sz w:val="26"/>
          <w:szCs w:val="26"/>
        </w:rPr>
        <w:t>，將法律視為武器，佔領「法</w:t>
      </w:r>
      <w:r w:rsidR="00902A4D">
        <w:rPr>
          <w:rFonts w:ascii="Times New Roman" w:eastAsia="標楷體" w:hAnsi="Times New Roman" w:cs="Times New Roman" w:hint="eastAsia"/>
          <w:sz w:val="26"/>
          <w:szCs w:val="26"/>
        </w:rPr>
        <w:t>治</w:t>
      </w:r>
      <w:r w:rsidR="00F65A3B" w:rsidRPr="00C44260">
        <w:rPr>
          <w:rFonts w:ascii="Times New Roman" w:eastAsia="標楷體" w:hAnsi="Times New Roman" w:cs="Times New Roman"/>
          <w:sz w:val="26"/>
          <w:szCs w:val="26"/>
        </w:rPr>
        <w:t>制高點」</w:t>
      </w:r>
      <w:r w:rsidR="00490709" w:rsidRPr="00C44260">
        <w:rPr>
          <w:rStyle w:val="a8"/>
          <w:rFonts w:ascii="Times New Roman" w:eastAsia="標楷體" w:hAnsi="Times New Roman" w:cs="Times New Roman"/>
          <w:sz w:val="26"/>
          <w:szCs w:val="26"/>
        </w:rPr>
        <w:footnoteReference w:id="2"/>
      </w:r>
      <w:r w:rsidR="004D4723">
        <w:rPr>
          <w:rFonts w:ascii="Times New Roman" w:eastAsia="標楷體" w:hAnsi="Times New Roman" w:cs="Times New Roman" w:hint="eastAsia"/>
          <w:sz w:val="26"/>
          <w:szCs w:val="26"/>
        </w:rPr>
        <w:t>）</w:t>
      </w:r>
      <w:r w:rsidR="00637181" w:rsidRPr="00C44260">
        <w:rPr>
          <w:rFonts w:ascii="Times New Roman" w:eastAsia="標楷體" w:hAnsi="Times New Roman" w:cs="Times New Roman"/>
          <w:sz w:val="26"/>
          <w:szCs w:val="26"/>
        </w:rPr>
        <w:t>，在訂立移交逃犯及法律協助事宜，務</w:t>
      </w:r>
      <w:r w:rsidR="00460C2E" w:rsidRPr="00C44260">
        <w:rPr>
          <w:rFonts w:ascii="Times New Roman" w:eastAsia="標楷體" w:hAnsi="Times New Roman" w:cs="Times New Roman"/>
          <w:sz w:val="26"/>
          <w:szCs w:val="26"/>
        </w:rPr>
        <w:t>必進行全面研究</w:t>
      </w:r>
      <w:r w:rsidR="004D4723">
        <w:rPr>
          <w:rFonts w:ascii="Times New Roman" w:eastAsia="標楷體" w:hAnsi="Times New Roman" w:cs="Times New Roman" w:hint="eastAsia"/>
          <w:sz w:val="26"/>
          <w:szCs w:val="26"/>
        </w:rPr>
        <w:t>（</w:t>
      </w:r>
      <w:r w:rsidR="00460C2E" w:rsidRPr="00C44260">
        <w:rPr>
          <w:rFonts w:ascii="Times New Roman" w:eastAsia="標楷體" w:hAnsi="Times New Roman" w:cs="Times New Roman"/>
          <w:sz w:val="26"/>
          <w:szCs w:val="26"/>
        </w:rPr>
        <w:t>例如</w:t>
      </w:r>
      <w:r w:rsidR="00460C2E" w:rsidRPr="00C44260">
        <w:rPr>
          <w:rFonts w:ascii="Times New Roman" w:eastAsia="標楷體" w:hAnsi="Times New Roman" w:cs="Times New Roman"/>
          <w:sz w:val="26"/>
          <w:szCs w:val="26"/>
        </w:rPr>
        <w:t>:</w:t>
      </w:r>
      <w:r w:rsidR="00460C2E" w:rsidRPr="00C44260">
        <w:rPr>
          <w:rFonts w:ascii="Times New Roman" w:eastAsia="標楷體" w:hAnsi="Times New Roman" w:cs="Times New Roman"/>
          <w:sz w:val="26"/>
          <w:szCs w:val="26"/>
        </w:rPr>
        <w:t>由法律改革委員會</w:t>
      </w:r>
      <w:r w:rsidR="00CC5270">
        <w:rPr>
          <w:rFonts w:ascii="Times New Roman" w:eastAsia="標楷體" w:hAnsi="Times New Roman" w:cs="Times New Roman" w:hint="eastAsia"/>
          <w:sz w:val="26"/>
          <w:szCs w:val="26"/>
        </w:rPr>
        <w:t>（法改會）</w:t>
      </w:r>
      <w:r w:rsidR="00460C2E" w:rsidRPr="00C44260">
        <w:rPr>
          <w:rFonts w:ascii="Times New Roman" w:eastAsia="標楷體" w:hAnsi="Times New Roman" w:cs="Times New Roman"/>
          <w:sz w:val="26"/>
          <w:szCs w:val="26"/>
        </w:rPr>
        <w:t>檢視本港現行法例及外國實施情況</w:t>
      </w:r>
      <w:r w:rsidR="004D4723">
        <w:rPr>
          <w:rFonts w:ascii="Times New Roman" w:eastAsia="標楷體" w:hAnsi="Times New Roman" w:cs="Times New Roman" w:hint="eastAsia"/>
          <w:sz w:val="26"/>
          <w:szCs w:val="26"/>
        </w:rPr>
        <w:t>）</w:t>
      </w:r>
      <w:r w:rsidR="00460C2E" w:rsidRPr="00C44260">
        <w:rPr>
          <w:rFonts w:ascii="Times New Roman" w:eastAsia="標楷體" w:hAnsi="Times New Roman" w:cs="Times New Roman"/>
          <w:sz w:val="26"/>
          <w:szCs w:val="26"/>
        </w:rPr>
        <w:t>及公眾諮詢。</w:t>
      </w:r>
    </w:p>
    <w:p w:rsidR="000E0059" w:rsidRPr="004D4723" w:rsidRDefault="000E0059" w:rsidP="000E0059">
      <w:pPr>
        <w:pStyle w:val="a4"/>
        <w:rPr>
          <w:rFonts w:ascii="Times New Roman" w:eastAsia="標楷體" w:hAnsi="Times New Roman" w:cs="Times New Roman"/>
          <w:b/>
          <w:sz w:val="26"/>
          <w:szCs w:val="26"/>
        </w:rPr>
      </w:pPr>
    </w:p>
    <w:p w:rsidR="002C17D1" w:rsidRPr="002C17D1" w:rsidRDefault="004D4723" w:rsidP="000E0059">
      <w:pPr>
        <w:pStyle w:val="Default"/>
        <w:numPr>
          <w:ilvl w:val="1"/>
          <w:numId w:val="12"/>
        </w:numP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法院不易就其他司法區公平審訊</w:t>
      </w:r>
      <w:r w:rsidR="002C17D1" w:rsidRPr="002C17D1">
        <w:rPr>
          <w:rFonts w:ascii="Times New Roman" w:eastAsia="標楷體" w:hAnsi="Times New Roman" w:cs="Times New Roman" w:hint="eastAsia"/>
          <w:b/>
          <w:sz w:val="26"/>
          <w:szCs w:val="26"/>
        </w:rPr>
        <w:t>問題進行把關：</w:t>
      </w:r>
      <w:r w:rsidR="002C17D1">
        <w:rPr>
          <w:rFonts w:ascii="Times New Roman" w:eastAsia="標楷體" w:hAnsi="Times New Roman" w:cs="Times New Roman" w:hint="eastAsia"/>
          <w:sz w:val="26"/>
          <w:szCs w:val="26"/>
        </w:rPr>
        <w:t>政府強調就算全面實施並無逃犯協議下的一次性個案移交安排，也可由香港法庭把關以保證移交個案是按法例規定及保障被移交人士在移交並在其他國家／地區面對</w:t>
      </w:r>
      <w:r>
        <w:rPr>
          <w:rFonts w:ascii="Times New Roman" w:eastAsia="標楷體" w:hAnsi="Times New Roman" w:cs="Times New Roman" w:hint="eastAsia"/>
          <w:sz w:val="26"/>
          <w:szCs w:val="26"/>
        </w:rPr>
        <w:t>公平</w:t>
      </w:r>
      <w:r w:rsidR="002C17D1">
        <w:rPr>
          <w:rFonts w:ascii="Times New Roman" w:eastAsia="標楷體" w:hAnsi="Times New Roman" w:cs="Times New Roman" w:hint="eastAsia"/>
          <w:sz w:val="26"/>
          <w:szCs w:val="26"/>
        </w:rPr>
        <w:t>審訊的人權；然而，其他普通法地區也有案例顯示，法庭一般不容易辨別其他國家／地區的刑事程序及司法制度真正存在</w:t>
      </w:r>
      <w:r w:rsidR="00151DA1">
        <w:rPr>
          <w:rFonts w:ascii="Times New Roman" w:eastAsia="標楷體" w:hAnsi="Times New Roman" w:cs="Times New Roman" w:hint="eastAsia"/>
          <w:sz w:val="26"/>
          <w:szCs w:val="26"/>
        </w:rPr>
        <w:t>嚴重</w:t>
      </w:r>
      <w:r w:rsidR="002C17D1">
        <w:rPr>
          <w:rFonts w:ascii="Times New Roman" w:eastAsia="標楷體" w:hAnsi="Times New Roman" w:cs="Times New Roman" w:hint="eastAsia"/>
          <w:sz w:val="26"/>
          <w:szCs w:val="26"/>
        </w:rPr>
        <w:t>違反人權</w:t>
      </w:r>
      <w:r w:rsidR="00151DA1">
        <w:rPr>
          <w:rFonts w:ascii="Times New Roman" w:eastAsia="標楷體" w:hAnsi="Times New Roman" w:cs="Times New Roman" w:hint="eastAsia"/>
          <w:sz w:val="26"/>
          <w:szCs w:val="26"/>
        </w:rPr>
        <w:t>情況而作出拒絕移交的決定。舉例來說，英國上議院</w:t>
      </w:r>
      <w:r w:rsidR="00151DA1">
        <w:rPr>
          <w:rFonts w:ascii="Times New Roman" w:eastAsia="標楷體" w:hAnsi="Times New Roman" w:cs="Times New Roman" w:hint="eastAsia"/>
          <w:sz w:val="26"/>
          <w:szCs w:val="26"/>
        </w:rPr>
        <w:t>(House of Lords)</w:t>
      </w:r>
      <w:r w:rsidR="00151DA1">
        <w:rPr>
          <w:rFonts w:ascii="Times New Roman" w:eastAsia="標楷體" w:hAnsi="Times New Roman" w:cs="Times New Roman" w:hint="eastAsia"/>
          <w:sz w:val="26"/>
          <w:szCs w:val="26"/>
        </w:rPr>
        <w:t>在</w:t>
      </w:r>
      <w:r w:rsidR="00151DA1">
        <w:rPr>
          <w:rFonts w:ascii="Times New Roman" w:eastAsia="標楷體" w:hAnsi="Times New Roman" w:cs="Times New Roman" w:hint="eastAsia"/>
          <w:i/>
          <w:sz w:val="26"/>
          <w:szCs w:val="26"/>
        </w:rPr>
        <w:t>Regina (Ullah) v Special Adjudicator</w:t>
      </w:r>
      <w:r w:rsidR="00151DA1">
        <w:rPr>
          <w:rStyle w:val="a8"/>
          <w:rFonts w:ascii="Times New Roman" w:eastAsia="標楷體" w:hAnsi="Times New Roman" w:cs="Times New Roman"/>
          <w:i/>
          <w:sz w:val="26"/>
          <w:szCs w:val="26"/>
        </w:rPr>
        <w:footnoteReference w:id="3"/>
      </w:r>
      <w:r>
        <w:rPr>
          <w:rFonts w:ascii="Times New Roman" w:eastAsia="標楷體" w:hAnsi="Times New Roman" w:cs="Times New Roman" w:hint="eastAsia"/>
          <w:sz w:val="26"/>
          <w:szCs w:val="26"/>
        </w:rPr>
        <w:t>一案的判決中便指出，以移交國司法程序</w:t>
      </w:r>
      <w:r w:rsidR="00151DA1">
        <w:rPr>
          <w:rFonts w:ascii="Times New Roman" w:eastAsia="標楷體" w:hAnsi="Times New Roman" w:cs="Times New Roman" w:hint="eastAsia"/>
          <w:sz w:val="26"/>
          <w:szCs w:val="26"/>
        </w:rPr>
        <w:t>違反人權為由拒絕移交，必須證明該人如被移交到該國將面對「</w:t>
      </w:r>
      <w:r w:rsidR="00151DA1" w:rsidRPr="004D4723">
        <w:rPr>
          <w:rFonts w:ascii="Times New Roman" w:eastAsia="標楷體" w:hAnsi="Times New Roman" w:cs="Times New Roman" w:hint="eastAsia"/>
          <w:b/>
          <w:sz w:val="26"/>
          <w:szCs w:val="26"/>
        </w:rPr>
        <w:t>明目張膽地被否定獲得公平審判的權利</w:t>
      </w:r>
      <w:r w:rsidR="00151DA1">
        <w:rPr>
          <w:rFonts w:ascii="Times New Roman" w:eastAsia="標楷體" w:hAnsi="Times New Roman" w:cs="Times New Roman" w:hint="eastAsia"/>
          <w:sz w:val="26"/>
          <w:szCs w:val="26"/>
        </w:rPr>
        <w:t>」</w:t>
      </w:r>
      <w:r w:rsidR="00151DA1">
        <w:rPr>
          <w:rFonts w:ascii="Times New Roman" w:eastAsia="標楷體" w:hAnsi="Times New Roman" w:cs="Times New Roman" w:hint="eastAsia"/>
          <w:sz w:val="26"/>
          <w:szCs w:val="26"/>
        </w:rPr>
        <w:t>(it must be shown that a person has suffered or risks suffering a flagrant denial of a fair trial in the receiving state)</w:t>
      </w:r>
      <w:r w:rsidR="00293605">
        <w:rPr>
          <w:rStyle w:val="a8"/>
          <w:rFonts w:ascii="Times New Roman" w:eastAsia="標楷體" w:hAnsi="Times New Roman" w:cs="Times New Roman"/>
          <w:sz w:val="26"/>
          <w:szCs w:val="26"/>
        </w:rPr>
        <w:footnoteReference w:id="4"/>
      </w:r>
      <w:r w:rsidR="00151DA1">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因此，尤其涉及與香港普通法制度刑事法律程序</w:t>
      </w:r>
      <w:r w:rsidR="00293605">
        <w:rPr>
          <w:rFonts w:ascii="Times New Roman" w:eastAsia="標楷體" w:hAnsi="Times New Roman" w:cs="Times New Roman" w:hint="eastAsia"/>
          <w:sz w:val="26"/>
          <w:szCs w:val="26"/>
        </w:rPr>
        <w:t>及司法保障明</w:t>
      </w:r>
      <w:r>
        <w:rPr>
          <w:rFonts w:ascii="Times New Roman" w:eastAsia="標楷體" w:hAnsi="Times New Roman" w:cs="Times New Roman" w:hint="eastAsia"/>
          <w:sz w:val="26"/>
          <w:szCs w:val="26"/>
        </w:rPr>
        <w:t>顯不同的中國內地，相互移交逃犯的規定更應根據全面性協議方式落實；</w:t>
      </w:r>
      <w:r w:rsidR="00293605">
        <w:rPr>
          <w:rFonts w:ascii="Times New Roman" w:eastAsia="標楷體" w:hAnsi="Times New Roman" w:cs="Times New Roman" w:hint="eastAsia"/>
          <w:sz w:val="26"/>
          <w:szCs w:val="26"/>
        </w:rPr>
        <w:t>而如果實施沒有具體協議情況下的一次性安排，香港法庭在確保有關人士被移交後</w:t>
      </w:r>
      <w:r>
        <w:rPr>
          <w:rFonts w:ascii="Times New Roman" w:eastAsia="標楷體" w:hAnsi="Times New Roman" w:cs="Times New Roman" w:hint="eastAsia"/>
          <w:sz w:val="26"/>
          <w:szCs w:val="26"/>
        </w:rPr>
        <w:t>能夠</w:t>
      </w:r>
      <w:r w:rsidR="00293605">
        <w:rPr>
          <w:rFonts w:ascii="Times New Roman" w:eastAsia="標楷體" w:hAnsi="Times New Roman" w:cs="Times New Roman" w:hint="eastAsia"/>
          <w:sz w:val="26"/>
          <w:szCs w:val="26"/>
        </w:rPr>
        <w:t>面對公平審訊的把關能力是極為有限的。</w:t>
      </w:r>
      <w:r w:rsidR="00151DA1">
        <w:rPr>
          <w:rFonts w:ascii="Times New Roman" w:eastAsia="標楷體" w:hAnsi="Times New Roman" w:cs="Times New Roman" w:hint="eastAsia"/>
          <w:sz w:val="26"/>
          <w:szCs w:val="26"/>
        </w:rPr>
        <w:t xml:space="preserve"> </w:t>
      </w:r>
      <w:r w:rsidR="00151DA1">
        <w:rPr>
          <w:rFonts w:ascii="Times New Roman" w:eastAsia="標楷體" w:hAnsi="Times New Roman" w:cs="Times New Roman" w:hint="eastAsia"/>
          <w:i/>
          <w:sz w:val="26"/>
          <w:szCs w:val="26"/>
        </w:rPr>
        <w:t xml:space="preserve"> </w:t>
      </w:r>
    </w:p>
    <w:p w:rsidR="002C17D1" w:rsidRDefault="002C17D1" w:rsidP="002C17D1">
      <w:pPr>
        <w:pStyle w:val="a4"/>
        <w:rPr>
          <w:rFonts w:ascii="Times New Roman" w:eastAsia="標楷體" w:hAnsi="Times New Roman" w:cs="Times New Roman"/>
          <w:b/>
          <w:sz w:val="26"/>
          <w:szCs w:val="26"/>
        </w:rPr>
      </w:pPr>
    </w:p>
    <w:p w:rsidR="00293605" w:rsidRPr="00293605" w:rsidRDefault="00293605" w:rsidP="000E0059">
      <w:pPr>
        <w:pStyle w:val="Default"/>
        <w:numPr>
          <w:ilvl w:val="1"/>
          <w:numId w:val="12"/>
        </w:numPr>
        <w:rPr>
          <w:rFonts w:ascii="Times New Roman" w:eastAsia="標楷體" w:hAnsi="Times New Roman" w:cs="Times New Roman"/>
          <w:sz w:val="26"/>
          <w:szCs w:val="26"/>
        </w:rPr>
      </w:pPr>
      <w:r>
        <w:rPr>
          <w:rFonts w:ascii="Times New Roman" w:eastAsia="標楷體" w:hAnsi="Times New Roman" w:cs="Times New Roman" w:hint="eastAsia"/>
          <w:b/>
          <w:sz w:val="26"/>
          <w:szCs w:val="26"/>
        </w:rPr>
        <w:t>將一國內移交逃犯規定納入和外國移交規定法例中，不符《基本法》：</w:t>
      </w:r>
      <w:r>
        <w:rPr>
          <w:rFonts w:ascii="Times New Roman" w:eastAsia="標楷體" w:hAnsi="Times New Roman" w:cs="Times New Roman" w:hint="eastAsia"/>
          <w:sz w:val="26"/>
          <w:szCs w:val="26"/>
        </w:rPr>
        <w:t>現行《逃犯條例》及《</w:t>
      </w:r>
      <w:r w:rsidRPr="00C44260">
        <w:rPr>
          <w:rFonts w:ascii="Times New Roman" w:eastAsia="標楷體" w:hAnsi="Times New Roman" w:cs="Times New Roman"/>
          <w:sz w:val="26"/>
          <w:szCs w:val="26"/>
        </w:rPr>
        <w:t>刑事事宜相互法律協助條例》</w:t>
      </w:r>
      <w:r>
        <w:rPr>
          <w:rFonts w:ascii="Times New Roman" w:eastAsia="標楷體" w:hAnsi="Times New Roman" w:cs="Times New Roman" w:hint="eastAsia"/>
          <w:sz w:val="26"/>
          <w:szCs w:val="26"/>
        </w:rPr>
        <w:t>明確規定不適用於</w:t>
      </w:r>
      <w:r w:rsidR="00495B49">
        <w:rPr>
          <w:rFonts w:ascii="Times New Roman" w:eastAsia="標楷體" w:hAnsi="Times New Roman" w:cs="Times New Roman" w:hint="eastAsia"/>
          <w:sz w:val="26"/>
          <w:szCs w:val="26"/>
        </w:rPr>
        <w:t>香港與中國其他部分之間，似乎不是法律漏洞，而是更為符合《基本法》規定。關於香港與其他地方的相互司法協助，《基本法》分別由第九十五條及九十六條作出規定，當中第九十五條規定「香港特別行政區可與全國其他地區的司法機關通過協商依法進行司法方面的聯繫和相互提供協助」，而第九十六條則規定「在中央人民政府協助或授權下，香港特別行政區政府可與外國就司法互助關係作出適當安排」；由此可見，將基本上是香港與外國司法互助的法例規範直接</w:t>
      </w:r>
      <w:r w:rsidR="004D4723">
        <w:rPr>
          <w:rFonts w:ascii="Times New Roman" w:eastAsia="標楷體" w:hAnsi="Times New Roman" w:cs="Times New Roman" w:hint="eastAsia"/>
          <w:sz w:val="26"/>
          <w:szCs w:val="26"/>
        </w:rPr>
        <w:t>適用於與中國其他地區，看來是和《基本法》規定不相符的。事實上，</w:t>
      </w:r>
      <w:r w:rsidR="00495B49">
        <w:rPr>
          <w:rFonts w:ascii="Times New Roman" w:eastAsia="標楷體" w:hAnsi="Times New Roman" w:cs="Times New Roman" w:hint="eastAsia"/>
          <w:sz w:val="26"/>
          <w:szCs w:val="26"/>
        </w:rPr>
        <w:t>九七回歸</w:t>
      </w:r>
      <w:r w:rsidR="004D4723">
        <w:rPr>
          <w:rFonts w:ascii="Times New Roman" w:eastAsia="標楷體" w:hAnsi="Times New Roman" w:cs="Times New Roman" w:hint="eastAsia"/>
          <w:sz w:val="26"/>
          <w:szCs w:val="26"/>
        </w:rPr>
        <w:t>後不久</w:t>
      </w:r>
      <w:r w:rsidR="00495B49">
        <w:rPr>
          <w:rFonts w:ascii="Times New Roman" w:eastAsia="標楷體" w:hAnsi="Times New Roman" w:cs="Times New Roman" w:hint="eastAsia"/>
          <w:sz w:val="26"/>
          <w:szCs w:val="26"/>
        </w:rPr>
        <w:t>，香港特區政府和內地有關部委已展</w:t>
      </w:r>
      <w:r w:rsidR="004D4723">
        <w:rPr>
          <w:rFonts w:ascii="Times New Roman" w:eastAsia="標楷體" w:hAnsi="Times New Roman" w:cs="Times New Roman" w:hint="eastAsia"/>
          <w:sz w:val="26"/>
          <w:szCs w:val="26"/>
        </w:rPr>
        <w:t>開刑事司法互助（包括移交逃犯）方面訂立協議的討論，而一直以來沒有任何計劃</w:t>
      </w:r>
      <w:r w:rsidR="00495B49">
        <w:rPr>
          <w:rFonts w:ascii="Times New Roman" w:eastAsia="標楷體" w:hAnsi="Times New Roman" w:cs="Times New Roman" w:hint="eastAsia"/>
          <w:sz w:val="26"/>
          <w:szCs w:val="26"/>
        </w:rPr>
        <w:t>透過修訂《逃犯條例》及《</w:t>
      </w:r>
      <w:r w:rsidR="00495B49" w:rsidRPr="00C44260">
        <w:rPr>
          <w:rFonts w:ascii="Times New Roman" w:eastAsia="標楷體" w:hAnsi="Times New Roman" w:cs="Times New Roman"/>
          <w:sz w:val="26"/>
          <w:szCs w:val="26"/>
        </w:rPr>
        <w:t>刑事事宜相互法律協助條例》</w:t>
      </w:r>
      <w:r w:rsidR="00495B49">
        <w:rPr>
          <w:rFonts w:ascii="Times New Roman" w:eastAsia="標楷體" w:hAnsi="Times New Roman" w:cs="Times New Roman" w:hint="eastAsia"/>
          <w:sz w:val="26"/>
          <w:szCs w:val="26"/>
        </w:rPr>
        <w:t>將之適用於香港與中國其他部分之間，</w:t>
      </w:r>
      <w:r w:rsidR="004D4723">
        <w:rPr>
          <w:rFonts w:ascii="Times New Roman" w:eastAsia="標楷體" w:hAnsi="Times New Roman" w:cs="Times New Roman" w:hint="eastAsia"/>
          <w:sz w:val="26"/>
          <w:szCs w:val="26"/>
        </w:rPr>
        <w:t>這</w:t>
      </w:r>
      <w:r w:rsidR="00495B49">
        <w:rPr>
          <w:rFonts w:ascii="Times New Roman" w:eastAsia="標楷體" w:hAnsi="Times New Roman" w:cs="Times New Roman" w:hint="eastAsia"/>
          <w:sz w:val="26"/>
          <w:szCs w:val="26"/>
        </w:rPr>
        <w:t>已充分證明從憲法、法律以至政策層面考慮均認為另訂協議是</w:t>
      </w:r>
      <w:r w:rsidR="004D4723">
        <w:rPr>
          <w:rFonts w:ascii="Times New Roman" w:eastAsia="標楷體" w:hAnsi="Times New Roman" w:cs="Times New Roman" w:hint="eastAsia"/>
          <w:sz w:val="26"/>
          <w:szCs w:val="26"/>
        </w:rPr>
        <w:t>更</w:t>
      </w:r>
      <w:r w:rsidR="00495B49">
        <w:rPr>
          <w:rFonts w:ascii="Times New Roman" w:eastAsia="標楷體" w:hAnsi="Times New Roman" w:cs="Times New Roman" w:hint="eastAsia"/>
          <w:sz w:val="26"/>
          <w:szCs w:val="26"/>
        </w:rPr>
        <w:t>合適做法。</w:t>
      </w:r>
    </w:p>
    <w:p w:rsidR="00293605" w:rsidRDefault="00293605" w:rsidP="00293605">
      <w:pPr>
        <w:pStyle w:val="a4"/>
        <w:rPr>
          <w:rFonts w:ascii="Times New Roman" w:eastAsia="標楷體" w:hAnsi="Times New Roman" w:cs="Times New Roman"/>
          <w:b/>
          <w:sz w:val="26"/>
          <w:szCs w:val="26"/>
        </w:rPr>
      </w:pPr>
    </w:p>
    <w:p w:rsidR="000E0059" w:rsidRPr="00C44260" w:rsidRDefault="001C3CBC"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政府主導拘捕及移交，</w:t>
      </w:r>
      <w:r w:rsidR="00293605">
        <w:rPr>
          <w:rFonts w:ascii="Times New Roman" w:eastAsia="標楷體" w:hAnsi="Times New Roman" w:cs="Times New Roman" w:hint="eastAsia"/>
          <w:b/>
          <w:sz w:val="26"/>
          <w:szCs w:val="26"/>
        </w:rPr>
        <w:t>易引起政治質疑：</w:t>
      </w:r>
      <w:r w:rsidR="00011B0E" w:rsidRPr="00C44260">
        <w:rPr>
          <w:rFonts w:ascii="Times New Roman" w:eastAsia="標楷體" w:hAnsi="Times New Roman" w:cs="Times New Roman"/>
          <w:sz w:val="26"/>
          <w:szCs w:val="26"/>
        </w:rPr>
        <w:t>政府</w:t>
      </w:r>
      <w:r w:rsidR="001F7A01" w:rsidRPr="00C44260">
        <w:rPr>
          <w:rFonts w:ascii="Times New Roman" w:eastAsia="標楷體" w:hAnsi="Times New Roman" w:cs="Times New Roman"/>
          <w:sz w:val="26"/>
          <w:szCs w:val="26"/>
        </w:rPr>
        <w:t>由行政長官自行可作出證明書提供基礎，以啟動處理臨時拘捕及移交的請求，未能全面保障當事人的合法權益</w:t>
      </w:r>
      <w:r w:rsidR="004D4723">
        <w:rPr>
          <w:rFonts w:ascii="Times New Roman" w:eastAsia="標楷體" w:hAnsi="Times New Roman" w:cs="Times New Roman"/>
          <w:sz w:val="26"/>
          <w:szCs w:val="26"/>
        </w:rPr>
        <w:t>，</w:t>
      </w:r>
      <w:r w:rsidR="004D4723">
        <w:rPr>
          <w:rFonts w:ascii="Times New Roman" w:eastAsia="標楷體" w:hAnsi="Times New Roman" w:cs="Times New Roman" w:hint="eastAsia"/>
          <w:sz w:val="26"/>
          <w:szCs w:val="26"/>
        </w:rPr>
        <w:t>因為</w:t>
      </w:r>
      <w:r w:rsidR="00011B0E" w:rsidRPr="00C44260">
        <w:rPr>
          <w:rFonts w:ascii="Times New Roman" w:eastAsia="標楷體" w:hAnsi="Times New Roman" w:cs="Times New Roman"/>
          <w:sz w:val="26"/>
          <w:szCs w:val="26"/>
        </w:rPr>
        <w:t>立法會不</w:t>
      </w:r>
      <w:r w:rsidR="004D4723">
        <w:rPr>
          <w:rFonts w:ascii="Times New Roman" w:eastAsia="標楷體" w:hAnsi="Times New Roman" w:cs="Times New Roman" w:hint="eastAsia"/>
          <w:sz w:val="26"/>
          <w:szCs w:val="26"/>
        </w:rPr>
        <w:t>能</w:t>
      </w:r>
      <w:r w:rsidR="00011B0E" w:rsidRPr="00C44260">
        <w:rPr>
          <w:rFonts w:ascii="Times New Roman" w:eastAsia="標楷體" w:hAnsi="Times New Roman" w:cs="Times New Roman"/>
          <w:sz w:val="26"/>
          <w:szCs w:val="26"/>
        </w:rPr>
        <w:t>再</w:t>
      </w:r>
      <w:r w:rsidR="004D4723">
        <w:rPr>
          <w:rFonts w:ascii="Times New Roman" w:eastAsia="標楷體" w:hAnsi="Times New Roman" w:cs="Times New Roman" w:hint="eastAsia"/>
          <w:sz w:val="26"/>
          <w:szCs w:val="26"/>
        </w:rPr>
        <w:t>透過審議</w:t>
      </w:r>
      <w:r w:rsidR="00011B0E" w:rsidRPr="00C44260">
        <w:rPr>
          <w:rFonts w:ascii="Times New Roman" w:eastAsia="標楷體" w:hAnsi="Times New Roman" w:cs="Times New Roman"/>
          <w:sz w:val="26"/>
          <w:szCs w:val="26"/>
        </w:rPr>
        <w:t>附屬法例</w:t>
      </w:r>
      <w:r w:rsidR="004D4723">
        <w:rPr>
          <w:rFonts w:ascii="Times New Roman" w:eastAsia="標楷體" w:hAnsi="Times New Roman" w:cs="Times New Roman" w:hint="eastAsia"/>
          <w:sz w:val="26"/>
          <w:szCs w:val="26"/>
        </w:rPr>
        <w:t>的</w:t>
      </w:r>
      <w:r w:rsidR="00011B0E" w:rsidRPr="00C44260">
        <w:rPr>
          <w:rFonts w:ascii="Times New Roman" w:eastAsia="標楷體" w:hAnsi="Times New Roman" w:cs="Times New Roman"/>
          <w:sz w:val="26"/>
          <w:szCs w:val="26"/>
        </w:rPr>
        <w:t>方式處理案件，</w:t>
      </w:r>
      <w:r w:rsidR="004D4723">
        <w:rPr>
          <w:rFonts w:ascii="Times New Roman" w:eastAsia="標楷體" w:hAnsi="Times New Roman" w:cs="Times New Roman" w:hint="eastAsia"/>
          <w:sz w:val="26"/>
          <w:szCs w:val="26"/>
        </w:rPr>
        <w:t>令</w:t>
      </w:r>
      <w:r w:rsidR="004D4723">
        <w:rPr>
          <w:rFonts w:ascii="Times New Roman" w:eastAsia="標楷體" w:hAnsi="Times New Roman" w:cs="Times New Roman"/>
          <w:sz w:val="26"/>
          <w:szCs w:val="26"/>
        </w:rPr>
        <w:t>立法</w:t>
      </w:r>
      <w:r w:rsidR="004D4723">
        <w:rPr>
          <w:rFonts w:ascii="Times New Roman" w:eastAsia="標楷體" w:hAnsi="Times New Roman" w:cs="Times New Roman" w:hint="eastAsia"/>
          <w:sz w:val="26"/>
          <w:szCs w:val="26"/>
        </w:rPr>
        <w:t>機關</w:t>
      </w:r>
      <w:r w:rsidR="00011B0E" w:rsidRPr="00C44260">
        <w:rPr>
          <w:rFonts w:ascii="Times New Roman" w:eastAsia="標楷體" w:hAnsi="Times New Roman" w:cs="Times New Roman"/>
          <w:sz w:val="26"/>
          <w:szCs w:val="26"/>
        </w:rPr>
        <w:t>無從監督每一個引渡個案請求的合理性</w:t>
      </w:r>
      <w:r w:rsidR="00B429E6" w:rsidRPr="00C44260">
        <w:rPr>
          <w:rFonts w:ascii="Times New Roman" w:eastAsia="標楷體" w:hAnsi="Times New Roman" w:cs="Times New Roman"/>
          <w:sz w:val="26"/>
          <w:szCs w:val="26"/>
        </w:rPr>
        <w:t>、要求引渡方的法律制度是否符合國際人權公約等規定</w:t>
      </w:r>
      <w:r w:rsidR="00CC5270">
        <w:rPr>
          <w:rFonts w:ascii="Times New Roman" w:eastAsia="標楷體" w:hAnsi="Times New Roman" w:cs="Times New Roman" w:hint="eastAsia"/>
          <w:sz w:val="26"/>
          <w:szCs w:val="26"/>
        </w:rPr>
        <w:t>，亦容易引起不必要的政治質疑</w:t>
      </w:r>
      <w:r w:rsidR="00011B0E" w:rsidRPr="00C44260">
        <w:rPr>
          <w:rFonts w:ascii="Times New Roman" w:eastAsia="標楷體" w:hAnsi="Times New Roman" w:cs="Times New Roman"/>
          <w:sz w:val="26"/>
          <w:szCs w:val="26"/>
        </w:rPr>
        <w:t>。</w:t>
      </w:r>
      <w:r w:rsidR="001F7A01" w:rsidRPr="00C44260">
        <w:rPr>
          <w:rFonts w:ascii="Times New Roman" w:eastAsia="標楷體" w:hAnsi="Times New Roman" w:cs="Times New Roman"/>
          <w:sz w:val="26"/>
          <w:szCs w:val="26"/>
        </w:rPr>
        <w:t>縱使最後由法院決定批准拘留令，惟法院亦難以全面審視就個別案件提出移交申請的必須性、亦難以檢視提出移交請求地區</w:t>
      </w:r>
      <w:r w:rsidR="004D4723">
        <w:rPr>
          <w:rFonts w:ascii="Times New Roman" w:eastAsia="標楷體" w:hAnsi="Times New Roman" w:cs="Times New Roman" w:hint="eastAsia"/>
          <w:sz w:val="26"/>
          <w:szCs w:val="26"/>
        </w:rPr>
        <w:t>（</w:t>
      </w:r>
      <w:r w:rsidR="001F7A01" w:rsidRPr="00C44260">
        <w:rPr>
          <w:rFonts w:ascii="Times New Roman" w:eastAsia="標楷體" w:hAnsi="Times New Roman" w:cs="Times New Roman"/>
          <w:sz w:val="26"/>
          <w:szCs w:val="26"/>
        </w:rPr>
        <w:t>例如</w:t>
      </w:r>
      <w:r w:rsidR="001F7A01" w:rsidRPr="00C44260">
        <w:rPr>
          <w:rFonts w:ascii="Times New Roman" w:eastAsia="標楷體" w:hAnsi="Times New Roman" w:cs="Times New Roman"/>
          <w:sz w:val="26"/>
          <w:szCs w:val="26"/>
        </w:rPr>
        <w:t>:</w:t>
      </w:r>
      <w:r w:rsidR="001F7A01" w:rsidRPr="00C44260">
        <w:rPr>
          <w:rFonts w:ascii="Times New Roman" w:eastAsia="標楷體" w:hAnsi="Times New Roman" w:cs="Times New Roman"/>
          <w:sz w:val="26"/>
          <w:szCs w:val="26"/>
        </w:rPr>
        <w:t>中國大陸</w:t>
      </w:r>
      <w:r w:rsidR="004D4723">
        <w:rPr>
          <w:rFonts w:ascii="Times New Roman" w:eastAsia="標楷體" w:hAnsi="Times New Roman" w:cs="Times New Roman" w:hint="eastAsia"/>
          <w:sz w:val="26"/>
          <w:szCs w:val="26"/>
        </w:rPr>
        <w:t>）</w:t>
      </w:r>
      <w:r w:rsidR="00CC5270">
        <w:rPr>
          <w:rFonts w:ascii="Times New Roman" w:eastAsia="標楷體" w:hAnsi="Times New Roman" w:cs="Times New Roman"/>
          <w:sz w:val="26"/>
          <w:szCs w:val="26"/>
        </w:rPr>
        <w:t>的法制是否</w:t>
      </w:r>
      <w:r w:rsidR="00CC5270">
        <w:rPr>
          <w:rFonts w:ascii="Times New Roman" w:eastAsia="標楷體" w:hAnsi="Times New Roman" w:cs="Times New Roman" w:hint="eastAsia"/>
          <w:sz w:val="26"/>
          <w:szCs w:val="26"/>
        </w:rPr>
        <w:t>健</w:t>
      </w:r>
      <w:r w:rsidR="001F7A01" w:rsidRPr="00C44260">
        <w:rPr>
          <w:rFonts w:ascii="Times New Roman" w:eastAsia="標楷體" w:hAnsi="Times New Roman" w:cs="Times New Roman"/>
          <w:sz w:val="26"/>
          <w:szCs w:val="26"/>
        </w:rPr>
        <w:t>全，法院處於被動位置，難以為當事人把關。</w:t>
      </w:r>
    </w:p>
    <w:p w:rsidR="000E0059" w:rsidRPr="004D4723" w:rsidRDefault="000E0059" w:rsidP="000E0059">
      <w:pPr>
        <w:pStyle w:val="a4"/>
        <w:rPr>
          <w:rFonts w:ascii="Times New Roman" w:eastAsia="標楷體" w:hAnsi="Times New Roman" w:cs="Times New Roman"/>
          <w:b/>
          <w:sz w:val="26"/>
          <w:szCs w:val="26"/>
        </w:rPr>
      </w:pPr>
    </w:p>
    <w:p w:rsidR="001F7A01" w:rsidRPr="00C44260" w:rsidRDefault="00A42F0C"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現行</w:t>
      </w:r>
      <w:r w:rsidR="001C3CBC" w:rsidRPr="00C44260">
        <w:rPr>
          <w:rFonts w:ascii="Times New Roman" w:eastAsia="標楷體" w:hAnsi="Times New Roman" w:cs="Times New Roman"/>
          <w:b/>
          <w:sz w:val="26"/>
          <w:szCs w:val="26"/>
        </w:rPr>
        <w:t>一次性</w:t>
      </w:r>
      <w:r w:rsidRPr="00C44260">
        <w:rPr>
          <w:rFonts w:ascii="Times New Roman" w:eastAsia="標楷體" w:hAnsi="Times New Roman" w:cs="Times New Roman"/>
          <w:b/>
          <w:sz w:val="26"/>
          <w:szCs w:val="26"/>
        </w:rPr>
        <w:t>移交個案機制能防資料外洩</w:t>
      </w:r>
      <w:r w:rsidR="00CC5270">
        <w:rPr>
          <w:rFonts w:ascii="Times New Roman" w:eastAsia="標楷體" w:hAnsi="Times New Roman" w:cs="Times New Roman" w:hint="eastAsia"/>
          <w:b/>
          <w:sz w:val="26"/>
          <w:szCs w:val="26"/>
        </w:rPr>
        <w:t>：</w:t>
      </w:r>
      <w:r w:rsidR="00F57499" w:rsidRPr="00C44260">
        <w:rPr>
          <w:rFonts w:ascii="Times New Roman" w:eastAsia="標楷體" w:hAnsi="Times New Roman" w:cs="Times New Roman"/>
          <w:sz w:val="26"/>
          <w:szCs w:val="26"/>
        </w:rPr>
        <w:t>當局</w:t>
      </w:r>
      <w:r w:rsidR="00614CAE" w:rsidRPr="00C44260">
        <w:rPr>
          <w:rFonts w:ascii="Times New Roman" w:eastAsia="標楷體" w:hAnsi="Times New Roman" w:cs="Times New Roman"/>
          <w:sz w:val="26"/>
          <w:szCs w:val="26"/>
        </w:rPr>
        <w:t>所謂審議一次性個案移交時，擔心當事人逃逸或立法會</w:t>
      </w:r>
      <w:r w:rsidR="00F57499" w:rsidRPr="00C44260">
        <w:rPr>
          <w:rFonts w:ascii="Times New Roman" w:eastAsia="標楷體" w:hAnsi="Times New Roman" w:cs="Times New Roman"/>
          <w:sz w:val="26"/>
          <w:szCs w:val="26"/>
        </w:rPr>
        <w:t>公開個人資料的說法無據，事實上，若案件涉及敏感資料，立法會</w:t>
      </w:r>
      <w:r w:rsidR="004D4723">
        <w:rPr>
          <w:rFonts w:ascii="Times New Roman" w:eastAsia="標楷體" w:hAnsi="Times New Roman" w:cs="Times New Roman" w:hint="eastAsia"/>
          <w:sz w:val="26"/>
          <w:szCs w:val="26"/>
        </w:rPr>
        <w:t>審議</w:t>
      </w:r>
      <w:r w:rsidR="00F57499" w:rsidRPr="00C44260">
        <w:rPr>
          <w:rFonts w:ascii="Times New Roman" w:eastAsia="標楷體" w:hAnsi="Times New Roman" w:cs="Times New Roman"/>
          <w:sz w:val="26"/>
          <w:szCs w:val="26"/>
        </w:rPr>
        <w:t>可以閉門形</w:t>
      </w:r>
      <w:r w:rsidR="00F57499" w:rsidRPr="00C44260">
        <w:rPr>
          <w:rFonts w:ascii="Times New Roman" w:eastAsia="標楷體" w:hAnsi="Times New Roman" w:cs="Times New Roman"/>
          <w:sz w:val="26"/>
          <w:szCs w:val="26"/>
        </w:rPr>
        <w:lastRenderedPageBreak/>
        <w:t>式</w:t>
      </w:r>
      <w:r w:rsidR="000B62B8" w:rsidRPr="00C44260">
        <w:rPr>
          <w:rFonts w:ascii="Times New Roman" w:eastAsia="標楷體" w:hAnsi="Times New Roman" w:cs="Times New Roman"/>
          <w:sz w:val="26"/>
          <w:szCs w:val="26"/>
        </w:rPr>
        <w:t>進行，限制議會</w:t>
      </w:r>
      <w:r w:rsidR="00F57499" w:rsidRPr="00C44260">
        <w:rPr>
          <w:rFonts w:ascii="Times New Roman" w:eastAsia="標楷體" w:hAnsi="Times New Roman" w:cs="Times New Roman"/>
          <w:sz w:val="26"/>
          <w:szCs w:val="26"/>
        </w:rPr>
        <w:t>公開</w:t>
      </w:r>
      <w:r w:rsidR="000B62B8" w:rsidRPr="00C44260">
        <w:rPr>
          <w:rFonts w:ascii="Times New Roman" w:eastAsia="標楷體" w:hAnsi="Times New Roman" w:cs="Times New Roman"/>
          <w:sz w:val="26"/>
          <w:szCs w:val="26"/>
        </w:rPr>
        <w:t>個案詳情</w:t>
      </w:r>
      <w:r w:rsidR="00F57499" w:rsidRPr="00C44260">
        <w:rPr>
          <w:rFonts w:ascii="Times New Roman" w:eastAsia="標楷體" w:hAnsi="Times New Roman" w:cs="Times New Roman"/>
          <w:sz w:val="26"/>
          <w:szCs w:val="26"/>
        </w:rPr>
        <w:t>；相反，若一次性個案移交安排出現當局所說的問題，當局更應朝向訂立長期安排</w:t>
      </w:r>
      <w:r w:rsidR="00F57499" w:rsidRPr="00C44260">
        <w:rPr>
          <w:rFonts w:ascii="Times New Roman" w:eastAsia="標楷體" w:hAnsi="Times New Roman" w:cs="Times New Roman"/>
          <w:sz w:val="26"/>
          <w:szCs w:val="26"/>
        </w:rPr>
        <w:t>(</w:t>
      </w:r>
      <w:r w:rsidR="00F57499" w:rsidRPr="00C44260">
        <w:rPr>
          <w:rFonts w:ascii="Times New Roman" w:eastAsia="標楷體" w:hAnsi="Times New Roman" w:cs="Times New Roman"/>
          <w:sz w:val="26"/>
          <w:szCs w:val="26"/>
        </w:rPr>
        <w:t>即</w:t>
      </w:r>
      <w:r w:rsidR="002B1757" w:rsidRPr="00C44260">
        <w:rPr>
          <w:rFonts w:ascii="Times New Roman" w:eastAsia="標楷體" w:hAnsi="Times New Roman" w:cs="Times New Roman"/>
          <w:sz w:val="26"/>
          <w:szCs w:val="26"/>
        </w:rPr>
        <w:t>訂立移交逃犯及刑事司法互助協議</w:t>
      </w:r>
      <w:r w:rsidR="002B1757" w:rsidRPr="00C44260">
        <w:rPr>
          <w:rFonts w:ascii="Times New Roman" w:eastAsia="標楷體" w:hAnsi="Times New Roman" w:cs="Times New Roman"/>
          <w:sz w:val="26"/>
          <w:szCs w:val="26"/>
        </w:rPr>
        <w:t>)</w:t>
      </w:r>
      <w:r w:rsidR="002B1757" w:rsidRPr="00C44260">
        <w:rPr>
          <w:rFonts w:ascii="Times New Roman" w:eastAsia="標楷體" w:hAnsi="Times New Roman" w:cs="Times New Roman"/>
          <w:sz w:val="26"/>
          <w:szCs w:val="26"/>
        </w:rPr>
        <w:t>的方向，處理跨境刑事個案。</w:t>
      </w:r>
    </w:p>
    <w:p w:rsidR="004D4723" w:rsidRPr="004D4723" w:rsidRDefault="004D4723" w:rsidP="004D4723">
      <w:pPr>
        <w:rPr>
          <w:rFonts w:ascii="Times New Roman" w:eastAsia="標楷體" w:hAnsi="Times New Roman" w:cs="Times New Roman"/>
          <w:b/>
          <w:sz w:val="26"/>
          <w:szCs w:val="26"/>
        </w:rPr>
      </w:pPr>
    </w:p>
    <w:p w:rsidR="004D4723" w:rsidRPr="004D4723" w:rsidRDefault="004D4723" w:rsidP="004D4723">
      <w:pPr>
        <w:rPr>
          <w:rFonts w:ascii="Times New Roman" w:eastAsia="標楷體" w:hAnsi="Times New Roman" w:cs="Times New Roman"/>
          <w:b/>
          <w:sz w:val="26"/>
          <w:szCs w:val="26"/>
        </w:rPr>
      </w:pPr>
    </w:p>
    <w:p w:rsidR="00614CAE" w:rsidRPr="00C44260" w:rsidRDefault="00614CAE" w:rsidP="000E0059">
      <w:pPr>
        <w:pStyle w:val="a4"/>
        <w:numPr>
          <w:ilvl w:val="0"/>
          <w:numId w:val="12"/>
        </w:numPr>
        <w:ind w:leftChars="0"/>
        <w:rPr>
          <w:rFonts w:ascii="Times New Roman" w:eastAsia="標楷體" w:hAnsi="Times New Roman" w:cs="Times New Roman"/>
          <w:b/>
          <w:sz w:val="26"/>
          <w:szCs w:val="26"/>
        </w:rPr>
      </w:pPr>
      <w:r w:rsidRPr="00C44260">
        <w:rPr>
          <w:rFonts w:ascii="Times New Roman" w:eastAsia="標楷體" w:hAnsi="Times New Roman" w:cs="Times New Roman"/>
          <w:b/>
          <w:sz w:val="26"/>
          <w:szCs w:val="26"/>
        </w:rPr>
        <w:t>社協建議</w:t>
      </w:r>
    </w:p>
    <w:p w:rsidR="00AA7676" w:rsidRPr="00C44260" w:rsidRDefault="00AA7676" w:rsidP="00614CAE">
      <w:pPr>
        <w:rPr>
          <w:rFonts w:ascii="Times New Roman" w:eastAsia="標楷體" w:hAnsi="Times New Roman" w:cs="Times New Roman"/>
          <w:b/>
          <w:sz w:val="26"/>
          <w:szCs w:val="26"/>
        </w:rPr>
      </w:pPr>
    </w:p>
    <w:p w:rsidR="000E0059" w:rsidRPr="00C44260" w:rsidRDefault="003F6E36"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由法改會</w:t>
      </w:r>
      <w:r w:rsidR="00462715" w:rsidRPr="00C44260">
        <w:rPr>
          <w:rFonts w:ascii="Times New Roman" w:eastAsia="標楷體" w:hAnsi="Times New Roman" w:cs="Times New Roman"/>
          <w:b/>
          <w:sz w:val="26"/>
          <w:szCs w:val="26"/>
        </w:rPr>
        <w:t>全面</w:t>
      </w:r>
      <w:r w:rsidRPr="00C44260">
        <w:rPr>
          <w:rFonts w:ascii="Times New Roman" w:eastAsia="標楷體" w:hAnsi="Times New Roman" w:cs="Times New Roman"/>
          <w:b/>
          <w:sz w:val="26"/>
          <w:szCs w:val="26"/>
        </w:rPr>
        <w:t>研究</w:t>
      </w:r>
      <w:r w:rsidR="004409C9" w:rsidRPr="00C44260">
        <w:rPr>
          <w:rFonts w:ascii="Times New Roman" w:eastAsia="標楷體" w:hAnsi="Times New Roman" w:cs="Times New Roman"/>
          <w:b/>
          <w:sz w:val="26"/>
          <w:szCs w:val="26"/>
        </w:rPr>
        <w:t>移交逃犯及刑事司法互助</w:t>
      </w:r>
      <w:r w:rsidRPr="00C44260">
        <w:rPr>
          <w:rFonts w:ascii="Times New Roman" w:eastAsia="標楷體" w:hAnsi="Times New Roman" w:cs="Times New Roman"/>
          <w:b/>
          <w:sz w:val="26"/>
          <w:szCs w:val="26"/>
        </w:rPr>
        <w:t>協議，</w:t>
      </w:r>
      <w:r w:rsidR="004409C9" w:rsidRPr="00C44260">
        <w:rPr>
          <w:rFonts w:ascii="Times New Roman" w:eastAsia="標楷體" w:hAnsi="Times New Roman" w:cs="Times New Roman"/>
          <w:b/>
          <w:sz w:val="26"/>
          <w:szCs w:val="26"/>
        </w:rPr>
        <w:t>展開</w:t>
      </w:r>
      <w:r w:rsidRPr="00C44260">
        <w:rPr>
          <w:rFonts w:ascii="Times New Roman" w:eastAsia="標楷體" w:hAnsi="Times New Roman" w:cs="Times New Roman"/>
          <w:b/>
          <w:sz w:val="26"/>
          <w:szCs w:val="26"/>
        </w:rPr>
        <w:t>公眾諮詢</w:t>
      </w:r>
      <w:r w:rsidR="00CC5270">
        <w:rPr>
          <w:rFonts w:ascii="Times New Roman" w:eastAsia="標楷體" w:hAnsi="Times New Roman" w:cs="Times New Roman" w:hint="eastAsia"/>
          <w:b/>
          <w:sz w:val="26"/>
          <w:szCs w:val="26"/>
        </w:rPr>
        <w:t>：</w:t>
      </w:r>
      <w:r w:rsidR="00BB5D7B" w:rsidRPr="00C44260">
        <w:rPr>
          <w:rFonts w:ascii="Times New Roman" w:eastAsia="標楷體" w:hAnsi="Times New Roman" w:cs="Times New Roman"/>
          <w:sz w:val="26"/>
          <w:szCs w:val="26"/>
        </w:rPr>
        <w:t>當局應就香港與中國</w:t>
      </w:r>
      <w:r w:rsidR="004D4723">
        <w:rPr>
          <w:rFonts w:ascii="Times New Roman" w:eastAsia="標楷體" w:hAnsi="Times New Roman" w:cs="Times New Roman" w:hint="eastAsia"/>
          <w:sz w:val="26"/>
          <w:szCs w:val="26"/>
        </w:rPr>
        <w:t>內地、澳門及台灣地區訂立</w:t>
      </w:r>
      <w:r w:rsidR="00614CAE" w:rsidRPr="00C44260">
        <w:rPr>
          <w:rFonts w:ascii="Times New Roman" w:eastAsia="標楷體" w:hAnsi="Times New Roman" w:cs="Times New Roman"/>
          <w:sz w:val="26"/>
          <w:szCs w:val="26"/>
        </w:rPr>
        <w:t>全面的刑事法律協助及移交逃犯協議</w:t>
      </w:r>
      <w:r w:rsidR="004D4723">
        <w:rPr>
          <w:rFonts w:ascii="Times New Roman" w:eastAsia="標楷體" w:hAnsi="Times New Roman" w:cs="Times New Roman" w:hint="eastAsia"/>
          <w:sz w:val="26"/>
          <w:szCs w:val="26"/>
        </w:rPr>
        <w:t>，這</w:t>
      </w:r>
      <w:r w:rsidR="00614CAE" w:rsidRPr="00C44260">
        <w:rPr>
          <w:rFonts w:ascii="Times New Roman" w:eastAsia="標楷體" w:hAnsi="Times New Roman" w:cs="Times New Roman"/>
          <w:sz w:val="26"/>
          <w:szCs w:val="26"/>
        </w:rPr>
        <w:t>長期安排較能全面保障當事人的合法權</w:t>
      </w:r>
      <w:r w:rsidR="000A36D8" w:rsidRPr="00C44260">
        <w:rPr>
          <w:rFonts w:ascii="Times New Roman" w:eastAsia="標楷體" w:hAnsi="Times New Roman" w:cs="Times New Roman"/>
          <w:sz w:val="26"/>
          <w:szCs w:val="26"/>
        </w:rPr>
        <w:t>益，亦有助全面地</w:t>
      </w:r>
      <w:r w:rsidR="00F57499" w:rsidRPr="00C44260">
        <w:rPr>
          <w:rFonts w:ascii="Times New Roman" w:eastAsia="標楷體" w:hAnsi="Times New Roman" w:cs="Times New Roman"/>
          <w:sz w:val="26"/>
          <w:szCs w:val="26"/>
        </w:rPr>
        <w:t>檢視協議雙方的法律制度、容讓公眾及立法議會有更全面討論，有助</w:t>
      </w:r>
      <w:r w:rsidR="000A36D8" w:rsidRPr="00C44260">
        <w:rPr>
          <w:rFonts w:ascii="Times New Roman" w:eastAsia="標楷體" w:hAnsi="Times New Roman" w:cs="Times New Roman"/>
          <w:sz w:val="26"/>
          <w:szCs w:val="26"/>
        </w:rPr>
        <w:t>建立</w:t>
      </w:r>
      <w:r w:rsidR="00F57499" w:rsidRPr="00C44260">
        <w:rPr>
          <w:rFonts w:ascii="Times New Roman" w:eastAsia="標楷體" w:hAnsi="Times New Roman" w:cs="Times New Roman"/>
          <w:sz w:val="26"/>
          <w:szCs w:val="26"/>
        </w:rPr>
        <w:t>更完善的</w:t>
      </w:r>
      <w:r w:rsidR="000A36D8" w:rsidRPr="00C44260">
        <w:rPr>
          <w:rFonts w:ascii="Times New Roman" w:eastAsia="標楷體" w:hAnsi="Times New Roman" w:cs="Times New Roman"/>
          <w:sz w:val="26"/>
          <w:szCs w:val="26"/>
        </w:rPr>
        <w:t>中港兩地法律合作</w:t>
      </w:r>
      <w:r w:rsidR="00F57499" w:rsidRPr="00C44260">
        <w:rPr>
          <w:rFonts w:ascii="Times New Roman" w:eastAsia="標楷體" w:hAnsi="Times New Roman" w:cs="Times New Roman"/>
          <w:sz w:val="26"/>
          <w:szCs w:val="26"/>
        </w:rPr>
        <w:t>框架。</w:t>
      </w:r>
      <w:r w:rsidR="000A36D8" w:rsidRPr="00C44260">
        <w:rPr>
          <w:rFonts w:ascii="Times New Roman" w:eastAsia="標楷體" w:hAnsi="Times New Roman" w:cs="Times New Roman"/>
          <w:sz w:val="26"/>
          <w:szCs w:val="26"/>
        </w:rPr>
        <w:t>為此，當局應委託法改會就上述課題進行研究，並進行不少六個月的公眾</w:t>
      </w:r>
      <w:r w:rsidR="00403FBC" w:rsidRPr="00C44260">
        <w:rPr>
          <w:rFonts w:ascii="Times New Roman" w:eastAsia="標楷體" w:hAnsi="Times New Roman" w:cs="Times New Roman"/>
          <w:sz w:val="26"/>
          <w:szCs w:val="26"/>
        </w:rPr>
        <w:t>諮詢。</w:t>
      </w:r>
    </w:p>
    <w:p w:rsidR="000E0059" w:rsidRPr="00C44260" w:rsidRDefault="000E0059" w:rsidP="000E0059">
      <w:pPr>
        <w:pStyle w:val="Default"/>
        <w:ind w:left="360"/>
        <w:rPr>
          <w:rFonts w:ascii="Times New Roman" w:eastAsia="標楷體" w:hAnsi="Times New Roman" w:cs="Times New Roman"/>
          <w:sz w:val="26"/>
          <w:szCs w:val="26"/>
        </w:rPr>
      </w:pPr>
    </w:p>
    <w:p w:rsidR="000E0059" w:rsidRPr="00C44260" w:rsidRDefault="004409C9"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加強對被移交人士的程序保障</w:t>
      </w:r>
      <w:r w:rsidR="00CC5270">
        <w:rPr>
          <w:rFonts w:ascii="Times New Roman" w:eastAsia="標楷體" w:hAnsi="Times New Roman" w:cs="Times New Roman" w:hint="eastAsia"/>
          <w:b/>
          <w:sz w:val="26"/>
          <w:szCs w:val="26"/>
        </w:rPr>
        <w:t>：</w:t>
      </w:r>
      <w:r w:rsidR="00403FBC" w:rsidRPr="00C44260">
        <w:rPr>
          <w:rFonts w:ascii="Times New Roman" w:eastAsia="標楷體" w:hAnsi="Times New Roman" w:cs="Times New Roman"/>
          <w:sz w:val="26"/>
          <w:szCs w:val="26"/>
        </w:rPr>
        <w:t>未來訂立的中港刑事司法互助協議及移交逃犯協議，除了包括現有各項保障涉案人士的</w:t>
      </w:r>
      <w:r w:rsidR="00631A85" w:rsidRPr="00C44260">
        <w:rPr>
          <w:rFonts w:ascii="Times New Roman" w:eastAsia="標楷體" w:hAnsi="Times New Roman" w:cs="Times New Roman"/>
          <w:sz w:val="26"/>
          <w:szCs w:val="26"/>
        </w:rPr>
        <w:t>個</w:t>
      </w:r>
      <w:r w:rsidR="00403FBC" w:rsidRPr="00C44260">
        <w:rPr>
          <w:rFonts w:ascii="Times New Roman" w:eastAsia="標楷體" w:hAnsi="Times New Roman" w:cs="Times New Roman"/>
          <w:sz w:val="26"/>
          <w:szCs w:val="26"/>
        </w:rPr>
        <w:t>人權</w:t>
      </w:r>
      <w:r w:rsidR="00631A85" w:rsidRPr="00C44260">
        <w:rPr>
          <w:rFonts w:ascii="Times New Roman" w:eastAsia="標楷體" w:hAnsi="Times New Roman" w:cs="Times New Roman"/>
          <w:sz w:val="26"/>
          <w:szCs w:val="26"/>
        </w:rPr>
        <w:t>利</w:t>
      </w:r>
      <w:r w:rsidR="00403FBC" w:rsidRPr="00C44260">
        <w:rPr>
          <w:rFonts w:ascii="Times New Roman" w:eastAsia="標楷體" w:hAnsi="Times New Roman" w:cs="Times New Roman"/>
          <w:sz w:val="26"/>
          <w:szCs w:val="26"/>
        </w:rPr>
        <w:t>保障及</w:t>
      </w:r>
      <w:r w:rsidR="00631A85" w:rsidRPr="00C44260">
        <w:rPr>
          <w:rFonts w:ascii="Times New Roman" w:eastAsia="標楷體" w:hAnsi="Times New Roman" w:cs="Times New Roman"/>
          <w:sz w:val="26"/>
          <w:szCs w:val="26"/>
        </w:rPr>
        <w:t>法律程序保障外，</w:t>
      </w:r>
      <w:r w:rsidR="00857B8F" w:rsidRPr="00C44260">
        <w:rPr>
          <w:rFonts w:ascii="Times New Roman" w:eastAsia="標楷體" w:hAnsi="Times New Roman" w:cs="Times New Roman"/>
          <w:sz w:val="26"/>
          <w:szCs w:val="26"/>
        </w:rPr>
        <w:t>因應本港社會對中國大陸法律制度</w:t>
      </w:r>
      <w:r w:rsidR="003F6E36" w:rsidRPr="00C44260">
        <w:rPr>
          <w:rFonts w:ascii="Times New Roman" w:eastAsia="標楷體" w:hAnsi="Times New Roman" w:cs="Times New Roman"/>
          <w:sz w:val="26"/>
          <w:szCs w:val="26"/>
        </w:rPr>
        <w:t>的憂慮，當局應訂立更多程序保障機制</w:t>
      </w:r>
      <w:r w:rsidR="003F6E36" w:rsidRPr="00C44260">
        <w:rPr>
          <w:rFonts w:ascii="Times New Roman" w:eastAsia="標楷體" w:hAnsi="Times New Roman" w:cs="Times New Roman"/>
          <w:sz w:val="26"/>
          <w:szCs w:val="26"/>
        </w:rPr>
        <w:t>(procedural safeguard)</w:t>
      </w:r>
      <w:r w:rsidR="003F6E36" w:rsidRPr="00C44260">
        <w:rPr>
          <w:rFonts w:ascii="Times New Roman" w:eastAsia="標楷體" w:hAnsi="Times New Roman" w:cs="Times New Roman"/>
          <w:sz w:val="26"/>
          <w:szCs w:val="26"/>
        </w:rPr>
        <w:t>，包括</w:t>
      </w:r>
      <w:r w:rsidR="00D44A2F">
        <w:rPr>
          <w:rFonts w:ascii="Times New Roman" w:eastAsia="標楷體" w:hAnsi="Times New Roman" w:cs="Times New Roman" w:hint="eastAsia"/>
          <w:sz w:val="26"/>
          <w:szCs w:val="26"/>
        </w:rPr>
        <w:t>：</w:t>
      </w:r>
      <w:r w:rsidR="003F6E36" w:rsidRPr="00C44260">
        <w:rPr>
          <w:rFonts w:ascii="Times New Roman" w:eastAsia="標楷體" w:hAnsi="Times New Roman" w:cs="Times New Roman"/>
          <w:sz w:val="26"/>
          <w:szCs w:val="26"/>
        </w:rPr>
        <w:t>明文規定當事人被移送後被拘留最法定最長時限、被移送後不可另行</w:t>
      </w:r>
      <w:r w:rsidR="000F41A9" w:rsidRPr="00C44260">
        <w:rPr>
          <w:rFonts w:ascii="Times New Roman" w:eastAsia="標楷體" w:hAnsi="Times New Roman" w:cs="Times New Roman"/>
          <w:sz w:val="26"/>
          <w:szCs w:val="26"/>
        </w:rPr>
        <w:t>被</w:t>
      </w:r>
      <w:r w:rsidR="003F6E36" w:rsidRPr="00C44260">
        <w:rPr>
          <w:rFonts w:ascii="Times New Roman" w:eastAsia="標楷體" w:hAnsi="Times New Roman" w:cs="Times New Roman"/>
          <w:sz w:val="26"/>
          <w:szCs w:val="26"/>
        </w:rPr>
        <w:t>檢控其他新罪行、</w:t>
      </w:r>
      <w:r w:rsidR="00E47731" w:rsidRPr="00C44260">
        <w:rPr>
          <w:rFonts w:ascii="Times New Roman" w:eastAsia="標楷體" w:hAnsi="Times New Roman" w:cs="Times New Roman"/>
          <w:sz w:val="26"/>
          <w:szCs w:val="26"/>
        </w:rPr>
        <w:t>移交後須向被請求方通報個案具體刑事處理程序及審訊結果、確保為被引渡人</w:t>
      </w:r>
      <w:r w:rsidR="00CC5270">
        <w:rPr>
          <w:rFonts w:ascii="Times New Roman" w:eastAsia="標楷體" w:hAnsi="Times New Roman" w:cs="Times New Roman"/>
          <w:sz w:val="26"/>
          <w:szCs w:val="26"/>
        </w:rPr>
        <w:t>士提供法律援助服務、可獲安排被請求方的官員或當事人的原居地之</w:t>
      </w:r>
      <w:r w:rsidR="00CC5270">
        <w:rPr>
          <w:rFonts w:ascii="Times New Roman" w:eastAsia="標楷體" w:hAnsi="Times New Roman" w:cs="Times New Roman" w:hint="eastAsia"/>
          <w:sz w:val="26"/>
          <w:szCs w:val="26"/>
        </w:rPr>
        <w:t>政府</w:t>
      </w:r>
      <w:r w:rsidR="00E47731" w:rsidRPr="00C44260">
        <w:rPr>
          <w:rFonts w:ascii="Times New Roman" w:eastAsia="標楷體" w:hAnsi="Times New Roman" w:cs="Times New Roman"/>
          <w:sz w:val="26"/>
          <w:szCs w:val="26"/>
        </w:rPr>
        <w:t>代表</w:t>
      </w:r>
      <w:r w:rsidR="00CC5270">
        <w:rPr>
          <w:rFonts w:ascii="Times New Roman" w:eastAsia="標楷體" w:hAnsi="Times New Roman" w:cs="Times New Roman" w:hint="eastAsia"/>
          <w:sz w:val="26"/>
          <w:szCs w:val="26"/>
        </w:rPr>
        <w:t>及家屬</w:t>
      </w:r>
      <w:r w:rsidR="00E47731" w:rsidRPr="00C44260">
        <w:rPr>
          <w:rFonts w:ascii="Times New Roman" w:eastAsia="標楷體" w:hAnsi="Times New Roman" w:cs="Times New Roman"/>
          <w:sz w:val="26"/>
          <w:szCs w:val="26"/>
        </w:rPr>
        <w:t>進行探訪等等</w:t>
      </w:r>
      <w:r w:rsidR="00D44A2F">
        <w:rPr>
          <w:rFonts w:ascii="Times New Roman" w:eastAsia="標楷體" w:hAnsi="Times New Roman" w:cs="Times New Roman" w:hint="eastAsia"/>
          <w:sz w:val="26"/>
          <w:szCs w:val="26"/>
        </w:rPr>
        <w:t>。</w:t>
      </w:r>
    </w:p>
    <w:p w:rsidR="000E0059" w:rsidRPr="00C44260" w:rsidRDefault="000E0059" w:rsidP="000E0059">
      <w:pPr>
        <w:pStyle w:val="a4"/>
        <w:rPr>
          <w:rFonts w:ascii="Times New Roman" w:eastAsia="標楷體" w:hAnsi="Times New Roman" w:cs="Times New Roman"/>
          <w:b/>
          <w:sz w:val="26"/>
          <w:szCs w:val="26"/>
        </w:rPr>
      </w:pPr>
    </w:p>
    <w:p w:rsidR="000E0059" w:rsidRPr="00C44260" w:rsidRDefault="004409C9"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維持現行一次性個案移交安排機制</w:t>
      </w:r>
      <w:r w:rsidR="00CC5270">
        <w:rPr>
          <w:rFonts w:ascii="Times New Roman" w:eastAsia="標楷體" w:hAnsi="Times New Roman" w:cs="Times New Roman" w:hint="eastAsia"/>
          <w:b/>
          <w:sz w:val="26"/>
          <w:szCs w:val="26"/>
        </w:rPr>
        <w:t>：</w:t>
      </w:r>
      <w:r w:rsidR="00614CAE" w:rsidRPr="00C44260">
        <w:rPr>
          <w:rFonts w:ascii="Times New Roman" w:eastAsia="標楷體" w:hAnsi="Times New Roman" w:cs="Times New Roman"/>
          <w:sz w:val="26"/>
          <w:szCs w:val="26"/>
        </w:rPr>
        <w:t>保留現行一次性個案移交安排，</w:t>
      </w:r>
      <w:r w:rsidR="00CC5270">
        <w:rPr>
          <w:rFonts w:ascii="Times New Roman" w:eastAsia="標楷體" w:hAnsi="Times New Roman" w:cs="Times New Roman" w:hint="eastAsia"/>
          <w:sz w:val="26"/>
          <w:szCs w:val="26"/>
        </w:rPr>
        <w:t>並繼續</w:t>
      </w:r>
      <w:r w:rsidR="00614CAE" w:rsidRPr="00C44260">
        <w:rPr>
          <w:rFonts w:ascii="Times New Roman" w:eastAsia="標楷體" w:hAnsi="Times New Roman" w:cs="Times New Roman"/>
          <w:sz w:val="26"/>
          <w:szCs w:val="26"/>
        </w:rPr>
        <w:t>交由立法議會討論，以助立法機關在法院介入前把關，審視請求刑事司法協助或請求移交逃犯之國家，其申請是否等保障當事人基本人權；但須同時明文規定案件需在保密及不向外間披露的原則下進行，避免出現所謂驚動逃犯潛逃的情況。</w:t>
      </w:r>
    </w:p>
    <w:p w:rsidR="000E0059" w:rsidRPr="00CC5270" w:rsidRDefault="000E0059" w:rsidP="000E0059">
      <w:pPr>
        <w:pStyle w:val="a4"/>
        <w:rPr>
          <w:rFonts w:ascii="Times New Roman" w:eastAsia="標楷體" w:hAnsi="Times New Roman" w:cs="Times New Roman"/>
          <w:b/>
          <w:sz w:val="26"/>
          <w:szCs w:val="26"/>
        </w:rPr>
      </w:pPr>
    </w:p>
    <w:p w:rsidR="001D22D5" w:rsidRPr="00C44260" w:rsidRDefault="00F0278F" w:rsidP="000E0059">
      <w:pPr>
        <w:pStyle w:val="Default"/>
        <w:numPr>
          <w:ilvl w:val="1"/>
          <w:numId w:val="12"/>
        </w:numPr>
        <w:rPr>
          <w:rFonts w:ascii="Times New Roman" w:eastAsia="標楷體" w:hAnsi="Times New Roman" w:cs="Times New Roman"/>
          <w:sz w:val="26"/>
          <w:szCs w:val="26"/>
        </w:rPr>
      </w:pPr>
      <w:r w:rsidRPr="00C44260">
        <w:rPr>
          <w:rFonts w:ascii="Times New Roman" w:eastAsia="標楷體" w:hAnsi="Times New Roman" w:cs="Times New Roman"/>
          <w:b/>
          <w:sz w:val="26"/>
          <w:szCs w:val="26"/>
        </w:rPr>
        <w:t>引入日落條款以處理</w:t>
      </w:r>
      <w:r w:rsidR="00D44A2F">
        <w:rPr>
          <w:rFonts w:ascii="Times New Roman" w:eastAsia="標楷體" w:hAnsi="Times New Roman" w:cs="Times New Roman" w:hint="eastAsia"/>
          <w:b/>
          <w:sz w:val="26"/>
          <w:szCs w:val="26"/>
        </w:rPr>
        <w:t>當前</w:t>
      </w:r>
      <w:r w:rsidRPr="00C44260">
        <w:rPr>
          <w:rFonts w:ascii="Times New Roman" w:eastAsia="標楷體" w:hAnsi="Times New Roman" w:cs="Times New Roman"/>
          <w:b/>
          <w:sz w:val="26"/>
          <w:szCs w:val="26"/>
        </w:rPr>
        <w:t>台灣案件</w:t>
      </w:r>
      <w:r w:rsidR="00CC5270">
        <w:rPr>
          <w:rFonts w:ascii="Times New Roman" w:eastAsia="標楷體" w:hAnsi="Times New Roman" w:cs="Times New Roman" w:hint="eastAsia"/>
          <w:b/>
          <w:sz w:val="26"/>
          <w:szCs w:val="26"/>
        </w:rPr>
        <w:t>：</w:t>
      </w:r>
      <w:r w:rsidR="00614CAE" w:rsidRPr="00C44260">
        <w:rPr>
          <w:rFonts w:ascii="Times New Roman" w:eastAsia="標楷體" w:hAnsi="Times New Roman" w:cs="Times New Roman"/>
          <w:sz w:val="26"/>
          <w:szCs w:val="26"/>
        </w:rPr>
        <w:t>因應社會上尤其關注近月一宗涉及港人在台灣被殺一案疑犯的處理問題，當局可</w:t>
      </w:r>
      <w:r w:rsidR="002855AE" w:rsidRPr="00C44260">
        <w:rPr>
          <w:rFonts w:ascii="Times New Roman" w:eastAsia="標楷體" w:hAnsi="Times New Roman" w:cs="Times New Roman"/>
          <w:sz w:val="26"/>
          <w:szCs w:val="26"/>
        </w:rPr>
        <w:t>為這一次</w:t>
      </w:r>
      <w:r w:rsidR="00CC5270">
        <w:rPr>
          <w:rFonts w:ascii="Times New Roman" w:eastAsia="標楷體" w:hAnsi="Times New Roman" w:cs="Times New Roman"/>
          <w:sz w:val="26"/>
          <w:szCs w:val="26"/>
        </w:rPr>
        <w:t>性的引渡</w:t>
      </w:r>
      <w:r w:rsidR="00CC5270">
        <w:rPr>
          <w:rFonts w:ascii="Times New Roman" w:eastAsia="標楷體" w:hAnsi="Times New Roman" w:cs="Times New Roman" w:hint="eastAsia"/>
          <w:sz w:val="26"/>
          <w:szCs w:val="26"/>
        </w:rPr>
        <w:t>進行臨時和局部性修例並訂</w:t>
      </w:r>
      <w:r w:rsidR="002855AE" w:rsidRPr="00C44260">
        <w:rPr>
          <w:rFonts w:ascii="Times New Roman" w:eastAsia="標楷體" w:hAnsi="Times New Roman" w:cs="Times New Roman"/>
          <w:sz w:val="26"/>
          <w:szCs w:val="26"/>
        </w:rPr>
        <w:t>下日落條款</w:t>
      </w:r>
      <w:r w:rsidRPr="00C44260">
        <w:rPr>
          <w:rFonts w:ascii="Times New Roman" w:eastAsia="標楷體" w:hAnsi="Times New Roman" w:cs="Times New Roman"/>
          <w:sz w:val="26"/>
          <w:szCs w:val="26"/>
        </w:rPr>
        <w:t>(sunset clause)</w:t>
      </w:r>
      <w:r w:rsidRPr="00C44260">
        <w:rPr>
          <w:rFonts w:ascii="Times New Roman" w:eastAsia="標楷體" w:hAnsi="Times New Roman" w:cs="Times New Roman"/>
          <w:sz w:val="26"/>
          <w:szCs w:val="26"/>
        </w:rPr>
        <w:t>，訂立法律失效日期，確保當局建議的修例僅處理今次</w:t>
      </w:r>
      <w:r w:rsidR="00CC5270">
        <w:rPr>
          <w:rFonts w:ascii="Times New Roman" w:eastAsia="標楷體" w:hAnsi="Times New Roman" w:cs="Times New Roman" w:hint="eastAsia"/>
          <w:sz w:val="26"/>
          <w:szCs w:val="26"/>
        </w:rPr>
        <w:t>涉及台灣的</w:t>
      </w:r>
      <w:r w:rsidRPr="00C44260">
        <w:rPr>
          <w:rFonts w:ascii="Times New Roman" w:eastAsia="標楷體" w:hAnsi="Times New Roman" w:cs="Times New Roman"/>
          <w:sz w:val="26"/>
          <w:szCs w:val="26"/>
        </w:rPr>
        <w:t>個案</w:t>
      </w:r>
      <w:r w:rsidR="002855AE" w:rsidRPr="00C44260">
        <w:rPr>
          <w:rFonts w:ascii="Times New Roman" w:eastAsia="標楷體" w:hAnsi="Times New Roman" w:cs="Times New Roman"/>
          <w:sz w:val="26"/>
          <w:szCs w:val="26"/>
        </w:rPr>
        <w:t>，避免類似安排適用於日後的案</w:t>
      </w:r>
      <w:r w:rsidRPr="00C44260">
        <w:rPr>
          <w:rFonts w:ascii="Times New Roman" w:eastAsia="標楷體" w:hAnsi="Times New Roman" w:cs="Times New Roman"/>
          <w:sz w:val="26"/>
          <w:szCs w:val="26"/>
        </w:rPr>
        <w:t>件。此舉</w:t>
      </w:r>
      <w:r w:rsidR="002855AE" w:rsidRPr="00C44260">
        <w:rPr>
          <w:rFonts w:ascii="Times New Roman" w:eastAsia="標楷體" w:hAnsi="Times New Roman" w:cs="Times New Roman"/>
          <w:sz w:val="26"/>
          <w:szCs w:val="26"/>
        </w:rPr>
        <w:t>既可與台灣執法部門迅速處理上述案件，同時亦避免破壞原有移交逃犯及刑事司法互助協議的制度，更</w:t>
      </w:r>
      <w:r w:rsidR="00D44A2F">
        <w:rPr>
          <w:rFonts w:ascii="Times New Roman" w:eastAsia="標楷體" w:hAnsi="Times New Roman" w:cs="Times New Roman" w:hint="eastAsia"/>
          <w:sz w:val="26"/>
          <w:szCs w:val="26"/>
        </w:rPr>
        <w:t>可</w:t>
      </w:r>
      <w:r w:rsidR="002855AE" w:rsidRPr="00C44260">
        <w:rPr>
          <w:rFonts w:ascii="Times New Roman" w:eastAsia="標楷體" w:hAnsi="Times New Roman" w:cs="Times New Roman"/>
          <w:sz w:val="26"/>
          <w:szCs w:val="26"/>
        </w:rPr>
        <w:t>釋除公眾對當局建議或導致</w:t>
      </w:r>
      <w:r w:rsidR="000B3C92" w:rsidRPr="00C44260">
        <w:rPr>
          <w:rFonts w:ascii="Times New Roman" w:eastAsia="標楷體" w:hAnsi="Times New Roman" w:cs="Times New Roman"/>
          <w:sz w:val="26"/>
          <w:szCs w:val="26"/>
        </w:rPr>
        <w:t>異見者被</w:t>
      </w:r>
      <w:r w:rsidR="002855AE" w:rsidRPr="00C44260">
        <w:rPr>
          <w:rFonts w:ascii="Times New Roman" w:eastAsia="標楷體" w:hAnsi="Times New Roman" w:cs="Times New Roman"/>
          <w:sz w:val="26"/>
          <w:szCs w:val="26"/>
        </w:rPr>
        <w:t>移</w:t>
      </w:r>
      <w:r w:rsidR="00CC5270">
        <w:rPr>
          <w:rFonts w:ascii="Times New Roman" w:eastAsia="標楷體" w:hAnsi="Times New Roman" w:cs="Times New Roman"/>
          <w:sz w:val="26"/>
          <w:szCs w:val="26"/>
        </w:rPr>
        <w:t>送至中國</w:t>
      </w:r>
      <w:r w:rsidR="00CC5270">
        <w:rPr>
          <w:rFonts w:ascii="Times New Roman" w:eastAsia="標楷體" w:hAnsi="Times New Roman" w:cs="Times New Roman" w:hint="eastAsia"/>
          <w:sz w:val="26"/>
          <w:szCs w:val="26"/>
        </w:rPr>
        <w:t>內地</w:t>
      </w:r>
      <w:r w:rsidR="000B3C92" w:rsidRPr="00C44260">
        <w:rPr>
          <w:rFonts w:ascii="Times New Roman" w:eastAsia="標楷體" w:hAnsi="Times New Roman" w:cs="Times New Roman"/>
          <w:sz w:val="26"/>
          <w:szCs w:val="26"/>
        </w:rPr>
        <w:t>受審的疑慮</w:t>
      </w:r>
      <w:r w:rsidR="002855AE" w:rsidRPr="00C44260">
        <w:rPr>
          <w:rFonts w:ascii="Times New Roman" w:eastAsia="標楷體" w:hAnsi="Times New Roman" w:cs="Times New Roman"/>
          <w:sz w:val="26"/>
          <w:szCs w:val="26"/>
        </w:rPr>
        <w:t>。</w:t>
      </w:r>
    </w:p>
    <w:p w:rsidR="001D22D5" w:rsidRDefault="001D22D5">
      <w:pPr>
        <w:widowControl/>
        <w:rPr>
          <w:rFonts w:ascii="Times New Roman" w:eastAsia="標楷體" w:hAnsi="Times New Roman" w:cs="Times New Roman"/>
          <w:color w:val="000000"/>
          <w:kern w:val="0"/>
          <w:sz w:val="26"/>
          <w:szCs w:val="26"/>
        </w:rPr>
      </w:pPr>
    </w:p>
    <w:p w:rsidR="00173847" w:rsidRDefault="00173847" w:rsidP="00173847">
      <w:pPr>
        <w:widowControl/>
        <w:jc w:val="right"/>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2019</w:t>
      </w:r>
      <w:r>
        <w:rPr>
          <w:rFonts w:ascii="Times New Roman" w:eastAsia="標楷體" w:hAnsi="Times New Roman" w:cs="Times New Roman" w:hint="eastAsia"/>
          <w:color w:val="000000"/>
          <w:kern w:val="0"/>
          <w:sz w:val="26"/>
          <w:szCs w:val="26"/>
        </w:rPr>
        <w:t>年</w:t>
      </w:r>
      <w:r>
        <w:rPr>
          <w:rFonts w:ascii="Times New Roman" w:eastAsia="標楷體" w:hAnsi="Times New Roman" w:cs="Times New Roman" w:hint="eastAsia"/>
          <w:color w:val="000000"/>
          <w:kern w:val="0"/>
          <w:sz w:val="26"/>
          <w:szCs w:val="26"/>
        </w:rPr>
        <w:t>3</w:t>
      </w:r>
      <w:r>
        <w:rPr>
          <w:rFonts w:ascii="Times New Roman" w:eastAsia="標楷體" w:hAnsi="Times New Roman" w:cs="Times New Roman" w:hint="eastAsia"/>
          <w:color w:val="000000"/>
          <w:kern w:val="0"/>
          <w:sz w:val="26"/>
          <w:szCs w:val="26"/>
        </w:rPr>
        <w:t>月</w:t>
      </w:r>
    </w:p>
    <w:p w:rsidR="00173847" w:rsidRPr="00C44260" w:rsidRDefault="00173847">
      <w:pPr>
        <w:widowControl/>
        <w:rPr>
          <w:rFonts w:ascii="Times New Roman" w:eastAsia="標楷體" w:hAnsi="Times New Roman" w:cs="Times New Roman"/>
          <w:color w:val="000000"/>
          <w:kern w:val="0"/>
          <w:sz w:val="26"/>
          <w:szCs w:val="26"/>
        </w:rPr>
      </w:pPr>
    </w:p>
    <w:sectPr w:rsidR="00173847" w:rsidRPr="00C44260" w:rsidSect="001023D7">
      <w:footerReference w:type="default" r:id="rId10"/>
      <w:pgSz w:w="11906" w:h="16838"/>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49" w:rsidRDefault="00495B49" w:rsidP="00490709">
      <w:r>
        <w:separator/>
      </w:r>
    </w:p>
  </w:endnote>
  <w:endnote w:type="continuationSeparator" w:id="0">
    <w:p w:rsidR="00495B49" w:rsidRDefault="00495B49" w:rsidP="0049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穝灿砰...">
    <w:altName w:val="SimSun"/>
    <w:panose1 w:val="00000000000000000000"/>
    <w:charset w:val="86"/>
    <w:family w:val="roman"/>
    <w:notTrueType/>
    <w:pitch w:val="default"/>
    <w:sig w:usb0="00000001" w:usb1="080E0000" w:usb2="00000010" w:usb3="00000000" w:csb0="00040000"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238459"/>
      <w:docPartObj>
        <w:docPartGallery w:val="Page Numbers (Bottom of Page)"/>
        <w:docPartUnique/>
      </w:docPartObj>
    </w:sdtPr>
    <w:sdtEndPr/>
    <w:sdtContent>
      <w:p w:rsidR="00495B49" w:rsidRDefault="00495B49" w:rsidP="009A3305">
        <w:pPr>
          <w:pStyle w:val="ab"/>
          <w:jc w:val="right"/>
        </w:pPr>
        <w:r>
          <w:fldChar w:fldCharType="begin"/>
        </w:r>
        <w:r>
          <w:instrText>PAGE   \* MERGEFORMAT</w:instrText>
        </w:r>
        <w:r>
          <w:fldChar w:fldCharType="separate"/>
        </w:r>
        <w:r w:rsidR="007328D8" w:rsidRPr="007328D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49" w:rsidRDefault="00495B49" w:rsidP="00490709">
      <w:r>
        <w:separator/>
      </w:r>
    </w:p>
  </w:footnote>
  <w:footnote w:type="continuationSeparator" w:id="0">
    <w:p w:rsidR="00495B49" w:rsidRDefault="00495B49" w:rsidP="00490709">
      <w:r>
        <w:continuationSeparator/>
      </w:r>
    </w:p>
  </w:footnote>
  <w:footnote w:id="1">
    <w:p w:rsidR="00495B49" w:rsidRPr="002E1D45" w:rsidRDefault="00495B49" w:rsidP="002E1D45">
      <w:pPr>
        <w:pStyle w:val="a6"/>
        <w:spacing w:line="220" w:lineRule="exact"/>
        <w:rPr>
          <w:rFonts w:ascii="Times New Roman" w:hAnsi="Times New Roman" w:cs="Times New Roman"/>
        </w:rPr>
      </w:pPr>
      <w:r w:rsidRPr="002E1D45">
        <w:rPr>
          <w:rStyle w:val="a8"/>
          <w:rFonts w:ascii="Times New Roman" w:hAnsi="Times New Roman" w:cs="Times New Roman"/>
        </w:rPr>
        <w:footnoteRef/>
      </w:r>
      <w:r w:rsidRPr="002E1D45">
        <w:rPr>
          <w:rFonts w:ascii="Times New Roman" w:hAnsi="Times New Roman" w:cs="Times New Roman"/>
        </w:rPr>
        <w:t xml:space="preserve"> </w:t>
      </w:r>
      <w:r w:rsidRPr="002E1D45">
        <w:rPr>
          <w:rFonts w:ascii="Times New Roman" w:hAnsi="Times New Roman" w:cs="Times New Roman"/>
        </w:rPr>
        <w:t>香港與其他地方在刑事事宜相互司法協助方面的合作</w:t>
      </w:r>
      <w:r w:rsidRPr="002E1D45">
        <w:rPr>
          <w:rFonts w:ascii="Times New Roman" w:hAnsi="Times New Roman" w:cs="Times New Roman"/>
        </w:rPr>
        <w:t xml:space="preserve"> </w:t>
      </w:r>
      <w:r w:rsidRPr="002E1D45">
        <w:rPr>
          <w:rFonts w:ascii="Times New Roman" w:hAnsi="Times New Roman" w:cs="Times New Roman"/>
        </w:rPr>
        <w:t>香港特別行政區政府</w:t>
      </w:r>
      <w:r w:rsidRPr="002E1D45">
        <w:rPr>
          <w:rFonts w:ascii="Times New Roman" w:hAnsi="Times New Roman" w:cs="Times New Roman"/>
        </w:rPr>
        <w:t xml:space="preserve"> </w:t>
      </w:r>
      <w:r w:rsidRPr="002E1D45">
        <w:rPr>
          <w:rFonts w:ascii="Times New Roman" w:hAnsi="Times New Roman" w:cs="Times New Roman"/>
        </w:rPr>
        <w:t>新聞公報</w:t>
      </w:r>
      <w:r w:rsidRPr="002E1D45">
        <w:rPr>
          <w:rFonts w:ascii="Times New Roman" w:hAnsi="Times New Roman" w:cs="Times New Roman"/>
        </w:rPr>
        <w:t xml:space="preserve"> (2019</w:t>
      </w:r>
      <w:r w:rsidRPr="002E1D45">
        <w:rPr>
          <w:rFonts w:ascii="Times New Roman" w:hAnsi="Times New Roman" w:cs="Times New Roman"/>
        </w:rPr>
        <w:t>年</w:t>
      </w:r>
      <w:r w:rsidRPr="002E1D45">
        <w:rPr>
          <w:rFonts w:ascii="Times New Roman" w:hAnsi="Times New Roman" w:cs="Times New Roman"/>
        </w:rPr>
        <w:t>2</w:t>
      </w:r>
      <w:r w:rsidRPr="002E1D45">
        <w:rPr>
          <w:rFonts w:ascii="Times New Roman" w:hAnsi="Times New Roman" w:cs="Times New Roman"/>
        </w:rPr>
        <w:t>月</w:t>
      </w:r>
      <w:r w:rsidRPr="002E1D45">
        <w:rPr>
          <w:rFonts w:ascii="Times New Roman" w:hAnsi="Times New Roman" w:cs="Times New Roman"/>
        </w:rPr>
        <w:t>13</w:t>
      </w:r>
      <w:r w:rsidRPr="002E1D45">
        <w:rPr>
          <w:rFonts w:ascii="Times New Roman" w:hAnsi="Times New Roman" w:cs="Times New Roman"/>
        </w:rPr>
        <w:t>日</w:t>
      </w:r>
      <w:r w:rsidRPr="002E1D45">
        <w:rPr>
          <w:rFonts w:ascii="Times New Roman" w:hAnsi="Times New Roman" w:cs="Times New Roman"/>
        </w:rPr>
        <w:t xml:space="preserve">) </w:t>
      </w:r>
      <w:hyperlink r:id="rId1" w:history="1">
        <w:r w:rsidRPr="002E1D45">
          <w:rPr>
            <w:rStyle w:val="a5"/>
            <w:rFonts w:ascii="Times New Roman" w:hAnsi="Times New Roman" w:cs="Times New Roman"/>
          </w:rPr>
          <w:t>https://www.info.gov.hk/gia/general/201902/13/P2019021300331.htm?fontSize=1</w:t>
        </w:r>
      </w:hyperlink>
      <w:r w:rsidRPr="002E1D45">
        <w:rPr>
          <w:rFonts w:ascii="Times New Roman" w:hAnsi="Times New Roman" w:cs="Times New Roman"/>
        </w:rPr>
        <w:t xml:space="preserve"> </w:t>
      </w:r>
    </w:p>
  </w:footnote>
  <w:footnote w:id="2">
    <w:p w:rsidR="00495B49" w:rsidRDefault="00495B49" w:rsidP="00E05742">
      <w:pPr>
        <w:pStyle w:val="1"/>
        <w:shd w:val="clear" w:color="auto" w:fill="FFFFFF"/>
        <w:spacing w:before="0" w:after="0" w:line="220" w:lineRule="exact"/>
        <w:rPr>
          <w:rFonts w:ascii="Times New Roman" w:hAnsi="Times New Roman" w:cs="Times New Roman"/>
          <w:b w:val="0"/>
          <w:color w:val="333333"/>
          <w:sz w:val="20"/>
          <w:szCs w:val="20"/>
        </w:rPr>
      </w:pPr>
      <w:r w:rsidRPr="002E1D45">
        <w:rPr>
          <w:rStyle w:val="a8"/>
          <w:rFonts w:ascii="Times New Roman" w:hAnsi="Times New Roman" w:cs="Times New Roman"/>
          <w:b w:val="0"/>
          <w:sz w:val="20"/>
          <w:szCs w:val="20"/>
        </w:rPr>
        <w:footnoteRef/>
      </w:r>
      <w:r w:rsidRPr="002E1D45">
        <w:rPr>
          <w:rFonts w:ascii="Times New Roman" w:hAnsi="Times New Roman" w:cs="Times New Roman"/>
          <w:b w:val="0"/>
          <w:sz w:val="20"/>
          <w:szCs w:val="20"/>
        </w:rPr>
        <w:t xml:space="preserve"> </w:t>
      </w:r>
      <w:hyperlink r:id="rId2" w:history="1">
        <w:r w:rsidRPr="002E1D45">
          <w:rPr>
            <w:rStyle w:val="a5"/>
            <w:rFonts w:ascii="Times New Roman" w:hAnsi="Times New Roman" w:cs="Times New Roman"/>
            <w:b w:val="0"/>
            <w:sz w:val="20"/>
            <w:szCs w:val="20"/>
          </w:rPr>
          <w:t>習近平：決不能走西方司法獨立路</w:t>
        </w:r>
        <w:r w:rsidRPr="002E1D45">
          <w:rPr>
            <w:rStyle w:val="a5"/>
            <w:rFonts w:ascii="Times New Roman" w:hAnsi="Times New Roman" w:cs="Times New Roman"/>
            <w:b w:val="0"/>
            <w:sz w:val="20"/>
            <w:szCs w:val="20"/>
          </w:rPr>
          <w:t xml:space="preserve"> </w:t>
        </w:r>
        <w:r w:rsidRPr="002E1D45">
          <w:rPr>
            <w:rStyle w:val="a5"/>
            <w:rFonts w:ascii="Times New Roman" w:hAnsi="Times New Roman" w:cs="Times New Roman"/>
            <w:b w:val="0"/>
            <w:sz w:val="20"/>
            <w:szCs w:val="20"/>
          </w:rPr>
          <w:t>參與國際事務須佔「法治制高點</w:t>
        </w:r>
        <w:r w:rsidRPr="002E1D45">
          <w:rPr>
            <w:rStyle w:val="a5"/>
            <w:rFonts w:ascii="Times New Roman" w:eastAsia="細明體" w:hAnsi="Times New Roman" w:cs="Times New Roman"/>
            <w:b w:val="0"/>
            <w:sz w:val="20"/>
            <w:szCs w:val="20"/>
          </w:rPr>
          <w:t>」</w:t>
        </w:r>
        <w:r w:rsidRPr="002E1D45">
          <w:rPr>
            <w:rStyle w:val="a5"/>
            <w:rFonts w:ascii="Times New Roman" w:eastAsia="細明體" w:hAnsi="Times New Roman" w:cs="Times New Roman"/>
            <w:b w:val="0"/>
            <w:sz w:val="20"/>
            <w:szCs w:val="20"/>
          </w:rPr>
          <w:t>(</w:t>
        </w:r>
        <w:r w:rsidRPr="002E1D45">
          <w:rPr>
            <w:rStyle w:val="a5"/>
            <w:rFonts w:ascii="Times New Roman" w:eastAsia="細明體" w:hAnsi="Times New Roman" w:cs="Times New Roman"/>
            <w:b w:val="0"/>
            <w:sz w:val="20"/>
            <w:szCs w:val="20"/>
          </w:rPr>
          <w:t>明報新聞網</w:t>
        </w:r>
        <w:r w:rsidRPr="002E1D45">
          <w:rPr>
            <w:rStyle w:val="a5"/>
            <w:rFonts w:ascii="Times New Roman" w:eastAsia="細明體" w:hAnsi="Times New Roman" w:cs="Times New Roman"/>
            <w:b w:val="0"/>
            <w:sz w:val="20"/>
            <w:szCs w:val="20"/>
          </w:rPr>
          <w:t>, 2019</w:t>
        </w:r>
        <w:r w:rsidRPr="002E1D45">
          <w:rPr>
            <w:rStyle w:val="a5"/>
            <w:rFonts w:ascii="Times New Roman" w:eastAsia="細明體" w:hAnsi="Times New Roman" w:cs="Times New Roman"/>
            <w:b w:val="0"/>
            <w:sz w:val="20"/>
            <w:szCs w:val="20"/>
          </w:rPr>
          <w:t>年</w:t>
        </w:r>
        <w:r w:rsidRPr="002E1D45">
          <w:rPr>
            <w:rStyle w:val="a5"/>
            <w:rFonts w:ascii="Times New Roman" w:eastAsia="細明體" w:hAnsi="Times New Roman" w:cs="Times New Roman"/>
            <w:b w:val="0"/>
            <w:sz w:val="20"/>
            <w:szCs w:val="20"/>
          </w:rPr>
          <w:t>2</w:t>
        </w:r>
        <w:r w:rsidRPr="002E1D45">
          <w:rPr>
            <w:rStyle w:val="a5"/>
            <w:rFonts w:ascii="Times New Roman" w:eastAsia="細明體" w:hAnsi="Times New Roman" w:cs="Times New Roman"/>
            <w:b w:val="0"/>
            <w:sz w:val="20"/>
            <w:szCs w:val="20"/>
          </w:rPr>
          <w:t>月</w:t>
        </w:r>
        <w:r w:rsidRPr="002E1D45">
          <w:rPr>
            <w:rStyle w:val="a5"/>
            <w:rFonts w:ascii="Times New Roman" w:eastAsia="細明體" w:hAnsi="Times New Roman" w:cs="Times New Roman"/>
            <w:b w:val="0"/>
            <w:sz w:val="20"/>
            <w:szCs w:val="20"/>
          </w:rPr>
          <w:t>16</w:t>
        </w:r>
        <w:r w:rsidRPr="002E1D45">
          <w:rPr>
            <w:rStyle w:val="a5"/>
            <w:rFonts w:ascii="Times New Roman" w:eastAsia="細明體" w:hAnsi="Times New Roman" w:cs="Times New Roman"/>
            <w:b w:val="0"/>
            <w:sz w:val="20"/>
            <w:szCs w:val="20"/>
          </w:rPr>
          <w:t>日</w:t>
        </w:r>
        <w:r w:rsidRPr="002E1D45">
          <w:rPr>
            <w:rStyle w:val="a5"/>
            <w:rFonts w:ascii="Times New Roman" w:eastAsia="細明體" w:hAnsi="Times New Roman" w:cs="Times New Roman"/>
            <w:b w:val="0"/>
            <w:sz w:val="20"/>
            <w:szCs w:val="20"/>
          </w:rPr>
          <w:t>)</w:t>
        </w:r>
      </w:hyperlink>
    </w:p>
    <w:p w:rsidR="00495B49" w:rsidRPr="00E05742" w:rsidRDefault="007328D8" w:rsidP="00E05742">
      <w:pPr>
        <w:spacing w:line="220" w:lineRule="exact"/>
        <w:rPr>
          <w:sz w:val="14"/>
          <w:szCs w:val="14"/>
        </w:rPr>
      </w:pPr>
      <w:hyperlink r:id="rId3" w:history="1">
        <w:r w:rsidR="00495B49" w:rsidRPr="00E05742">
          <w:rPr>
            <w:rStyle w:val="a5"/>
            <w:rFonts w:ascii="Times New Roman" w:hAnsi="Times New Roman" w:cs="Times New Roman"/>
            <w:sz w:val="14"/>
            <w:szCs w:val="14"/>
          </w:rPr>
          <w:t>https://news.mingpao.com/ins/%E5%85%A9%E5%B2%B8/article/20190216/s00004/1550297470687/%E7%BF%92%E8%BF%91%E5%B9%B3-%E6%B1%BA%E4%B8%8D%E8%83%BD%E8%B5%B0%E8%A5%BF%E6%96%B9%E5%8F%B8%E6%B3%95%E7%8D%A8%E7%AB%8B%E8%B7%AF-%E5%8F%83%E8%88%87%E5%9C%8B%E9%9A%9B%E4%BA%8B%E5%8B%99%E9%A0%88%E4%BD%94%E3%80%8C%E6%B3%95%E6%B2%BB%E5%88%B6%E9%AB%98%E9%BB%9E%E3%80%8D</w:t>
        </w:r>
      </w:hyperlink>
      <w:r w:rsidR="00495B49" w:rsidRPr="00E05742">
        <w:rPr>
          <w:rFonts w:ascii="Times New Roman" w:hAnsi="Times New Roman" w:cs="Times New Roman" w:hint="eastAsia"/>
          <w:sz w:val="14"/>
          <w:szCs w:val="14"/>
        </w:rPr>
        <w:t xml:space="preserve"> </w:t>
      </w:r>
    </w:p>
  </w:footnote>
  <w:footnote w:id="3">
    <w:p w:rsidR="00495B49" w:rsidRDefault="00495B49">
      <w:pPr>
        <w:pStyle w:val="a6"/>
      </w:pPr>
      <w:r>
        <w:rPr>
          <w:rStyle w:val="a8"/>
        </w:rPr>
        <w:footnoteRef/>
      </w:r>
      <w:r>
        <w:t xml:space="preserve"> </w:t>
      </w:r>
      <w:r>
        <w:rPr>
          <w:rFonts w:hint="eastAsia"/>
        </w:rPr>
        <w:t>[2004] 2 AC 323.</w:t>
      </w:r>
    </w:p>
  </w:footnote>
  <w:footnote w:id="4">
    <w:p w:rsidR="00495B49" w:rsidRDefault="00495B49">
      <w:pPr>
        <w:pStyle w:val="a6"/>
      </w:pPr>
      <w:r>
        <w:rPr>
          <w:rStyle w:val="a8"/>
        </w:rPr>
        <w:footnoteRef/>
      </w:r>
      <w:r>
        <w:t xml:space="preserve"> </w:t>
      </w:r>
      <w:r>
        <w:rPr>
          <w:rFonts w:hint="eastAsia"/>
        </w:rPr>
        <w:t>[2004] 2 AC 323, 352.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FD3"/>
    <w:multiLevelType w:val="hybridMultilevel"/>
    <w:tmpl w:val="461048C4"/>
    <w:lvl w:ilvl="0" w:tplc="80FA8914">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526E9"/>
    <w:multiLevelType w:val="hybridMultilevel"/>
    <w:tmpl w:val="DAA0BB42"/>
    <w:lvl w:ilvl="0" w:tplc="D040A96E">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A564E8"/>
    <w:multiLevelType w:val="hybridMultilevel"/>
    <w:tmpl w:val="E50ECB5E"/>
    <w:lvl w:ilvl="0" w:tplc="1DC452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DE098C"/>
    <w:multiLevelType w:val="hybridMultilevel"/>
    <w:tmpl w:val="89EA7A34"/>
    <w:lvl w:ilvl="0" w:tplc="D040A96E">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E6716"/>
    <w:multiLevelType w:val="multilevel"/>
    <w:tmpl w:val="10CE2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276E5F6F"/>
    <w:multiLevelType w:val="hybridMultilevel"/>
    <w:tmpl w:val="1AF0DFEC"/>
    <w:lvl w:ilvl="0" w:tplc="1DC45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902D28"/>
    <w:multiLevelType w:val="hybridMultilevel"/>
    <w:tmpl w:val="B52A97B0"/>
    <w:lvl w:ilvl="0" w:tplc="B3345824">
      <w:start w:val="1"/>
      <w:numFmt w:val="lowerLetter"/>
      <w:lvlText w:val="(%1)"/>
      <w:lvlJc w:val="left"/>
      <w:pPr>
        <w:ind w:left="720" w:hanging="360"/>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FB501A8"/>
    <w:multiLevelType w:val="hybridMultilevel"/>
    <w:tmpl w:val="788AD006"/>
    <w:lvl w:ilvl="0" w:tplc="F2740F7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AF3321B"/>
    <w:multiLevelType w:val="hybridMultilevel"/>
    <w:tmpl w:val="F3D48CF8"/>
    <w:lvl w:ilvl="0" w:tplc="947004A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3BA68C5"/>
    <w:multiLevelType w:val="hybridMultilevel"/>
    <w:tmpl w:val="94E46E04"/>
    <w:lvl w:ilvl="0" w:tplc="1B0AABE2">
      <w:start w:val="1"/>
      <w:numFmt w:val="decimal"/>
      <w:lvlText w:val="(%1)"/>
      <w:lvlJc w:val="left"/>
      <w:pPr>
        <w:ind w:left="720" w:hanging="72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850B1C"/>
    <w:multiLevelType w:val="hybridMultilevel"/>
    <w:tmpl w:val="E8FA68A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558F2903"/>
    <w:multiLevelType w:val="hybridMultilevel"/>
    <w:tmpl w:val="968E6748"/>
    <w:lvl w:ilvl="0" w:tplc="4A1EAEE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16065D"/>
    <w:multiLevelType w:val="hybridMultilevel"/>
    <w:tmpl w:val="005288A6"/>
    <w:lvl w:ilvl="0" w:tplc="E818784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4020AE"/>
    <w:multiLevelType w:val="hybridMultilevel"/>
    <w:tmpl w:val="63949642"/>
    <w:lvl w:ilvl="0" w:tplc="D040A96E">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7"/>
  </w:num>
  <w:num w:numId="4">
    <w:abstractNumId w:val="11"/>
  </w:num>
  <w:num w:numId="5">
    <w:abstractNumId w:val="5"/>
  </w:num>
  <w:num w:numId="6">
    <w:abstractNumId w:val="2"/>
  </w:num>
  <w:num w:numId="7">
    <w:abstractNumId w:val="9"/>
  </w:num>
  <w:num w:numId="8">
    <w:abstractNumId w:val="0"/>
  </w:num>
  <w:num w:numId="9">
    <w:abstractNumId w:val="13"/>
  </w:num>
  <w:num w:numId="10">
    <w:abstractNumId w:val="1"/>
  </w:num>
  <w:num w:numId="11">
    <w:abstractNumId w:val="3"/>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21"/>
    <w:rsid w:val="00011B0E"/>
    <w:rsid w:val="000517FA"/>
    <w:rsid w:val="00054DC7"/>
    <w:rsid w:val="000673B9"/>
    <w:rsid w:val="000816D4"/>
    <w:rsid w:val="000A33D7"/>
    <w:rsid w:val="000A36D8"/>
    <w:rsid w:val="000A6B29"/>
    <w:rsid w:val="000B3C92"/>
    <w:rsid w:val="000B62B8"/>
    <w:rsid w:val="000E0059"/>
    <w:rsid w:val="000F33F0"/>
    <w:rsid w:val="000F41A9"/>
    <w:rsid w:val="001023D7"/>
    <w:rsid w:val="00133F8F"/>
    <w:rsid w:val="00151DA1"/>
    <w:rsid w:val="00173847"/>
    <w:rsid w:val="00180F68"/>
    <w:rsid w:val="00187E77"/>
    <w:rsid w:val="0019635E"/>
    <w:rsid w:val="001C3CBC"/>
    <w:rsid w:val="001C6E70"/>
    <w:rsid w:val="001D22D5"/>
    <w:rsid w:val="001E70F9"/>
    <w:rsid w:val="001F7A01"/>
    <w:rsid w:val="002007C6"/>
    <w:rsid w:val="00235252"/>
    <w:rsid w:val="00274D24"/>
    <w:rsid w:val="002855AE"/>
    <w:rsid w:val="00293605"/>
    <w:rsid w:val="002A1A79"/>
    <w:rsid w:val="002B1757"/>
    <w:rsid w:val="002C17D1"/>
    <w:rsid w:val="002C3941"/>
    <w:rsid w:val="002E1D45"/>
    <w:rsid w:val="002E5E64"/>
    <w:rsid w:val="002F38ED"/>
    <w:rsid w:val="003178AB"/>
    <w:rsid w:val="003716E7"/>
    <w:rsid w:val="00383D4C"/>
    <w:rsid w:val="003861B2"/>
    <w:rsid w:val="003A15FC"/>
    <w:rsid w:val="003C28A6"/>
    <w:rsid w:val="003F6E36"/>
    <w:rsid w:val="00403FBC"/>
    <w:rsid w:val="00411238"/>
    <w:rsid w:val="004409C9"/>
    <w:rsid w:val="00441F98"/>
    <w:rsid w:val="00444DC2"/>
    <w:rsid w:val="00460C2E"/>
    <w:rsid w:val="00462715"/>
    <w:rsid w:val="00490709"/>
    <w:rsid w:val="00495B49"/>
    <w:rsid w:val="004B3D37"/>
    <w:rsid w:val="004B646E"/>
    <w:rsid w:val="004D4723"/>
    <w:rsid w:val="004E2321"/>
    <w:rsid w:val="00530AE0"/>
    <w:rsid w:val="00567B16"/>
    <w:rsid w:val="00593F7B"/>
    <w:rsid w:val="006050CB"/>
    <w:rsid w:val="00610067"/>
    <w:rsid w:val="00610982"/>
    <w:rsid w:val="00614CAE"/>
    <w:rsid w:val="00630C89"/>
    <w:rsid w:val="00631A85"/>
    <w:rsid w:val="00637181"/>
    <w:rsid w:val="0067179E"/>
    <w:rsid w:val="006B6D89"/>
    <w:rsid w:val="006D6AF9"/>
    <w:rsid w:val="0070217C"/>
    <w:rsid w:val="00725F22"/>
    <w:rsid w:val="007328D8"/>
    <w:rsid w:val="007B4884"/>
    <w:rsid w:val="007C2495"/>
    <w:rsid w:val="007E1A51"/>
    <w:rsid w:val="00806C39"/>
    <w:rsid w:val="00813B94"/>
    <w:rsid w:val="00857B8F"/>
    <w:rsid w:val="00874620"/>
    <w:rsid w:val="008871FD"/>
    <w:rsid w:val="00892CA0"/>
    <w:rsid w:val="00897E06"/>
    <w:rsid w:val="008D634D"/>
    <w:rsid w:val="008E58DB"/>
    <w:rsid w:val="00902A4D"/>
    <w:rsid w:val="00904AF9"/>
    <w:rsid w:val="0093670D"/>
    <w:rsid w:val="009417CE"/>
    <w:rsid w:val="00952EB7"/>
    <w:rsid w:val="00974BDF"/>
    <w:rsid w:val="009A3305"/>
    <w:rsid w:val="009B3365"/>
    <w:rsid w:val="009C7CD9"/>
    <w:rsid w:val="00A36A3D"/>
    <w:rsid w:val="00A42F0C"/>
    <w:rsid w:val="00A82216"/>
    <w:rsid w:val="00A97301"/>
    <w:rsid w:val="00AA7676"/>
    <w:rsid w:val="00AB07B4"/>
    <w:rsid w:val="00B11DDF"/>
    <w:rsid w:val="00B423EB"/>
    <w:rsid w:val="00B429E6"/>
    <w:rsid w:val="00BB5D7B"/>
    <w:rsid w:val="00BF6DE7"/>
    <w:rsid w:val="00C24103"/>
    <w:rsid w:val="00C44260"/>
    <w:rsid w:val="00C54209"/>
    <w:rsid w:val="00CB4635"/>
    <w:rsid w:val="00CC2EEE"/>
    <w:rsid w:val="00CC5270"/>
    <w:rsid w:val="00CD18D6"/>
    <w:rsid w:val="00D000AC"/>
    <w:rsid w:val="00D04A31"/>
    <w:rsid w:val="00D2298B"/>
    <w:rsid w:val="00D40C1B"/>
    <w:rsid w:val="00D44A2F"/>
    <w:rsid w:val="00D630DA"/>
    <w:rsid w:val="00DA77CD"/>
    <w:rsid w:val="00E05742"/>
    <w:rsid w:val="00E10E0A"/>
    <w:rsid w:val="00E47731"/>
    <w:rsid w:val="00E70226"/>
    <w:rsid w:val="00E93453"/>
    <w:rsid w:val="00F0278F"/>
    <w:rsid w:val="00F11121"/>
    <w:rsid w:val="00F23F43"/>
    <w:rsid w:val="00F26B58"/>
    <w:rsid w:val="00F26E1B"/>
    <w:rsid w:val="00F57499"/>
    <w:rsid w:val="00F65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7C"/>
    <w:pPr>
      <w:widowControl w:val="0"/>
    </w:pPr>
  </w:style>
  <w:style w:type="paragraph" w:styleId="1">
    <w:name w:val="heading 1"/>
    <w:basedOn w:val="a"/>
    <w:next w:val="a"/>
    <w:link w:val="10"/>
    <w:uiPriority w:val="9"/>
    <w:qFormat/>
    <w:rsid w:val="004907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C24103"/>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0F68"/>
    <w:pPr>
      <w:widowControl w:val="0"/>
      <w:autoSpaceDE w:val="0"/>
      <w:autoSpaceDN w:val="0"/>
      <w:adjustRightInd w:val="0"/>
    </w:pPr>
    <w:rPr>
      <w:rFonts w:ascii="穝灿砰..." w:eastAsia="穝灿砰..." w:cs="穝灿砰..."/>
      <w:color w:val="000000"/>
      <w:kern w:val="0"/>
      <w:szCs w:val="24"/>
    </w:rPr>
  </w:style>
  <w:style w:type="paragraph" w:styleId="a3">
    <w:name w:val="No Spacing"/>
    <w:uiPriority w:val="1"/>
    <w:qFormat/>
    <w:rsid w:val="00180F68"/>
    <w:pPr>
      <w:widowControl w:val="0"/>
    </w:pPr>
  </w:style>
  <w:style w:type="paragraph" w:styleId="a4">
    <w:name w:val="List Paragraph"/>
    <w:basedOn w:val="a"/>
    <w:uiPriority w:val="34"/>
    <w:qFormat/>
    <w:rsid w:val="00054DC7"/>
    <w:pPr>
      <w:ind w:leftChars="200" w:left="480"/>
    </w:pPr>
  </w:style>
  <w:style w:type="character" w:customStyle="1" w:styleId="hklmref">
    <w:name w:val="hklm_ref"/>
    <w:basedOn w:val="a0"/>
    <w:rsid w:val="001D22D5"/>
  </w:style>
  <w:style w:type="character" w:styleId="a5">
    <w:name w:val="Hyperlink"/>
    <w:basedOn w:val="a0"/>
    <w:uiPriority w:val="99"/>
    <w:unhideWhenUsed/>
    <w:rsid w:val="001D22D5"/>
    <w:rPr>
      <w:color w:val="0000FF" w:themeColor="hyperlink"/>
      <w:u w:val="single"/>
    </w:rPr>
  </w:style>
  <w:style w:type="character" w:customStyle="1" w:styleId="30">
    <w:name w:val="標題 3 字元"/>
    <w:basedOn w:val="a0"/>
    <w:link w:val="3"/>
    <w:uiPriority w:val="9"/>
    <w:rsid w:val="00C24103"/>
    <w:rPr>
      <w:rFonts w:ascii="Times New Roman" w:eastAsia="Times New Roman" w:hAnsi="Times New Roman" w:cs="Times New Roman"/>
      <w:b/>
      <w:bCs/>
      <w:kern w:val="0"/>
      <w:sz w:val="27"/>
      <w:szCs w:val="27"/>
    </w:rPr>
  </w:style>
  <w:style w:type="paragraph" w:styleId="a6">
    <w:name w:val="footnote text"/>
    <w:basedOn w:val="a"/>
    <w:link w:val="a7"/>
    <w:uiPriority w:val="99"/>
    <w:semiHidden/>
    <w:unhideWhenUsed/>
    <w:rsid w:val="00490709"/>
    <w:pPr>
      <w:snapToGrid w:val="0"/>
    </w:pPr>
    <w:rPr>
      <w:sz w:val="20"/>
      <w:szCs w:val="20"/>
    </w:rPr>
  </w:style>
  <w:style w:type="character" w:customStyle="1" w:styleId="a7">
    <w:name w:val="註腳文字 字元"/>
    <w:basedOn w:val="a0"/>
    <w:link w:val="a6"/>
    <w:uiPriority w:val="99"/>
    <w:semiHidden/>
    <w:rsid w:val="00490709"/>
    <w:rPr>
      <w:sz w:val="20"/>
      <w:szCs w:val="20"/>
    </w:rPr>
  </w:style>
  <w:style w:type="character" w:styleId="a8">
    <w:name w:val="footnote reference"/>
    <w:basedOn w:val="a0"/>
    <w:uiPriority w:val="99"/>
    <w:semiHidden/>
    <w:unhideWhenUsed/>
    <w:rsid w:val="00490709"/>
    <w:rPr>
      <w:vertAlign w:val="superscript"/>
    </w:rPr>
  </w:style>
  <w:style w:type="character" w:customStyle="1" w:styleId="10">
    <w:name w:val="標題 1 字元"/>
    <w:basedOn w:val="a0"/>
    <w:link w:val="1"/>
    <w:uiPriority w:val="9"/>
    <w:rsid w:val="00490709"/>
    <w:rPr>
      <w:rFonts w:asciiTheme="majorHAnsi" w:eastAsiaTheme="majorEastAsia" w:hAnsiTheme="majorHAnsi" w:cstheme="majorBidi"/>
      <w:b/>
      <w:bCs/>
      <w:kern w:val="52"/>
      <w:sz w:val="52"/>
      <w:szCs w:val="52"/>
    </w:rPr>
  </w:style>
  <w:style w:type="paragraph" w:styleId="a9">
    <w:name w:val="header"/>
    <w:basedOn w:val="a"/>
    <w:link w:val="aa"/>
    <w:uiPriority w:val="99"/>
    <w:unhideWhenUsed/>
    <w:rsid w:val="001023D7"/>
    <w:pPr>
      <w:tabs>
        <w:tab w:val="center" w:pos="4153"/>
        <w:tab w:val="right" w:pos="8306"/>
      </w:tabs>
      <w:snapToGrid w:val="0"/>
    </w:pPr>
    <w:rPr>
      <w:sz w:val="20"/>
      <w:szCs w:val="20"/>
    </w:rPr>
  </w:style>
  <w:style w:type="character" w:customStyle="1" w:styleId="aa">
    <w:name w:val="頁首 字元"/>
    <w:basedOn w:val="a0"/>
    <w:link w:val="a9"/>
    <w:uiPriority w:val="99"/>
    <w:rsid w:val="001023D7"/>
    <w:rPr>
      <w:sz w:val="20"/>
      <w:szCs w:val="20"/>
    </w:rPr>
  </w:style>
  <w:style w:type="paragraph" w:styleId="ab">
    <w:name w:val="footer"/>
    <w:basedOn w:val="a"/>
    <w:link w:val="ac"/>
    <w:uiPriority w:val="99"/>
    <w:unhideWhenUsed/>
    <w:rsid w:val="001023D7"/>
    <w:pPr>
      <w:tabs>
        <w:tab w:val="center" w:pos="4153"/>
        <w:tab w:val="right" w:pos="8306"/>
      </w:tabs>
      <w:snapToGrid w:val="0"/>
    </w:pPr>
    <w:rPr>
      <w:sz w:val="20"/>
      <w:szCs w:val="20"/>
    </w:rPr>
  </w:style>
  <w:style w:type="character" w:customStyle="1" w:styleId="ac">
    <w:name w:val="頁尾 字元"/>
    <w:basedOn w:val="a0"/>
    <w:link w:val="ab"/>
    <w:uiPriority w:val="99"/>
    <w:rsid w:val="001023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7C"/>
    <w:pPr>
      <w:widowControl w:val="0"/>
    </w:pPr>
  </w:style>
  <w:style w:type="paragraph" w:styleId="1">
    <w:name w:val="heading 1"/>
    <w:basedOn w:val="a"/>
    <w:next w:val="a"/>
    <w:link w:val="10"/>
    <w:uiPriority w:val="9"/>
    <w:qFormat/>
    <w:rsid w:val="004907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C24103"/>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0F68"/>
    <w:pPr>
      <w:widowControl w:val="0"/>
      <w:autoSpaceDE w:val="0"/>
      <w:autoSpaceDN w:val="0"/>
      <w:adjustRightInd w:val="0"/>
    </w:pPr>
    <w:rPr>
      <w:rFonts w:ascii="穝灿砰..." w:eastAsia="穝灿砰..." w:cs="穝灿砰..."/>
      <w:color w:val="000000"/>
      <w:kern w:val="0"/>
      <w:szCs w:val="24"/>
    </w:rPr>
  </w:style>
  <w:style w:type="paragraph" w:styleId="a3">
    <w:name w:val="No Spacing"/>
    <w:uiPriority w:val="1"/>
    <w:qFormat/>
    <w:rsid w:val="00180F68"/>
    <w:pPr>
      <w:widowControl w:val="0"/>
    </w:pPr>
  </w:style>
  <w:style w:type="paragraph" w:styleId="a4">
    <w:name w:val="List Paragraph"/>
    <w:basedOn w:val="a"/>
    <w:uiPriority w:val="34"/>
    <w:qFormat/>
    <w:rsid w:val="00054DC7"/>
    <w:pPr>
      <w:ind w:leftChars="200" w:left="480"/>
    </w:pPr>
  </w:style>
  <w:style w:type="character" w:customStyle="1" w:styleId="hklmref">
    <w:name w:val="hklm_ref"/>
    <w:basedOn w:val="a0"/>
    <w:rsid w:val="001D22D5"/>
  </w:style>
  <w:style w:type="character" w:styleId="a5">
    <w:name w:val="Hyperlink"/>
    <w:basedOn w:val="a0"/>
    <w:uiPriority w:val="99"/>
    <w:unhideWhenUsed/>
    <w:rsid w:val="001D22D5"/>
    <w:rPr>
      <w:color w:val="0000FF" w:themeColor="hyperlink"/>
      <w:u w:val="single"/>
    </w:rPr>
  </w:style>
  <w:style w:type="character" w:customStyle="1" w:styleId="30">
    <w:name w:val="標題 3 字元"/>
    <w:basedOn w:val="a0"/>
    <w:link w:val="3"/>
    <w:uiPriority w:val="9"/>
    <w:rsid w:val="00C24103"/>
    <w:rPr>
      <w:rFonts w:ascii="Times New Roman" w:eastAsia="Times New Roman" w:hAnsi="Times New Roman" w:cs="Times New Roman"/>
      <w:b/>
      <w:bCs/>
      <w:kern w:val="0"/>
      <w:sz w:val="27"/>
      <w:szCs w:val="27"/>
    </w:rPr>
  </w:style>
  <w:style w:type="paragraph" w:styleId="a6">
    <w:name w:val="footnote text"/>
    <w:basedOn w:val="a"/>
    <w:link w:val="a7"/>
    <w:uiPriority w:val="99"/>
    <w:semiHidden/>
    <w:unhideWhenUsed/>
    <w:rsid w:val="00490709"/>
    <w:pPr>
      <w:snapToGrid w:val="0"/>
    </w:pPr>
    <w:rPr>
      <w:sz w:val="20"/>
      <w:szCs w:val="20"/>
    </w:rPr>
  </w:style>
  <w:style w:type="character" w:customStyle="1" w:styleId="a7">
    <w:name w:val="註腳文字 字元"/>
    <w:basedOn w:val="a0"/>
    <w:link w:val="a6"/>
    <w:uiPriority w:val="99"/>
    <w:semiHidden/>
    <w:rsid w:val="00490709"/>
    <w:rPr>
      <w:sz w:val="20"/>
      <w:szCs w:val="20"/>
    </w:rPr>
  </w:style>
  <w:style w:type="character" w:styleId="a8">
    <w:name w:val="footnote reference"/>
    <w:basedOn w:val="a0"/>
    <w:uiPriority w:val="99"/>
    <w:semiHidden/>
    <w:unhideWhenUsed/>
    <w:rsid w:val="00490709"/>
    <w:rPr>
      <w:vertAlign w:val="superscript"/>
    </w:rPr>
  </w:style>
  <w:style w:type="character" w:customStyle="1" w:styleId="10">
    <w:name w:val="標題 1 字元"/>
    <w:basedOn w:val="a0"/>
    <w:link w:val="1"/>
    <w:uiPriority w:val="9"/>
    <w:rsid w:val="00490709"/>
    <w:rPr>
      <w:rFonts w:asciiTheme="majorHAnsi" w:eastAsiaTheme="majorEastAsia" w:hAnsiTheme="majorHAnsi" w:cstheme="majorBidi"/>
      <w:b/>
      <w:bCs/>
      <w:kern w:val="52"/>
      <w:sz w:val="52"/>
      <w:szCs w:val="52"/>
    </w:rPr>
  </w:style>
  <w:style w:type="paragraph" w:styleId="a9">
    <w:name w:val="header"/>
    <w:basedOn w:val="a"/>
    <w:link w:val="aa"/>
    <w:uiPriority w:val="99"/>
    <w:unhideWhenUsed/>
    <w:rsid w:val="001023D7"/>
    <w:pPr>
      <w:tabs>
        <w:tab w:val="center" w:pos="4153"/>
        <w:tab w:val="right" w:pos="8306"/>
      </w:tabs>
      <w:snapToGrid w:val="0"/>
    </w:pPr>
    <w:rPr>
      <w:sz w:val="20"/>
      <w:szCs w:val="20"/>
    </w:rPr>
  </w:style>
  <w:style w:type="character" w:customStyle="1" w:styleId="aa">
    <w:name w:val="頁首 字元"/>
    <w:basedOn w:val="a0"/>
    <w:link w:val="a9"/>
    <w:uiPriority w:val="99"/>
    <w:rsid w:val="001023D7"/>
    <w:rPr>
      <w:sz w:val="20"/>
      <w:szCs w:val="20"/>
    </w:rPr>
  </w:style>
  <w:style w:type="paragraph" w:styleId="ab">
    <w:name w:val="footer"/>
    <w:basedOn w:val="a"/>
    <w:link w:val="ac"/>
    <w:uiPriority w:val="99"/>
    <w:unhideWhenUsed/>
    <w:rsid w:val="001023D7"/>
    <w:pPr>
      <w:tabs>
        <w:tab w:val="center" w:pos="4153"/>
        <w:tab w:val="right" w:pos="8306"/>
      </w:tabs>
      <w:snapToGrid w:val="0"/>
    </w:pPr>
    <w:rPr>
      <w:sz w:val="20"/>
      <w:szCs w:val="20"/>
    </w:rPr>
  </w:style>
  <w:style w:type="character" w:customStyle="1" w:styleId="ac">
    <w:name w:val="頁尾 字元"/>
    <w:basedOn w:val="a0"/>
    <w:link w:val="ab"/>
    <w:uiPriority w:val="99"/>
    <w:rsid w:val="00102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7631">
      <w:bodyDiv w:val="1"/>
      <w:marLeft w:val="0"/>
      <w:marRight w:val="0"/>
      <w:marTop w:val="0"/>
      <w:marBottom w:val="0"/>
      <w:divBdr>
        <w:top w:val="none" w:sz="0" w:space="0" w:color="auto"/>
        <w:left w:val="none" w:sz="0" w:space="0" w:color="auto"/>
        <w:bottom w:val="none" w:sz="0" w:space="0" w:color="auto"/>
        <w:right w:val="none" w:sz="0" w:space="0" w:color="auto"/>
      </w:divBdr>
    </w:div>
    <w:div w:id="273053259">
      <w:bodyDiv w:val="1"/>
      <w:marLeft w:val="0"/>
      <w:marRight w:val="0"/>
      <w:marTop w:val="0"/>
      <w:marBottom w:val="0"/>
      <w:divBdr>
        <w:top w:val="none" w:sz="0" w:space="0" w:color="auto"/>
        <w:left w:val="none" w:sz="0" w:space="0" w:color="auto"/>
        <w:bottom w:val="none" w:sz="0" w:space="0" w:color="auto"/>
        <w:right w:val="none" w:sz="0" w:space="0" w:color="auto"/>
      </w:divBdr>
      <w:divsChild>
        <w:div w:id="344551257">
          <w:marLeft w:val="0"/>
          <w:marRight w:val="0"/>
          <w:marTop w:val="240"/>
          <w:marBottom w:val="80"/>
          <w:divBdr>
            <w:top w:val="none" w:sz="0" w:space="0" w:color="auto"/>
            <w:left w:val="none" w:sz="0" w:space="0" w:color="auto"/>
            <w:bottom w:val="none" w:sz="0" w:space="0" w:color="auto"/>
            <w:right w:val="none" w:sz="0" w:space="0" w:color="auto"/>
          </w:divBdr>
        </w:div>
        <w:div w:id="1636256476">
          <w:marLeft w:val="4050"/>
          <w:marRight w:val="0"/>
          <w:marTop w:val="0"/>
          <w:marBottom w:val="0"/>
          <w:divBdr>
            <w:top w:val="none" w:sz="0" w:space="0" w:color="auto"/>
            <w:left w:val="none" w:sz="0" w:space="0" w:color="auto"/>
            <w:bottom w:val="none" w:sz="0" w:space="0" w:color="auto"/>
            <w:right w:val="none" w:sz="0" w:space="0" w:color="auto"/>
          </w:divBdr>
        </w:div>
        <w:div w:id="2012491859">
          <w:marLeft w:val="0"/>
          <w:marRight w:val="0"/>
          <w:marTop w:val="240"/>
          <w:marBottom w:val="80"/>
          <w:divBdr>
            <w:top w:val="none" w:sz="0" w:space="0" w:color="auto"/>
            <w:left w:val="none" w:sz="0" w:space="0" w:color="auto"/>
            <w:bottom w:val="none" w:sz="0" w:space="0" w:color="auto"/>
            <w:right w:val="none" w:sz="0" w:space="0" w:color="auto"/>
          </w:divBdr>
        </w:div>
        <w:div w:id="354694913">
          <w:marLeft w:val="720"/>
          <w:marRight w:val="0"/>
          <w:marTop w:val="0"/>
          <w:marBottom w:val="0"/>
          <w:divBdr>
            <w:top w:val="none" w:sz="0" w:space="0" w:color="auto"/>
            <w:left w:val="none" w:sz="0" w:space="0" w:color="auto"/>
            <w:bottom w:val="none" w:sz="0" w:space="0" w:color="auto"/>
            <w:right w:val="none" w:sz="0" w:space="0" w:color="auto"/>
          </w:divBdr>
          <w:divsChild>
            <w:div w:id="1900051129">
              <w:marLeft w:val="0"/>
              <w:marRight w:val="0"/>
              <w:marTop w:val="240"/>
              <w:marBottom w:val="80"/>
              <w:divBdr>
                <w:top w:val="none" w:sz="0" w:space="0" w:color="auto"/>
                <w:left w:val="none" w:sz="0" w:space="0" w:color="auto"/>
                <w:bottom w:val="none" w:sz="0" w:space="0" w:color="auto"/>
                <w:right w:val="none" w:sz="0" w:space="0" w:color="auto"/>
              </w:divBdr>
            </w:div>
            <w:div w:id="1140881323">
              <w:marLeft w:val="0"/>
              <w:marRight w:val="0"/>
              <w:marTop w:val="240"/>
              <w:marBottom w:val="80"/>
              <w:divBdr>
                <w:top w:val="none" w:sz="0" w:space="0" w:color="auto"/>
                <w:left w:val="none" w:sz="0" w:space="0" w:color="auto"/>
                <w:bottom w:val="none" w:sz="0" w:space="0" w:color="auto"/>
                <w:right w:val="none" w:sz="0" w:space="0" w:color="auto"/>
              </w:divBdr>
            </w:div>
          </w:divsChild>
        </w:div>
        <w:div w:id="1653439625">
          <w:marLeft w:val="720"/>
          <w:marRight w:val="0"/>
          <w:marTop w:val="0"/>
          <w:marBottom w:val="0"/>
          <w:divBdr>
            <w:top w:val="none" w:sz="0" w:space="0" w:color="auto"/>
            <w:left w:val="none" w:sz="0" w:space="0" w:color="auto"/>
            <w:bottom w:val="none" w:sz="0" w:space="0" w:color="auto"/>
            <w:right w:val="none" w:sz="0" w:space="0" w:color="auto"/>
          </w:divBdr>
          <w:divsChild>
            <w:div w:id="893085629">
              <w:marLeft w:val="0"/>
              <w:marRight w:val="0"/>
              <w:marTop w:val="240"/>
              <w:marBottom w:val="80"/>
              <w:divBdr>
                <w:top w:val="none" w:sz="0" w:space="0" w:color="auto"/>
                <w:left w:val="none" w:sz="0" w:space="0" w:color="auto"/>
                <w:bottom w:val="none" w:sz="0" w:space="0" w:color="auto"/>
                <w:right w:val="none" w:sz="0" w:space="0" w:color="auto"/>
              </w:divBdr>
            </w:div>
            <w:div w:id="1483346387">
              <w:marLeft w:val="0"/>
              <w:marRight w:val="0"/>
              <w:marTop w:val="240"/>
              <w:marBottom w:val="80"/>
              <w:divBdr>
                <w:top w:val="none" w:sz="0" w:space="0" w:color="auto"/>
                <w:left w:val="none" w:sz="0" w:space="0" w:color="auto"/>
                <w:bottom w:val="none" w:sz="0" w:space="0" w:color="auto"/>
                <w:right w:val="none" w:sz="0" w:space="0" w:color="auto"/>
              </w:divBdr>
            </w:div>
          </w:divsChild>
        </w:div>
        <w:div w:id="484510671">
          <w:marLeft w:val="720"/>
          <w:marRight w:val="0"/>
          <w:marTop w:val="0"/>
          <w:marBottom w:val="0"/>
          <w:divBdr>
            <w:top w:val="none" w:sz="0" w:space="0" w:color="auto"/>
            <w:left w:val="none" w:sz="0" w:space="0" w:color="auto"/>
            <w:bottom w:val="none" w:sz="0" w:space="0" w:color="auto"/>
            <w:right w:val="none" w:sz="0" w:space="0" w:color="auto"/>
          </w:divBdr>
          <w:divsChild>
            <w:div w:id="1267738064">
              <w:marLeft w:val="0"/>
              <w:marRight w:val="0"/>
              <w:marTop w:val="240"/>
              <w:marBottom w:val="80"/>
              <w:divBdr>
                <w:top w:val="none" w:sz="0" w:space="0" w:color="auto"/>
                <w:left w:val="none" w:sz="0" w:space="0" w:color="auto"/>
                <w:bottom w:val="none" w:sz="0" w:space="0" w:color="auto"/>
                <w:right w:val="none" w:sz="0" w:space="0" w:color="auto"/>
              </w:divBdr>
            </w:div>
            <w:div w:id="1009987127">
              <w:marLeft w:val="0"/>
              <w:marRight w:val="0"/>
              <w:marTop w:val="240"/>
              <w:marBottom w:val="80"/>
              <w:divBdr>
                <w:top w:val="none" w:sz="0" w:space="0" w:color="auto"/>
                <w:left w:val="none" w:sz="0" w:space="0" w:color="auto"/>
                <w:bottom w:val="none" w:sz="0" w:space="0" w:color="auto"/>
                <w:right w:val="none" w:sz="0" w:space="0" w:color="auto"/>
              </w:divBdr>
            </w:div>
          </w:divsChild>
        </w:div>
        <w:div w:id="1646933605">
          <w:marLeft w:val="720"/>
          <w:marRight w:val="0"/>
          <w:marTop w:val="0"/>
          <w:marBottom w:val="0"/>
          <w:divBdr>
            <w:top w:val="none" w:sz="0" w:space="0" w:color="auto"/>
            <w:left w:val="none" w:sz="0" w:space="0" w:color="auto"/>
            <w:bottom w:val="none" w:sz="0" w:space="0" w:color="auto"/>
            <w:right w:val="none" w:sz="0" w:space="0" w:color="auto"/>
          </w:divBdr>
          <w:divsChild>
            <w:div w:id="362560402">
              <w:marLeft w:val="0"/>
              <w:marRight w:val="0"/>
              <w:marTop w:val="240"/>
              <w:marBottom w:val="80"/>
              <w:divBdr>
                <w:top w:val="none" w:sz="0" w:space="0" w:color="auto"/>
                <w:left w:val="none" w:sz="0" w:space="0" w:color="auto"/>
                <w:bottom w:val="none" w:sz="0" w:space="0" w:color="auto"/>
                <w:right w:val="none" w:sz="0" w:space="0" w:color="auto"/>
              </w:divBdr>
            </w:div>
            <w:div w:id="1865095422">
              <w:marLeft w:val="0"/>
              <w:marRight w:val="0"/>
              <w:marTop w:val="240"/>
              <w:marBottom w:val="80"/>
              <w:divBdr>
                <w:top w:val="none" w:sz="0" w:space="0" w:color="auto"/>
                <w:left w:val="none" w:sz="0" w:space="0" w:color="auto"/>
                <w:bottom w:val="none" w:sz="0" w:space="0" w:color="auto"/>
                <w:right w:val="none" w:sz="0" w:space="0" w:color="auto"/>
              </w:divBdr>
            </w:div>
          </w:divsChild>
        </w:div>
        <w:div w:id="21833544">
          <w:marLeft w:val="720"/>
          <w:marRight w:val="0"/>
          <w:marTop w:val="0"/>
          <w:marBottom w:val="0"/>
          <w:divBdr>
            <w:top w:val="none" w:sz="0" w:space="0" w:color="auto"/>
            <w:left w:val="none" w:sz="0" w:space="0" w:color="auto"/>
            <w:bottom w:val="none" w:sz="0" w:space="0" w:color="auto"/>
            <w:right w:val="none" w:sz="0" w:space="0" w:color="auto"/>
          </w:divBdr>
          <w:divsChild>
            <w:div w:id="1732265746">
              <w:marLeft w:val="0"/>
              <w:marRight w:val="0"/>
              <w:marTop w:val="240"/>
              <w:marBottom w:val="80"/>
              <w:divBdr>
                <w:top w:val="none" w:sz="0" w:space="0" w:color="auto"/>
                <w:left w:val="none" w:sz="0" w:space="0" w:color="auto"/>
                <w:bottom w:val="none" w:sz="0" w:space="0" w:color="auto"/>
                <w:right w:val="none" w:sz="0" w:space="0" w:color="auto"/>
              </w:divBdr>
            </w:div>
            <w:div w:id="542138688">
              <w:marLeft w:val="0"/>
              <w:marRight w:val="0"/>
              <w:marTop w:val="240"/>
              <w:marBottom w:val="80"/>
              <w:divBdr>
                <w:top w:val="none" w:sz="0" w:space="0" w:color="auto"/>
                <w:left w:val="none" w:sz="0" w:space="0" w:color="auto"/>
                <w:bottom w:val="none" w:sz="0" w:space="0" w:color="auto"/>
                <w:right w:val="none" w:sz="0" w:space="0" w:color="auto"/>
              </w:divBdr>
            </w:div>
          </w:divsChild>
        </w:div>
        <w:div w:id="199130660">
          <w:marLeft w:val="720"/>
          <w:marRight w:val="0"/>
          <w:marTop w:val="0"/>
          <w:marBottom w:val="0"/>
          <w:divBdr>
            <w:top w:val="none" w:sz="0" w:space="0" w:color="auto"/>
            <w:left w:val="none" w:sz="0" w:space="0" w:color="auto"/>
            <w:bottom w:val="none" w:sz="0" w:space="0" w:color="auto"/>
            <w:right w:val="none" w:sz="0" w:space="0" w:color="auto"/>
          </w:divBdr>
          <w:divsChild>
            <w:div w:id="465051760">
              <w:marLeft w:val="0"/>
              <w:marRight w:val="0"/>
              <w:marTop w:val="240"/>
              <w:marBottom w:val="80"/>
              <w:divBdr>
                <w:top w:val="none" w:sz="0" w:space="0" w:color="auto"/>
                <w:left w:val="none" w:sz="0" w:space="0" w:color="auto"/>
                <w:bottom w:val="none" w:sz="0" w:space="0" w:color="auto"/>
                <w:right w:val="none" w:sz="0" w:space="0" w:color="auto"/>
              </w:divBdr>
            </w:div>
            <w:div w:id="95247860">
              <w:marLeft w:val="0"/>
              <w:marRight w:val="0"/>
              <w:marTop w:val="240"/>
              <w:marBottom w:val="80"/>
              <w:divBdr>
                <w:top w:val="none" w:sz="0" w:space="0" w:color="auto"/>
                <w:left w:val="none" w:sz="0" w:space="0" w:color="auto"/>
                <w:bottom w:val="none" w:sz="0" w:space="0" w:color="auto"/>
                <w:right w:val="none" w:sz="0" w:space="0" w:color="auto"/>
              </w:divBdr>
            </w:div>
          </w:divsChild>
        </w:div>
        <w:div w:id="1933736298">
          <w:marLeft w:val="720"/>
          <w:marRight w:val="0"/>
          <w:marTop w:val="0"/>
          <w:marBottom w:val="0"/>
          <w:divBdr>
            <w:top w:val="none" w:sz="0" w:space="0" w:color="auto"/>
            <w:left w:val="none" w:sz="0" w:space="0" w:color="auto"/>
            <w:bottom w:val="none" w:sz="0" w:space="0" w:color="auto"/>
            <w:right w:val="none" w:sz="0" w:space="0" w:color="auto"/>
          </w:divBdr>
          <w:divsChild>
            <w:div w:id="1453741190">
              <w:marLeft w:val="0"/>
              <w:marRight w:val="0"/>
              <w:marTop w:val="240"/>
              <w:marBottom w:val="80"/>
              <w:divBdr>
                <w:top w:val="none" w:sz="0" w:space="0" w:color="auto"/>
                <w:left w:val="none" w:sz="0" w:space="0" w:color="auto"/>
                <w:bottom w:val="none" w:sz="0" w:space="0" w:color="auto"/>
                <w:right w:val="none" w:sz="0" w:space="0" w:color="auto"/>
              </w:divBdr>
            </w:div>
            <w:div w:id="1290433897">
              <w:marLeft w:val="0"/>
              <w:marRight w:val="0"/>
              <w:marTop w:val="240"/>
              <w:marBottom w:val="80"/>
              <w:divBdr>
                <w:top w:val="none" w:sz="0" w:space="0" w:color="auto"/>
                <w:left w:val="none" w:sz="0" w:space="0" w:color="auto"/>
                <w:bottom w:val="none" w:sz="0" w:space="0" w:color="auto"/>
                <w:right w:val="none" w:sz="0" w:space="0" w:color="auto"/>
              </w:divBdr>
            </w:div>
          </w:divsChild>
        </w:div>
        <w:div w:id="2061173207">
          <w:marLeft w:val="720"/>
          <w:marRight w:val="0"/>
          <w:marTop w:val="0"/>
          <w:marBottom w:val="0"/>
          <w:divBdr>
            <w:top w:val="none" w:sz="0" w:space="0" w:color="auto"/>
            <w:left w:val="none" w:sz="0" w:space="0" w:color="auto"/>
            <w:bottom w:val="none" w:sz="0" w:space="0" w:color="auto"/>
            <w:right w:val="none" w:sz="0" w:space="0" w:color="auto"/>
          </w:divBdr>
          <w:divsChild>
            <w:div w:id="1909268716">
              <w:marLeft w:val="0"/>
              <w:marRight w:val="0"/>
              <w:marTop w:val="240"/>
              <w:marBottom w:val="80"/>
              <w:divBdr>
                <w:top w:val="none" w:sz="0" w:space="0" w:color="auto"/>
                <w:left w:val="none" w:sz="0" w:space="0" w:color="auto"/>
                <w:bottom w:val="none" w:sz="0" w:space="0" w:color="auto"/>
                <w:right w:val="none" w:sz="0" w:space="0" w:color="auto"/>
              </w:divBdr>
            </w:div>
            <w:div w:id="132017953">
              <w:marLeft w:val="0"/>
              <w:marRight w:val="0"/>
              <w:marTop w:val="240"/>
              <w:marBottom w:val="80"/>
              <w:divBdr>
                <w:top w:val="none" w:sz="0" w:space="0" w:color="auto"/>
                <w:left w:val="none" w:sz="0" w:space="0" w:color="auto"/>
                <w:bottom w:val="none" w:sz="0" w:space="0" w:color="auto"/>
                <w:right w:val="none" w:sz="0" w:space="0" w:color="auto"/>
              </w:divBdr>
            </w:div>
          </w:divsChild>
        </w:div>
        <w:div w:id="375592348">
          <w:marLeft w:val="720"/>
          <w:marRight w:val="0"/>
          <w:marTop w:val="0"/>
          <w:marBottom w:val="0"/>
          <w:divBdr>
            <w:top w:val="none" w:sz="0" w:space="0" w:color="auto"/>
            <w:left w:val="none" w:sz="0" w:space="0" w:color="auto"/>
            <w:bottom w:val="none" w:sz="0" w:space="0" w:color="auto"/>
            <w:right w:val="none" w:sz="0" w:space="0" w:color="auto"/>
          </w:divBdr>
          <w:divsChild>
            <w:div w:id="409277813">
              <w:marLeft w:val="0"/>
              <w:marRight w:val="0"/>
              <w:marTop w:val="240"/>
              <w:marBottom w:val="80"/>
              <w:divBdr>
                <w:top w:val="none" w:sz="0" w:space="0" w:color="auto"/>
                <w:left w:val="none" w:sz="0" w:space="0" w:color="auto"/>
                <w:bottom w:val="none" w:sz="0" w:space="0" w:color="auto"/>
                <w:right w:val="none" w:sz="0" w:space="0" w:color="auto"/>
              </w:divBdr>
            </w:div>
            <w:div w:id="1256598451">
              <w:marLeft w:val="0"/>
              <w:marRight w:val="0"/>
              <w:marTop w:val="240"/>
              <w:marBottom w:val="80"/>
              <w:divBdr>
                <w:top w:val="none" w:sz="0" w:space="0" w:color="auto"/>
                <w:left w:val="none" w:sz="0" w:space="0" w:color="auto"/>
                <w:bottom w:val="none" w:sz="0" w:space="0" w:color="auto"/>
                <w:right w:val="none" w:sz="0" w:space="0" w:color="auto"/>
              </w:divBdr>
            </w:div>
          </w:divsChild>
        </w:div>
        <w:div w:id="1916356333">
          <w:marLeft w:val="720"/>
          <w:marRight w:val="0"/>
          <w:marTop w:val="0"/>
          <w:marBottom w:val="0"/>
          <w:divBdr>
            <w:top w:val="none" w:sz="0" w:space="0" w:color="auto"/>
            <w:left w:val="none" w:sz="0" w:space="0" w:color="auto"/>
            <w:bottom w:val="none" w:sz="0" w:space="0" w:color="auto"/>
            <w:right w:val="none" w:sz="0" w:space="0" w:color="auto"/>
          </w:divBdr>
          <w:divsChild>
            <w:div w:id="291861970">
              <w:marLeft w:val="0"/>
              <w:marRight w:val="0"/>
              <w:marTop w:val="240"/>
              <w:marBottom w:val="80"/>
              <w:divBdr>
                <w:top w:val="none" w:sz="0" w:space="0" w:color="auto"/>
                <w:left w:val="none" w:sz="0" w:space="0" w:color="auto"/>
                <w:bottom w:val="none" w:sz="0" w:space="0" w:color="auto"/>
                <w:right w:val="none" w:sz="0" w:space="0" w:color="auto"/>
              </w:divBdr>
            </w:div>
            <w:div w:id="422259257">
              <w:marLeft w:val="0"/>
              <w:marRight w:val="0"/>
              <w:marTop w:val="240"/>
              <w:marBottom w:val="80"/>
              <w:divBdr>
                <w:top w:val="none" w:sz="0" w:space="0" w:color="auto"/>
                <w:left w:val="none" w:sz="0" w:space="0" w:color="auto"/>
                <w:bottom w:val="none" w:sz="0" w:space="0" w:color="auto"/>
                <w:right w:val="none" w:sz="0" w:space="0" w:color="auto"/>
              </w:divBdr>
            </w:div>
          </w:divsChild>
        </w:div>
        <w:div w:id="1402749724">
          <w:marLeft w:val="720"/>
          <w:marRight w:val="0"/>
          <w:marTop w:val="0"/>
          <w:marBottom w:val="0"/>
          <w:divBdr>
            <w:top w:val="none" w:sz="0" w:space="0" w:color="auto"/>
            <w:left w:val="none" w:sz="0" w:space="0" w:color="auto"/>
            <w:bottom w:val="none" w:sz="0" w:space="0" w:color="auto"/>
            <w:right w:val="none" w:sz="0" w:space="0" w:color="auto"/>
          </w:divBdr>
          <w:divsChild>
            <w:div w:id="422847670">
              <w:marLeft w:val="0"/>
              <w:marRight w:val="0"/>
              <w:marTop w:val="240"/>
              <w:marBottom w:val="80"/>
              <w:divBdr>
                <w:top w:val="none" w:sz="0" w:space="0" w:color="auto"/>
                <w:left w:val="none" w:sz="0" w:space="0" w:color="auto"/>
                <w:bottom w:val="none" w:sz="0" w:space="0" w:color="auto"/>
                <w:right w:val="none" w:sz="0" w:space="0" w:color="auto"/>
              </w:divBdr>
            </w:div>
            <w:div w:id="2005626903">
              <w:marLeft w:val="0"/>
              <w:marRight w:val="0"/>
              <w:marTop w:val="240"/>
              <w:marBottom w:val="80"/>
              <w:divBdr>
                <w:top w:val="none" w:sz="0" w:space="0" w:color="auto"/>
                <w:left w:val="none" w:sz="0" w:space="0" w:color="auto"/>
                <w:bottom w:val="none" w:sz="0" w:space="0" w:color="auto"/>
                <w:right w:val="none" w:sz="0" w:space="0" w:color="auto"/>
              </w:divBdr>
            </w:div>
          </w:divsChild>
        </w:div>
        <w:div w:id="107360403">
          <w:marLeft w:val="720"/>
          <w:marRight w:val="0"/>
          <w:marTop w:val="0"/>
          <w:marBottom w:val="0"/>
          <w:divBdr>
            <w:top w:val="none" w:sz="0" w:space="0" w:color="auto"/>
            <w:left w:val="none" w:sz="0" w:space="0" w:color="auto"/>
            <w:bottom w:val="none" w:sz="0" w:space="0" w:color="auto"/>
            <w:right w:val="none" w:sz="0" w:space="0" w:color="auto"/>
          </w:divBdr>
          <w:divsChild>
            <w:div w:id="510335269">
              <w:marLeft w:val="0"/>
              <w:marRight w:val="0"/>
              <w:marTop w:val="240"/>
              <w:marBottom w:val="80"/>
              <w:divBdr>
                <w:top w:val="none" w:sz="0" w:space="0" w:color="auto"/>
                <w:left w:val="none" w:sz="0" w:space="0" w:color="auto"/>
                <w:bottom w:val="none" w:sz="0" w:space="0" w:color="auto"/>
                <w:right w:val="none" w:sz="0" w:space="0" w:color="auto"/>
              </w:divBdr>
            </w:div>
            <w:div w:id="1083063494">
              <w:marLeft w:val="0"/>
              <w:marRight w:val="0"/>
              <w:marTop w:val="240"/>
              <w:marBottom w:val="80"/>
              <w:divBdr>
                <w:top w:val="none" w:sz="0" w:space="0" w:color="auto"/>
                <w:left w:val="none" w:sz="0" w:space="0" w:color="auto"/>
                <w:bottom w:val="none" w:sz="0" w:space="0" w:color="auto"/>
                <w:right w:val="none" w:sz="0" w:space="0" w:color="auto"/>
              </w:divBdr>
            </w:div>
          </w:divsChild>
        </w:div>
        <w:div w:id="1404982951">
          <w:marLeft w:val="720"/>
          <w:marRight w:val="0"/>
          <w:marTop w:val="0"/>
          <w:marBottom w:val="0"/>
          <w:divBdr>
            <w:top w:val="none" w:sz="0" w:space="0" w:color="auto"/>
            <w:left w:val="none" w:sz="0" w:space="0" w:color="auto"/>
            <w:bottom w:val="none" w:sz="0" w:space="0" w:color="auto"/>
            <w:right w:val="none" w:sz="0" w:space="0" w:color="auto"/>
          </w:divBdr>
          <w:divsChild>
            <w:div w:id="18704572">
              <w:marLeft w:val="0"/>
              <w:marRight w:val="0"/>
              <w:marTop w:val="240"/>
              <w:marBottom w:val="80"/>
              <w:divBdr>
                <w:top w:val="none" w:sz="0" w:space="0" w:color="auto"/>
                <w:left w:val="none" w:sz="0" w:space="0" w:color="auto"/>
                <w:bottom w:val="none" w:sz="0" w:space="0" w:color="auto"/>
                <w:right w:val="none" w:sz="0" w:space="0" w:color="auto"/>
              </w:divBdr>
            </w:div>
            <w:div w:id="157502021">
              <w:marLeft w:val="0"/>
              <w:marRight w:val="0"/>
              <w:marTop w:val="240"/>
              <w:marBottom w:val="80"/>
              <w:divBdr>
                <w:top w:val="none" w:sz="0" w:space="0" w:color="auto"/>
                <w:left w:val="none" w:sz="0" w:space="0" w:color="auto"/>
                <w:bottom w:val="none" w:sz="0" w:space="0" w:color="auto"/>
                <w:right w:val="none" w:sz="0" w:space="0" w:color="auto"/>
              </w:divBdr>
            </w:div>
          </w:divsChild>
        </w:div>
        <w:div w:id="1855915747">
          <w:marLeft w:val="720"/>
          <w:marRight w:val="0"/>
          <w:marTop w:val="0"/>
          <w:marBottom w:val="0"/>
          <w:divBdr>
            <w:top w:val="none" w:sz="0" w:space="0" w:color="auto"/>
            <w:left w:val="none" w:sz="0" w:space="0" w:color="auto"/>
            <w:bottom w:val="none" w:sz="0" w:space="0" w:color="auto"/>
            <w:right w:val="none" w:sz="0" w:space="0" w:color="auto"/>
          </w:divBdr>
          <w:divsChild>
            <w:div w:id="1971127987">
              <w:marLeft w:val="0"/>
              <w:marRight w:val="0"/>
              <w:marTop w:val="240"/>
              <w:marBottom w:val="80"/>
              <w:divBdr>
                <w:top w:val="none" w:sz="0" w:space="0" w:color="auto"/>
                <w:left w:val="none" w:sz="0" w:space="0" w:color="auto"/>
                <w:bottom w:val="none" w:sz="0" w:space="0" w:color="auto"/>
                <w:right w:val="none" w:sz="0" w:space="0" w:color="auto"/>
              </w:divBdr>
            </w:div>
            <w:div w:id="320275696">
              <w:marLeft w:val="0"/>
              <w:marRight w:val="0"/>
              <w:marTop w:val="240"/>
              <w:marBottom w:val="80"/>
              <w:divBdr>
                <w:top w:val="none" w:sz="0" w:space="0" w:color="auto"/>
                <w:left w:val="none" w:sz="0" w:space="0" w:color="auto"/>
                <w:bottom w:val="none" w:sz="0" w:space="0" w:color="auto"/>
                <w:right w:val="none" w:sz="0" w:space="0" w:color="auto"/>
              </w:divBdr>
            </w:div>
          </w:divsChild>
        </w:div>
        <w:div w:id="240408421">
          <w:marLeft w:val="720"/>
          <w:marRight w:val="0"/>
          <w:marTop w:val="0"/>
          <w:marBottom w:val="0"/>
          <w:divBdr>
            <w:top w:val="none" w:sz="0" w:space="0" w:color="auto"/>
            <w:left w:val="none" w:sz="0" w:space="0" w:color="auto"/>
            <w:bottom w:val="none" w:sz="0" w:space="0" w:color="auto"/>
            <w:right w:val="none" w:sz="0" w:space="0" w:color="auto"/>
          </w:divBdr>
          <w:divsChild>
            <w:div w:id="784077088">
              <w:marLeft w:val="0"/>
              <w:marRight w:val="0"/>
              <w:marTop w:val="240"/>
              <w:marBottom w:val="80"/>
              <w:divBdr>
                <w:top w:val="none" w:sz="0" w:space="0" w:color="auto"/>
                <w:left w:val="none" w:sz="0" w:space="0" w:color="auto"/>
                <w:bottom w:val="none" w:sz="0" w:space="0" w:color="auto"/>
                <w:right w:val="none" w:sz="0" w:space="0" w:color="auto"/>
              </w:divBdr>
            </w:div>
            <w:div w:id="372659086">
              <w:marLeft w:val="0"/>
              <w:marRight w:val="0"/>
              <w:marTop w:val="240"/>
              <w:marBottom w:val="80"/>
              <w:divBdr>
                <w:top w:val="none" w:sz="0" w:space="0" w:color="auto"/>
                <w:left w:val="none" w:sz="0" w:space="0" w:color="auto"/>
                <w:bottom w:val="none" w:sz="0" w:space="0" w:color="auto"/>
                <w:right w:val="none" w:sz="0" w:space="0" w:color="auto"/>
              </w:divBdr>
            </w:div>
          </w:divsChild>
        </w:div>
        <w:div w:id="2119526011">
          <w:marLeft w:val="720"/>
          <w:marRight w:val="0"/>
          <w:marTop w:val="0"/>
          <w:marBottom w:val="0"/>
          <w:divBdr>
            <w:top w:val="none" w:sz="0" w:space="0" w:color="auto"/>
            <w:left w:val="none" w:sz="0" w:space="0" w:color="auto"/>
            <w:bottom w:val="none" w:sz="0" w:space="0" w:color="auto"/>
            <w:right w:val="none" w:sz="0" w:space="0" w:color="auto"/>
          </w:divBdr>
          <w:divsChild>
            <w:div w:id="1476146337">
              <w:marLeft w:val="0"/>
              <w:marRight w:val="0"/>
              <w:marTop w:val="240"/>
              <w:marBottom w:val="80"/>
              <w:divBdr>
                <w:top w:val="none" w:sz="0" w:space="0" w:color="auto"/>
                <w:left w:val="none" w:sz="0" w:space="0" w:color="auto"/>
                <w:bottom w:val="none" w:sz="0" w:space="0" w:color="auto"/>
                <w:right w:val="none" w:sz="0" w:space="0" w:color="auto"/>
              </w:divBdr>
            </w:div>
            <w:div w:id="239603526">
              <w:marLeft w:val="0"/>
              <w:marRight w:val="0"/>
              <w:marTop w:val="240"/>
              <w:marBottom w:val="80"/>
              <w:divBdr>
                <w:top w:val="none" w:sz="0" w:space="0" w:color="auto"/>
                <w:left w:val="none" w:sz="0" w:space="0" w:color="auto"/>
                <w:bottom w:val="none" w:sz="0" w:space="0" w:color="auto"/>
                <w:right w:val="none" w:sz="0" w:space="0" w:color="auto"/>
              </w:divBdr>
            </w:div>
          </w:divsChild>
        </w:div>
        <w:div w:id="555318947">
          <w:marLeft w:val="720"/>
          <w:marRight w:val="0"/>
          <w:marTop w:val="0"/>
          <w:marBottom w:val="0"/>
          <w:divBdr>
            <w:top w:val="none" w:sz="0" w:space="0" w:color="auto"/>
            <w:left w:val="none" w:sz="0" w:space="0" w:color="auto"/>
            <w:bottom w:val="none" w:sz="0" w:space="0" w:color="auto"/>
            <w:right w:val="none" w:sz="0" w:space="0" w:color="auto"/>
          </w:divBdr>
          <w:divsChild>
            <w:div w:id="590552903">
              <w:marLeft w:val="0"/>
              <w:marRight w:val="0"/>
              <w:marTop w:val="240"/>
              <w:marBottom w:val="80"/>
              <w:divBdr>
                <w:top w:val="none" w:sz="0" w:space="0" w:color="auto"/>
                <w:left w:val="none" w:sz="0" w:space="0" w:color="auto"/>
                <w:bottom w:val="none" w:sz="0" w:space="0" w:color="auto"/>
                <w:right w:val="none" w:sz="0" w:space="0" w:color="auto"/>
              </w:divBdr>
            </w:div>
            <w:div w:id="21631859">
              <w:marLeft w:val="0"/>
              <w:marRight w:val="0"/>
              <w:marTop w:val="240"/>
              <w:marBottom w:val="80"/>
              <w:divBdr>
                <w:top w:val="none" w:sz="0" w:space="0" w:color="auto"/>
                <w:left w:val="none" w:sz="0" w:space="0" w:color="auto"/>
                <w:bottom w:val="none" w:sz="0" w:space="0" w:color="auto"/>
                <w:right w:val="none" w:sz="0" w:space="0" w:color="auto"/>
              </w:divBdr>
            </w:div>
          </w:divsChild>
        </w:div>
        <w:div w:id="656345545">
          <w:marLeft w:val="720"/>
          <w:marRight w:val="0"/>
          <w:marTop w:val="0"/>
          <w:marBottom w:val="0"/>
          <w:divBdr>
            <w:top w:val="none" w:sz="0" w:space="0" w:color="auto"/>
            <w:left w:val="none" w:sz="0" w:space="0" w:color="auto"/>
            <w:bottom w:val="none" w:sz="0" w:space="0" w:color="auto"/>
            <w:right w:val="none" w:sz="0" w:space="0" w:color="auto"/>
          </w:divBdr>
          <w:divsChild>
            <w:div w:id="1361973346">
              <w:marLeft w:val="0"/>
              <w:marRight w:val="0"/>
              <w:marTop w:val="240"/>
              <w:marBottom w:val="80"/>
              <w:divBdr>
                <w:top w:val="none" w:sz="0" w:space="0" w:color="auto"/>
                <w:left w:val="none" w:sz="0" w:space="0" w:color="auto"/>
                <w:bottom w:val="none" w:sz="0" w:space="0" w:color="auto"/>
                <w:right w:val="none" w:sz="0" w:space="0" w:color="auto"/>
              </w:divBdr>
            </w:div>
            <w:div w:id="273445927">
              <w:marLeft w:val="0"/>
              <w:marRight w:val="0"/>
              <w:marTop w:val="240"/>
              <w:marBottom w:val="80"/>
              <w:divBdr>
                <w:top w:val="none" w:sz="0" w:space="0" w:color="auto"/>
                <w:left w:val="none" w:sz="0" w:space="0" w:color="auto"/>
                <w:bottom w:val="none" w:sz="0" w:space="0" w:color="auto"/>
                <w:right w:val="none" w:sz="0" w:space="0" w:color="auto"/>
              </w:divBdr>
            </w:div>
          </w:divsChild>
        </w:div>
        <w:div w:id="486946326">
          <w:marLeft w:val="720"/>
          <w:marRight w:val="0"/>
          <w:marTop w:val="0"/>
          <w:marBottom w:val="0"/>
          <w:divBdr>
            <w:top w:val="none" w:sz="0" w:space="0" w:color="auto"/>
            <w:left w:val="none" w:sz="0" w:space="0" w:color="auto"/>
            <w:bottom w:val="none" w:sz="0" w:space="0" w:color="auto"/>
            <w:right w:val="none" w:sz="0" w:space="0" w:color="auto"/>
          </w:divBdr>
          <w:divsChild>
            <w:div w:id="1707096228">
              <w:marLeft w:val="0"/>
              <w:marRight w:val="0"/>
              <w:marTop w:val="240"/>
              <w:marBottom w:val="80"/>
              <w:divBdr>
                <w:top w:val="none" w:sz="0" w:space="0" w:color="auto"/>
                <w:left w:val="none" w:sz="0" w:space="0" w:color="auto"/>
                <w:bottom w:val="none" w:sz="0" w:space="0" w:color="auto"/>
                <w:right w:val="none" w:sz="0" w:space="0" w:color="auto"/>
              </w:divBdr>
            </w:div>
            <w:div w:id="202637743">
              <w:marLeft w:val="0"/>
              <w:marRight w:val="0"/>
              <w:marTop w:val="240"/>
              <w:marBottom w:val="80"/>
              <w:divBdr>
                <w:top w:val="none" w:sz="0" w:space="0" w:color="auto"/>
                <w:left w:val="none" w:sz="0" w:space="0" w:color="auto"/>
                <w:bottom w:val="none" w:sz="0" w:space="0" w:color="auto"/>
                <w:right w:val="none" w:sz="0" w:space="0" w:color="auto"/>
              </w:divBdr>
            </w:div>
          </w:divsChild>
        </w:div>
        <w:div w:id="651758126">
          <w:marLeft w:val="720"/>
          <w:marRight w:val="0"/>
          <w:marTop w:val="0"/>
          <w:marBottom w:val="0"/>
          <w:divBdr>
            <w:top w:val="none" w:sz="0" w:space="0" w:color="auto"/>
            <w:left w:val="none" w:sz="0" w:space="0" w:color="auto"/>
            <w:bottom w:val="none" w:sz="0" w:space="0" w:color="auto"/>
            <w:right w:val="none" w:sz="0" w:space="0" w:color="auto"/>
          </w:divBdr>
          <w:divsChild>
            <w:div w:id="351104078">
              <w:marLeft w:val="0"/>
              <w:marRight w:val="0"/>
              <w:marTop w:val="240"/>
              <w:marBottom w:val="80"/>
              <w:divBdr>
                <w:top w:val="none" w:sz="0" w:space="0" w:color="auto"/>
                <w:left w:val="none" w:sz="0" w:space="0" w:color="auto"/>
                <w:bottom w:val="none" w:sz="0" w:space="0" w:color="auto"/>
                <w:right w:val="none" w:sz="0" w:space="0" w:color="auto"/>
              </w:divBdr>
            </w:div>
            <w:div w:id="480390285">
              <w:marLeft w:val="0"/>
              <w:marRight w:val="0"/>
              <w:marTop w:val="240"/>
              <w:marBottom w:val="80"/>
              <w:divBdr>
                <w:top w:val="none" w:sz="0" w:space="0" w:color="auto"/>
                <w:left w:val="none" w:sz="0" w:space="0" w:color="auto"/>
                <w:bottom w:val="none" w:sz="0" w:space="0" w:color="auto"/>
                <w:right w:val="none" w:sz="0" w:space="0" w:color="auto"/>
              </w:divBdr>
            </w:div>
          </w:divsChild>
        </w:div>
        <w:div w:id="2110612908">
          <w:marLeft w:val="720"/>
          <w:marRight w:val="0"/>
          <w:marTop w:val="0"/>
          <w:marBottom w:val="0"/>
          <w:divBdr>
            <w:top w:val="none" w:sz="0" w:space="0" w:color="auto"/>
            <w:left w:val="none" w:sz="0" w:space="0" w:color="auto"/>
            <w:bottom w:val="none" w:sz="0" w:space="0" w:color="auto"/>
            <w:right w:val="none" w:sz="0" w:space="0" w:color="auto"/>
          </w:divBdr>
          <w:divsChild>
            <w:div w:id="6519493">
              <w:marLeft w:val="0"/>
              <w:marRight w:val="0"/>
              <w:marTop w:val="240"/>
              <w:marBottom w:val="80"/>
              <w:divBdr>
                <w:top w:val="none" w:sz="0" w:space="0" w:color="auto"/>
                <w:left w:val="none" w:sz="0" w:space="0" w:color="auto"/>
                <w:bottom w:val="none" w:sz="0" w:space="0" w:color="auto"/>
                <w:right w:val="none" w:sz="0" w:space="0" w:color="auto"/>
              </w:divBdr>
            </w:div>
            <w:div w:id="388699161">
              <w:marLeft w:val="0"/>
              <w:marRight w:val="0"/>
              <w:marTop w:val="240"/>
              <w:marBottom w:val="80"/>
              <w:divBdr>
                <w:top w:val="none" w:sz="0" w:space="0" w:color="auto"/>
                <w:left w:val="none" w:sz="0" w:space="0" w:color="auto"/>
                <w:bottom w:val="none" w:sz="0" w:space="0" w:color="auto"/>
                <w:right w:val="none" w:sz="0" w:space="0" w:color="auto"/>
              </w:divBdr>
            </w:div>
          </w:divsChild>
        </w:div>
        <w:div w:id="307561618">
          <w:marLeft w:val="720"/>
          <w:marRight w:val="0"/>
          <w:marTop w:val="0"/>
          <w:marBottom w:val="0"/>
          <w:divBdr>
            <w:top w:val="none" w:sz="0" w:space="0" w:color="auto"/>
            <w:left w:val="none" w:sz="0" w:space="0" w:color="auto"/>
            <w:bottom w:val="none" w:sz="0" w:space="0" w:color="auto"/>
            <w:right w:val="none" w:sz="0" w:space="0" w:color="auto"/>
          </w:divBdr>
          <w:divsChild>
            <w:div w:id="439498421">
              <w:marLeft w:val="0"/>
              <w:marRight w:val="0"/>
              <w:marTop w:val="240"/>
              <w:marBottom w:val="80"/>
              <w:divBdr>
                <w:top w:val="none" w:sz="0" w:space="0" w:color="auto"/>
                <w:left w:val="none" w:sz="0" w:space="0" w:color="auto"/>
                <w:bottom w:val="none" w:sz="0" w:space="0" w:color="auto"/>
                <w:right w:val="none" w:sz="0" w:space="0" w:color="auto"/>
              </w:divBdr>
            </w:div>
            <w:div w:id="1476528062">
              <w:marLeft w:val="0"/>
              <w:marRight w:val="0"/>
              <w:marTop w:val="240"/>
              <w:marBottom w:val="80"/>
              <w:divBdr>
                <w:top w:val="none" w:sz="0" w:space="0" w:color="auto"/>
                <w:left w:val="none" w:sz="0" w:space="0" w:color="auto"/>
                <w:bottom w:val="none" w:sz="0" w:space="0" w:color="auto"/>
                <w:right w:val="none" w:sz="0" w:space="0" w:color="auto"/>
              </w:divBdr>
            </w:div>
          </w:divsChild>
        </w:div>
        <w:div w:id="1962572058">
          <w:marLeft w:val="720"/>
          <w:marRight w:val="0"/>
          <w:marTop w:val="0"/>
          <w:marBottom w:val="0"/>
          <w:divBdr>
            <w:top w:val="none" w:sz="0" w:space="0" w:color="auto"/>
            <w:left w:val="none" w:sz="0" w:space="0" w:color="auto"/>
            <w:bottom w:val="none" w:sz="0" w:space="0" w:color="auto"/>
            <w:right w:val="none" w:sz="0" w:space="0" w:color="auto"/>
          </w:divBdr>
          <w:divsChild>
            <w:div w:id="1720352542">
              <w:marLeft w:val="0"/>
              <w:marRight w:val="0"/>
              <w:marTop w:val="240"/>
              <w:marBottom w:val="80"/>
              <w:divBdr>
                <w:top w:val="none" w:sz="0" w:space="0" w:color="auto"/>
                <w:left w:val="none" w:sz="0" w:space="0" w:color="auto"/>
                <w:bottom w:val="none" w:sz="0" w:space="0" w:color="auto"/>
                <w:right w:val="none" w:sz="0" w:space="0" w:color="auto"/>
              </w:divBdr>
            </w:div>
            <w:div w:id="1102804109">
              <w:marLeft w:val="0"/>
              <w:marRight w:val="0"/>
              <w:marTop w:val="240"/>
              <w:marBottom w:val="80"/>
              <w:divBdr>
                <w:top w:val="none" w:sz="0" w:space="0" w:color="auto"/>
                <w:left w:val="none" w:sz="0" w:space="0" w:color="auto"/>
                <w:bottom w:val="none" w:sz="0" w:space="0" w:color="auto"/>
                <w:right w:val="none" w:sz="0" w:space="0" w:color="auto"/>
              </w:divBdr>
            </w:div>
          </w:divsChild>
        </w:div>
        <w:div w:id="90440829">
          <w:marLeft w:val="720"/>
          <w:marRight w:val="0"/>
          <w:marTop w:val="0"/>
          <w:marBottom w:val="0"/>
          <w:divBdr>
            <w:top w:val="none" w:sz="0" w:space="0" w:color="auto"/>
            <w:left w:val="none" w:sz="0" w:space="0" w:color="auto"/>
            <w:bottom w:val="none" w:sz="0" w:space="0" w:color="auto"/>
            <w:right w:val="none" w:sz="0" w:space="0" w:color="auto"/>
          </w:divBdr>
          <w:divsChild>
            <w:div w:id="427317081">
              <w:marLeft w:val="0"/>
              <w:marRight w:val="0"/>
              <w:marTop w:val="240"/>
              <w:marBottom w:val="80"/>
              <w:divBdr>
                <w:top w:val="none" w:sz="0" w:space="0" w:color="auto"/>
                <w:left w:val="none" w:sz="0" w:space="0" w:color="auto"/>
                <w:bottom w:val="none" w:sz="0" w:space="0" w:color="auto"/>
                <w:right w:val="none" w:sz="0" w:space="0" w:color="auto"/>
              </w:divBdr>
            </w:div>
            <w:div w:id="18556854">
              <w:marLeft w:val="0"/>
              <w:marRight w:val="0"/>
              <w:marTop w:val="240"/>
              <w:marBottom w:val="80"/>
              <w:divBdr>
                <w:top w:val="none" w:sz="0" w:space="0" w:color="auto"/>
                <w:left w:val="none" w:sz="0" w:space="0" w:color="auto"/>
                <w:bottom w:val="none" w:sz="0" w:space="0" w:color="auto"/>
                <w:right w:val="none" w:sz="0" w:space="0" w:color="auto"/>
              </w:divBdr>
            </w:div>
          </w:divsChild>
        </w:div>
        <w:div w:id="1631932424">
          <w:marLeft w:val="720"/>
          <w:marRight w:val="0"/>
          <w:marTop w:val="0"/>
          <w:marBottom w:val="0"/>
          <w:divBdr>
            <w:top w:val="none" w:sz="0" w:space="0" w:color="auto"/>
            <w:left w:val="none" w:sz="0" w:space="0" w:color="auto"/>
            <w:bottom w:val="none" w:sz="0" w:space="0" w:color="auto"/>
            <w:right w:val="none" w:sz="0" w:space="0" w:color="auto"/>
          </w:divBdr>
          <w:divsChild>
            <w:div w:id="1004671272">
              <w:marLeft w:val="0"/>
              <w:marRight w:val="0"/>
              <w:marTop w:val="240"/>
              <w:marBottom w:val="80"/>
              <w:divBdr>
                <w:top w:val="none" w:sz="0" w:space="0" w:color="auto"/>
                <w:left w:val="none" w:sz="0" w:space="0" w:color="auto"/>
                <w:bottom w:val="none" w:sz="0" w:space="0" w:color="auto"/>
                <w:right w:val="none" w:sz="0" w:space="0" w:color="auto"/>
              </w:divBdr>
            </w:div>
            <w:div w:id="939679433">
              <w:marLeft w:val="0"/>
              <w:marRight w:val="0"/>
              <w:marTop w:val="240"/>
              <w:marBottom w:val="80"/>
              <w:divBdr>
                <w:top w:val="none" w:sz="0" w:space="0" w:color="auto"/>
                <w:left w:val="none" w:sz="0" w:space="0" w:color="auto"/>
                <w:bottom w:val="none" w:sz="0" w:space="0" w:color="auto"/>
                <w:right w:val="none" w:sz="0" w:space="0" w:color="auto"/>
              </w:divBdr>
            </w:div>
          </w:divsChild>
        </w:div>
        <w:div w:id="1301686321">
          <w:marLeft w:val="720"/>
          <w:marRight w:val="0"/>
          <w:marTop w:val="0"/>
          <w:marBottom w:val="0"/>
          <w:divBdr>
            <w:top w:val="none" w:sz="0" w:space="0" w:color="auto"/>
            <w:left w:val="none" w:sz="0" w:space="0" w:color="auto"/>
            <w:bottom w:val="none" w:sz="0" w:space="0" w:color="auto"/>
            <w:right w:val="none" w:sz="0" w:space="0" w:color="auto"/>
          </w:divBdr>
          <w:divsChild>
            <w:div w:id="1657684048">
              <w:marLeft w:val="0"/>
              <w:marRight w:val="0"/>
              <w:marTop w:val="240"/>
              <w:marBottom w:val="80"/>
              <w:divBdr>
                <w:top w:val="none" w:sz="0" w:space="0" w:color="auto"/>
                <w:left w:val="none" w:sz="0" w:space="0" w:color="auto"/>
                <w:bottom w:val="none" w:sz="0" w:space="0" w:color="auto"/>
                <w:right w:val="none" w:sz="0" w:space="0" w:color="auto"/>
              </w:divBdr>
            </w:div>
            <w:div w:id="1657759196">
              <w:marLeft w:val="0"/>
              <w:marRight w:val="0"/>
              <w:marTop w:val="240"/>
              <w:marBottom w:val="80"/>
              <w:divBdr>
                <w:top w:val="none" w:sz="0" w:space="0" w:color="auto"/>
                <w:left w:val="none" w:sz="0" w:space="0" w:color="auto"/>
                <w:bottom w:val="none" w:sz="0" w:space="0" w:color="auto"/>
                <w:right w:val="none" w:sz="0" w:space="0" w:color="auto"/>
              </w:divBdr>
            </w:div>
          </w:divsChild>
        </w:div>
        <w:div w:id="1521702790">
          <w:marLeft w:val="720"/>
          <w:marRight w:val="0"/>
          <w:marTop w:val="0"/>
          <w:marBottom w:val="0"/>
          <w:divBdr>
            <w:top w:val="none" w:sz="0" w:space="0" w:color="auto"/>
            <w:left w:val="none" w:sz="0" w:space="0" w:color="auto"/>
            <w:bottom w:val="none" w:sz="0" w:space="0" w:color="auto"/>
            <w:right w:val="none" w:sz="0" w:space="0" w:color="auto"/>
          </w:divBdr>
          <w:divsChild>
            <w:div w:id="2002805868">
              <w:marLeft w:val="0"/>
              <w:marRight w:val="0"/>
              <w:marTop w:val="240"/>
              <w:marBottom w:val="80"/>
              <w:divBdr>
                <w:top w:val="none" w:sz="0" w:space="0" w:color="auto"/>
                <w:left w:val="none" w:sz="0" w:space="0" w:color="auto"/>
                <w:bottom w:val="none" w:sz="0" w:space="0" w:color="auto"/>
                <w:right w:val="none" w:sz="0" w:space="0" w:color="auto"/>
              </w:divBdr>
            </w:div>
            <w:div w:id="937173333">
              <w:marLeft w:val="0"/>
              <w:marRight w:val="0"/>
              <w:marTop w:val="240"/>
              <w:marBottom w:val="80"/>
              <w:divBdr>
                <w:top w:val="none" w:sz="0" w:space="0" w:color="auto"/>
                <w:left w:val="none" w:sz="0" w:space="0" w:color="auto"/>
                <w:bottom w:val="none" w:sz="0" w:space="0" w:color="auto"/>
                <w:right w:val="none" w:sz="0" w:space="0" w:color="auto"/>
              </w:divBdr>
            </w:div>
          </w:divsChild>
        </w:div>
        <w:div w:id="1945532329">
          <w:marLeft w:val="720"/>
          <w:marRight w:val="0"/>
          <w:marTop w:val="0"/>
          <w:marBottom w:val="0"/>
          <w:divBdr>
            <w:top w:val="none" w:sz="0" w:space="0" w:color="auto"/>
            <w:left w:val="none" w:sz="0" w:space="0" w:color="auto"/>
            <w:bottom w:val="none" w:sz="0" w:space="0" w:color="auto"/>
            <w:right w:val="none" w:sz="0" w:space="0" w:color="auto"/>
          </w:divBdr>
          <w:divsChild>
            <w:div w:id="1300846741">
              <w:marLeft w:val="0"/>
              <w:marRight w:val="0"/>
              <w:marTop w:val="240"/>
              <w:marBottom w:val="80"/>
              <w:divBdr>
                <w:top w:val="none" w:sz="0" w:space="0" w:color="auto"/>
                <w:left w:val="none" w:sz="0" w:space="0" w:color="auto"/>
                <w:bottom w:val="none" w:sz="0" w:space="0" w:color="auto"/>
                <w:right w:val="none" w:sz="0" w:space="0" w:color="auto"/>
              </w:divBdr>
            </w:div>
            <w:div w:id="2126459670">
              <w:marLeft w:val="0"/>
              <w:marRight w:val="0"/>
              <w:marTop w:val="240"/>
              <w:marBottom w:val="80"/>
              <w:divBdr>
                <w:top w:val="none" w:sz="0" w:space="0" w:color="auto"/>
                <w:left w:val="none" w:sz="0" w:space="0" w:color="auto"/>
                <w:bottom w:val="none" w:sz="0" w:space="0" w:color="auto"/>
                <w:right w:val="none" w:sz="0" w:space="0" w:color="auto"/>
              </w:divBdr>
            </w:div>
          </w:divsChild>
        </w:div>
        <w:div w:id="1989168352">
          <w:marLeft w:val="720"/>
          <w:marRight w:val="0"/>
          <w:marTop w:val="0"/>
          <w:marBottom w:val="0"/>
          <w:divBdr>
            <w:top w:val="none" w:sz="0" w:space="0" w:color="auto"/>
            <w:left w:val="none" w:sz="0" w:space="0" w:color="auto"/>
            <w:bottom w:val="none" w:sz="0" w:space="0" w:color="auto"/>
            <w:right w:val="none" w:sz="0" w:space="0" w:color="auto"/>
          </w:divBdr>
          <w:divsChild>
            <w:div w:id="1145506760">
              <w:marLeft w:val="0"/>
              <w:marRight w:val="0"/>
              <w:marTop w:val="240"/>
              <w:marBottom w:val="80"/>
              <w:divBdr>
                <w:top w:val="none" w:sz="0" w:space="0" w:color="auto"/>
                <w:left w:val="none" w:sz="0" w:space="0" w:color="auto"/>
                <w:bottom w:val="none" w:sz="0" w:space="0" w:color="auto"/>
                <w:right w:val="none" w:sz="0" w:space="0" w:color="auto"/>
              </w:divBdr>
            </w:div>
            <w:div w:id="236212136">
              <w:marLeft w:val="0"/>
              <w:marRight w:val="0"/>
              <w:marTop w:val="240"/>
              <w:marBottom w:val="80"/>
              <w:divBdr>
                <w:top w:val="none" w:sz="0" w:space="0" w:color="auto"/>
                <w:left w:val="none" w:sz="0" w:space="0" w:color="auto"/>
                <w:bottom w:val="none" w:sz="0" w:space="0" w:color="auto"/>
                <w:right w:val="none" w:sz="0" w:space="0" w:color="auto"/>
              </w:divBdr>
            </w:div>
          </w:divsChild>
        </w:div>
        <w:div w:id="921331567">
          <w:marLeft w:val="720"/>
          <w:marRight w:val="0"/>
          <w:marTop w:val="0"/>
          <w:marBottom w:val="0"/>
          <w:divBdr>
            <w:top w:val="none" w:sz="0" w:space="0" w:color="auto"/>
            <w:left w:val="none" w:sz="0" w:space="0" w:color="auto"/>
            <w:bottom w:val="none" w:sz="0" w:space="0" w:color="auto"/>
            <w:right w:val="none" w:sz="0" w:space="0" w:color="auto"/>
          </w:divBdr>
          <w:divsChild>
            <w:div w:id="1123039343">
              <w:marLeft w:val="0"/>
              <w:marRight w:val="0"/>
              <w:marTop w:val="240"/>
              <w:marBottom w:val="80"/>
              <w:divBdr>
                <w:top w:val="none" w:sz="0" w:space="0" w:color="auto"/>
                <w:left w:val="none" w:sz="0" w:space="0" w:color="auto"/>
                <w:bottom w:val="none" w:sz="0" w:space="0" w:color="auto"/>
                <w:right w:val="none" w:sz="0" w:space="0" w:color="auto"/>
              </w:divBdr>
            </w:div>
            <w:div w:id="614673212">
              <w:marLeft w:val="0"/>
              <w:marRight w:val="0"/>
              <w:marTop w:val="240"/>
              <w:marBottom w:val="80"/>
              <w:divBdr>
                <w:top w:val="none" w:sz="0" w:space="0" w:color="auto"/>
                <w:left w:val="none" w:sz="0" w:space="0" w:color="auto"/>
                <w:bottom w:val="none" w:sz="0" w:space="0" w:color="auto"/>
                <w:right w:val="none" w:sz="0" w:space="0" w:color="auto"/>
              </w:divBdr>
            </w:div>
          </w:divsChild>
        </w:div>
        <w:div w:id="1283263869">
          <w:marLeft w:val="720"/>
          <w:marRight w:val="0"/>
          <w:marTop w:val="0"/>
          <w:marBottom w:val="0"/>
          <w:divBdr>
            <w:top w:val="none" w:sz="0" w:space="0" w:color="auto"/>
            <w:left w:val="none" w:sz="0" w:space="0" w:color="auto"/>
            <w:bottom w:val="none" w:sz="0" w:space="0" w:color="auto"/>
            <w:right w:val="none" w:sz="0" w:space="0" w:color="auto"/>
          </w:divBdr>
          <w:divsChild>
            <w:div w:id="712195002">
              <w:marLeft w:val="0"/>
              <w:marRight w:val="0"/>
              <w:marTop w:val="240"/>
              <w:marBottom w:val="80"/>
              <w:divBdr>
                <w:top w:val="none" w:sz="0" w:space="0" w:color="auto"/>
                <w:left w:val="none" w:sz="0" w:space="0" w:color="auto"/>
                <w:bottom w:val="none" w:sz="0" w:space="0" w:color="auto"/>
                <w:right w:val="none" w:sz="0" w:space="0" w:color="auto"/>
              </w:divBdr>
            </w:div>
            <w:div w:id="1475485690">
              <w:marLeft w:val="0"/>
              <w:marRight w:val="0"/>
              <w:marTop w:val="240"/>
              <w:marBottom w:val="80"/>
              <w:divBdr>
                <w:top w:val="none" w:sz="0" w:space="0" w:color="auto"/>
                <w:left w:val="none" w:sz="0" w:space="0" w:color="auto"/>
                <w:bottom w:val="none" w:sz="0" w:space="0" w:color="auto"/>
                <w:right w:val="none" w:sz="0" w:space="0" w:color="auto"/>
              </w:divBdr>
            </w:div>
          </w:divsChild>
        </w:div>
        <w:div w:id="259148149">
          <w:marLeft w:val="720"/>
          <w:marRight w:val="0"/>
          <w:marTop w:val="0"/>
          <w:marBottom w:val="0"/>
          <w:divBdr>
            <w:top w:val="none" w:sz="0" w:space="0" w:color="auto"/>
            <w:left w:val="none" w:sz="0" w:space="0" w:color="auto"/>
            <w:bottom w:val="none" w:sz="0" w:space="0" w:color="auto"/>
            <w:right w:val="none" w:sz="0" w:space="0" w:color="auto"/>
          </w:divBdr>
          <w:divsChild>
            <w:div w:id="183983781">
              <w:marLeft w:val="0"/>
              <w:marRight w:val="0"/>
              <w:marTop w:val="240"/>
              <w:marBottom w:val="80"/>
              <w:divBdr>
                <w:top w:val="none" w:sz="0" w:space="0" w:color="auto"/>
                <w:left w:val="none" w:sz="0" w:space="0" w:color="auto"/>
                <w:bottom w:val="none" w:sz="0" w:space="0" w:color="auto"/>
                <w:right w:val="none" w:sz="0" w:space="0" w:color="auto"/>
              </w:divBdr>
            </w:div>
            <w:div w:id="6055153">
              <w:marLeft w:val="0"/>
              <w:marRight w:val="0"/>
              <w:marTop w:val="240"/>
              <w:marBottom w:val="80"/>
              <w:divBdr>
                <w:top w:val="none" w:sz="0" w:space="0" w:color="auto"/>
                <w:left w:val="none" w:sz="0" w:space="0" w:color="auto"/>
                <w:bottom w:val="none" w:sz="0" w:space="0" w:color="auto"/>
                <w:right w:val="none" w:sz="0" w:space="0" w:color="auto"/>
              </w:divBdr>
            </w:div>
          </w:divsChild>
        </w:div>
        <w:div w:id="717627340">
          <w:marLeft w:val="720"/>
          <w:marRight w:val="0"/>
          <w:marTop w:val="0"/>
          <w:marBottom w:val="0"/>
          <w:divBdr>
            <w:top w:val="none" w:sz="0" w:space="0" w:color="auto"/>
            <w:left w:val="none" w:sz="0" w:space="0" w:color="auto"/>
            <w:bottom w:val="none" w:sz="0" w:space="0" w:color="auto"/>
            <w:right w:val="none" w:sz="0" w:space="0" w:color="auto"/>
          </w:divBdr>
          <w:divsChild>
            <w:div w:id="799568781">
              <w:marLeft w:val="0"/>
              <w:marRight w:val="0"/>
              <w:marTop w:val="240"/>
              <w:marBottom w:val="80"/>
              <w:divBdr>
                <w:top w:val="none" w:sz="0" w:space="0" w:color="auto"/>
                <w:left w:val="none" w:sz="0" w:space="0" w:color="auto"/>
                <w:bottom w:val="none" w:sz="0" w:space="0" w:color="auto"/>
                <w:right w:val="none" w:sz="0" w:space="0" w:color="auto"/>
              </w:divBdr>
            </w:div>
            <w:div w:id="153036170">
              <w:marLeft w:val="0"/>
              <w:marRight w:val="0"/>
              <w:marTop w:val="240"/>
              <w:marBottom w:val="80"/>
              <w:divBdr>
                <w:top w:val="none" w:sz="0" w:space="0" w:color="auto"/>
                <w:left w:val="none" w:sz="0" w:space="0" w:color="auto"/>
                <w:bottom w:val="none" w:sz="0" w:space="0" w:color="auto"/>
                <w:right w:val="none" w:sz="0" w:space="0" w:color="auto"/>
              </w:divBdr>
            </w:div>
          </w:divsChild>
        </w:div>
        <w:div w:id="284118512">
          <w:marLeft w:val="720"/>
          <w:marRight w:val="0"/>
          <w:marTop w:val="0"/>
          <w:marBottom w:val="0"/>
          <w:divBdr>
            <w:top w:val="none" w:sz="0" w:space="0" w:color="auto"/>
            <w:left w:val="none" w:sz="0" w:space="0" w:color="auto"/>
            <w:bottom w:val="none" w:sz="0" w:space="0" w:color="auto"/>
            <w:right w:val="none" w:sz="0" w:space="0" w:color="auto"/>
          </w:divBdr>
          <w:divsChild>
            <w:div w:id="1889953509">
              <w:marLeft w:val="0"/>
              <w:marRight w:val="0"/>
              <w:marTop w:val="240"/>
              <w:marBottom w:val="80"/>
              <w:divBdr>
                <w:top w:val="none" w:sz="0" w:space="0" w:color="auto"/>
                <w:left w:val="none" w:sz="0" w:space="0" w:color="auto"/>
                <w:bottom w:val="none" w:sz="0" w:space="0" w:color="auto"/>
                <w:right w:val="none" w:sz="0" w:space="0" w:color="auto"/>
              </w:divBdr>
            </w:div>
            <w:div w:id="102697338">
              <w:marLeft w:val="0"/>
              <w:marRight w:val="0"/>
              <w:marTop w:val="240"/>
              <w:marBottom w:val="80"/>
              <w:divBdr>
                <w:top w:val="none" w:sz="0" w:space="0" w:color="auto"/>
                <w:left w:val="none" w:sz="0" w:space="0" w:color="auto"/>
                <w:bottom w:val="none" w:sz="0" w:space="0" w:color="auto"/>
                <w:right w:val="none" w:sz="0" w:space="0" w:color="auto"/>
              </w:divBdr>
            </w:div>
          </w:divsChild>
        </w:div>
        <w:div w:id="290406499">
          <w:marLeft w:val="720"/>
          <w:marRight w:val="0"/>
          <w:marTop w:val="0"/>
          <w:marBottom w:val="0"/>
          <w:divBdr>
            <w:top w:val="none" w:sz="0" w:space="0" w:color="auto"/>
            <w:left w:val="none" w:sz="0" w:space="0" w:color="auto"/>
            <w:bottom w:val="none" w:sz="0" w:space="0" w:color="auto"/>
            <w:right w:val="none" w:sz="0" w:space="0" w:color="auto"/>
          </w:divBdr>
          <w:divsChild>
            <w:div w:id="363672346">
              <w:marLeft w:val="0"/>
              <w:marRight w:val="0"/>
              <w:marTop w:val="240"/>
              <w:marBottom w:val="80"/>
              <w:divBdr>
                <w:top w:val="none" w:sz="0" w:space="0" w:color="auto"/>
                <w:left w:val="none" w:sz="0" w:space="0" w:color="auto"/>
                <w:bottom w:val="none" w:sz="0" w:space="0" w:color="auto"/>
                <w:right w:val="none" w:sz="0" w:space="0" w:color="auto"/>
              </w:divBdr>
            </w:div>
            <w:div w:id="1979987939">
              <w:marLeft w:val="0"/>
              <w:marRight w:val="0"/>
              <w:marTop w:val="240"/>
              <w:marBottom w:val="80"/>
              <w:divBdr>
                <w:top w:val="none" w:sz="0" w:space="0" w:color="auto"/>
                <w:left w:val="none" w:sz="0" w:space="0" w:color="auto"/>
                <w:bottom w:val="none" w:sz="0" w:space="0" w:color="auto"/>
                <w:right w:val="none" w:sz="0" w:space="0" w:color="auto"/>
              </w:divBdr>
            </w:div>
          </w:divsChild>
        </w:div>
        <w:div w:id="2080907898">
          <w:marLeft w:val="720"/>
          <w:marRight w:val="0"/>
          <w:marTop w:val="0"/>
          <w:marBottom w:val="0"/>
          <w:divBdr>
            <w:top w:val="none" w:sz="0" w:space="0" w:color="auto"/>
            <w:left w:val="none" w:sz="0" w:space="0" w:color="auto"/>
            <w:bottom w:val="none" w:sz="0" w:space="0" w:color="auto"/>
            <w:right w:val="none" w:sz="0" w:space="0" w:color="auto"/>
          </w:divBdr>
          <w:divsChild>
            <w:div w:id="835530786">
              <w:marLeft w:val="0"/>
              <w:marRight w:val="0"/>
              <w:marTop w:val="240"/>
              <w:marBottom w:val="80"/>
              <w:divBdr>
                <w:top w:val="none" w:sz="0" w:space="0" w:color="auto"/>
                <w:left w:val="none" w:sz="0" w:space="0" w:color="auto"/>
                <w:bottom w:val="none" w:sz="0" w:space="0" w:color="auto"/>
                <w:right w:val="none" w:sz="0" w:space="0" w:color="auto"/>
              </w:divBdr>
            </w:div>
            <w:div w:id="262882102">
              <w:marLeft w:val="0"/>
              <w:marRight w:val="0"/>
              <w:marTop w:val="240"/>
              <w:marBottom w:val="80"/>
              <w:divBdr>
                <w:top w:val="none" w:sz="0" w:space="0" w:color="auto"/>
                <w:left w:val="none" w:sz="0" w:space="0" w:color="auto"/>
                <w:bottom w:val="none" w:sz="0" w:space="0" w:color="auto"/>
                <w:right w:val="none" w:sz="0" w:space="0" w:color="auto"/>
              </w:divBdr>
            </w:div>
          </w:divsChild>
        </w:div>
        <w:div w:id="404647388">
          <w:marLeft w:val="720"/>
          <w:marRight w:val="0"/>
          <w:marTop w:val="0"/>
          <w:marBottom w:val="0"/>
          <w:divBdr>
            <w:top w:val="none" w:sz="0" w:space="0" w:color="auto"/>
            <w:left w:val="none" w:sz="0" w:space="0" w:color="auto"/>
            <w:bottom w:val="none" w:sz="0" w:space="0" w:color="auto"/>
            <w:right w:val="none" w:sz="0" w:space="0" w:color="auto"/>
          </w:divBdr>
          <w:divsChild>
            <w:div w:id="900822214">
              <w:marLeft w:val="0"/>
              <w:marRight w:val="0"/>
              <w:marTop w:val="240"/>
              <w:marBottom w:val="80"/>
              <w:divBdr>
                <w:top w:val="none" w:sz="0" w:space="0" w:color="auto"/>
                <w:left w:val="none" w:sz="0" w:space="0" w:color="auto"/>
                <w:bottom w:val="none" w:sz="0" w:space="0" w:color="auto"/>
                <w:right w:val="none" w:sz="0" w:space="0" w:color="auto"/>
              </w:divBdr>
            </w:div>
            <w:div w:id="188419580">
              <w:marLeft w:val="0"/>
              <w:marRight w:val="0"/>
              <w:marTop w:val="240"/>
              <w:marBottom w:val="80"/>
              <w:divBdr>
                <w:top w:val="none" w:sz="0" w:space="0" w:color="auto"/>
                <w:left w:val="none" w:sz="0" w:space="0" w:color="auto"/>
                <w:bottom w:val="none" w:sz="0" w:space="0" w:color="auto"/>
                <w:right w:val="none" w:sz="0" w:space="0" w:color="auto"/>
              </w:divBdr>
            </w:div>
          </w:divsChild>
        </w:div>
        <w:div w:id="1479344144">
          <w:marLeft w:val="720"/>
          <w:marRight w:val="0"/>
          <w:marTop w:val="0"/>
          <w:marBottom w:val="0"/>
          <w:divBdr>
            <w:top w:val="none" w:sz="0" w:space="0" w:color="auto"/>
            <w:left w:val="none" w:sz="0" w:space="0" w:color="auto"/>
            <w:bottom w:val="none" w:sz="0" w:space="0" w:color="auto"/>
            <w:right w:val="none" w:sz="0" w:space="0" w:color="auto"/>
          </w:divBdr>
          <w:divsChild>
            <w:div w:id="1011033815">
              <w:marLeft w:val="0"/>
              <w:marRight w:val="0"/>
              <w:marTop w:val="240"/>
              <w:marBottom w:val="80"/>
              <w:divBdr>
                <w:top w:val="none" w:sz="0" w:space="0" w:color="auto"/>
                <w:left w:val="none" w:sz="0" w:space="0" w:color="auto"/>
                <w:bottom w:val="none" w:sz="0" w:space="0" w:color="auto"/>
                <w:right w:val="none" w:sz="0" w:space="0" w:color="auto"/>
              </w:divBdr>
            </w:div>
            <w:div w:id="673803891">
              <w:marLeft w:val="0"/>
              <w:marRight w:val="0"/>
              <w:marTop w:val="240"/>
              <w:marBottom w:val="80"/>
              <w:divBdr>
                <w:top w:val="none" w:sz="0" w:space="0" w:color="auto"/>
                <w:left w:val="none" w:sz="0" w:space="0" w:color="auto"/>
                <w:bottom w:val="none" w:sz="0" w:space="0" w:color="auto"/>
                <w:right w:val="none" w:sz="0" w:space="0" w:color="auto"/>
              </w:divBdr>
            </w:div>
          </w:divsChild>
        </w:div>
        <w:div w:id="649528245">
          <w:marLeft w:val="720"/>
          <w:marRight w:val="0"/>
          <w:marTop w:val="0"/>
          <w:marBottom w:val="0"/>
          <w:divBdr>
            <w:top w:val="none" w:sz="0" w:space="0" w:color="auto"/>
            <w:left w:val="none" w:sz="0" w:space="0" w:color="auto"/>
            <w:bottom w:val="none" w:sz="0" w:space="0" w:color="auto"/>
            <w:right w:val="none" w:sz="0" w:space="0" w:color="auto"/>
          </w:divBdr>
          <w:divsChild>
            <w:div w:id="1757819821">
              <w:marLeft w:val="0"/>
              <w:marRight w:val="0"/>
              <w:marTop w:val="240"/>
              <w:marBottom w:val="80"/>
              <w:divBdr>
                <w:top w:val="none" w:sz="0" w:space="0" w:color="auto"/>
                <w:left w:val="none" w:sz="0" w:space="0" w:color="auto"/>
                <w:bottom w:val="none" w:sz="0" w:space="0" w:color="auto"/>
                <w:right w:val="none" w:sz="0" w:space="0" w:color="auto"/>
              </w:divBdr>
            </w:div>
            <w:div w:id="121271378">
              <w:marLeft w:val="0"/>
              <w:marRight w:val="0"/>
              <w:marTop w:val="240"/>
              <w:marBottom w:val="80"/>
              <w:divBdr>
                <w:top w:val="none" w:sz="0" w:space="0" w:color="auto"/>
                <w:left w:val="none" w:sz="0" w:space="0" w:color="auto"/>
                <w:bottom w:val="none" w:sz="0" w:space="0" w:color="auto"/>
                <w:right w:val="none" w:sz="0" w:space="0" w:color="auto"/>
              </w:divBdr>
            </w:div>
          </w:divsChild>
        </w:div>
        <w:div w:id="832110662">
          <w:marLeft w:val="720"/>
          <w:marRight w:val="0"/>
          <w:marTop w:val="0"/>
          <w:marBottom w:val="0"/>
          <w:divBdr>
            <w:top w:val="none" w:sz="0" w:space="0" w:color="auto"/>
            <w:left w:val="none" w:sz="0" w:space="0" w:color="auto"/>
            <w:bottom w:val="none" w:sz="0" w:space="0" w:color="auto"/>
            <w:right w:val="none" w:sz="0" w:space="0" w:color="auto"/>
          </w:divBdr>
          <w:divsChild>
            <w:div w:id="1049497228">
              <w:marLeft w:val="0"/>
              <w:marRight w:val="0"/>
              <w:marTop w:val="240"/>
              <w:marBottom w:val="80"/>
              <w:divBdr>
                <w:top w:val="none" w:sz="0" w:space="0" w:color="auto"/>
                <w:left w:val="none" w:sz="0" w:space="0" w:color="auto"/>
                <w:bottom w:val="none" w:sz="0" w:space="0" w:color="auto"/>
                <w:right w:val="none" w:sz="0" w:space="0" w:color="auto"/>
              </w:divBdr>
            </w:div>
            <w:div w:id="567570808">
              <w:marLeft w:val="0"/>
              <w:marRight w:val="0"/>
              <w:marTop w:val="240"/>
              <w:marBottom w:val="80"/>
              <w:divBdr>
                <w:top w:val="none" w:sz="0" w:space="0" w:color="auto"/>
                <w:left w:val="none" w:sz="0" w:space="0" w:color="auto"/>
                <w:bottom w:val="none" w:sz="0" w:space="0" w:color="auto"/>
                <w:right w:val="none" w:sz="0" w:space="0" w:color="auto"/>
              </w:divBdr>
            </w:div>
          </w:divsChild>
        </w:div>
        <w:div w:id="154608715">
          <w:marLeft w:val="720"/>
          <w:marRight w:val="0"/>
          <w:marTop w:val="0"/>
          <w:marBottom w:val="0"/>
          <w:divBdr>
            <w:top w:val="none" w:sz="0" w:space="0" w:color="auto"/>
            <w:left w:val="none" w:sz="0" w:space="0" w:color="auto"/>
            <w:bottom w:val="none" w:sz="0" w:space="0" w:color="auto"/>
            <w:right w:val="none" w:sz="0" w:space="0" w:color="auto"/>
          </w:divBdr>
          <w:divsChild>
            <w:div w:id="1955936778">
              <w:marLeft w:val="0"/>
              <w:marRight w:val="0"/>
              <w:marTop w:val="240"/>
              <w:marBottom w:val="80"/>
              <w:divBdr>
                <w:top w:val="none" w:sz="0" w:space="0" w:color="auto"/>
                <w:left w:val="none" w:sz="0" w:space="0" w:color="auto"/>
                <w:bottom w:val="none" w:sz="0" w:space="0" w:color="auto"/>
                <w:right w:val="none" w:sz="0" w:space="0" w:color="auto"/>
              </w:divBdr>
            </w:div>
            <w:div w:id="837499775">
              <w:marLeft w:val="0"/>
              <w:marRight w:val="0"/>
              <w:marTop w:val="240"/>
              <w:marBottom w:val="80"/>
              <w:divBdr>
                <w:top w:val="none" w:sz="0" w:space="0" w:color="auto"/>
                <w:left w:val="none" w:sz="0" w:space="0" w:color="auto"/>
                <w:bottom w:val="none" w:sz="0" w:space="0" w:color="auto"/>
                <w:right w:val="none" w:sz="0" w:space="0" w:color="auto"/>
              </w:divBdr>
            </w:div>
          </w:divsChild>
        </w:div>
        <w:div w:id="1486361335">
          <w:marLeft w:val="720"/>
          <w:marRight w:val="0"/>
          <w:marTop w:val="0"/>
          <w:marBottom w:val="0"/>
          <w:divBdr>
            <w:top w:val="none" w:sz="0" w:space="0" w:color="auto"/>
            <w:left w:val="none" w:sz="0" w:space="0" w:color="auto"/>
            <w:bottom w:val="none" w:sz="0" w:space="0" w:color="auto"/>
            <w:right w:val="none" w:sz="0" w:space="0" w:color="auto"/>
          </w:divBdr>
          <w:divsChild>
            <w:div w:id="1779793609">
              <w:marLeft w:val="0"/>
              <w:marRight w:val="0"/>
              <w:marTop w:val="240"/>
              <w:marBottom w:val="80"/>
              <w:divBdr>
                <w:top w:val="none" w:sz="0" w:space="0" w:color="auto"/>
                <w:left w:val="none" w:sz="0" w:space="0" w:color="auto"/>
                <w:bottom w:val="none" w:sz="0" w:space="0" w:color="auto"/>
                <w:right w:val="none" w:sz="0" w:space="0" w:color="auto"/>
              </w:divBdr>
            </w:div>
            <w:div w:id="192962289">
              <w:marLeft w:val="0"/>
              <w:marRight w:val="0"/>
              <w:marTop w:val="240"/>
              <w:marBottom w:val="80"/>
              <w:divBdr>
                <w:top w:val="none" w:sz="0" w:space="0" w:color="auto"/>
                <w:left w:val="none" w:sz="0" w:space="0" w:color="auto"/>
                <w:bottom w:val="none" w:sz="0" w:space="0" w:color="auto"/>
                <w:right w:val="none" w:sz="0" w:space="0" w:color="auto"/>
              </w:divBdr>
            </w:div>
          </w:divsChild>
        </w:div>
        <w:div w:id="1226260249">
          <w:marLeft w:val="720"/>
          <w:marRight w:val="0"/>
          <w:marTop w:val="0"/>
          <w:marBottom w:val="0"/>
          <w:divBdr>
            <w:top w:val="none" w:sz="0" w:space="0" w:color="auto"/>
            <w:left w:val="none" w:sz="0" w:space="0" w:color="auto"/>
            <w:bottom w:val="none" w:sz="0" w:space="0" w:color="auto"/>
            <w:right w:val="none" w:sz="0" w:space="0" w:color="auto"/>
          </w:divBdr>
          <w:divsChild>
            <w:div w:id="213081707">
              <w:marLeft w:val="0"/>
              <w:marRight w:val="0"/>
              <w:marTop w:val="240"/>
              <w:marBottom w:val="80"/>
              <w:divBdr>
                <w:top w:val="none" w:sz="0" w:space="0" w:color="auto"/>
                <w:left w:val="none" w:sz="0" w:space="0" w:color="auto"/>
                <w:bottom w:val="none" w:sz="0" w:space="0" w:color="auto"/>
                <w:right w:val="none" w:sz="0" w:space="0" w:color="auto"/>
              </w:divBdr>
            </w:div>
            <w:div w:id="1403024024">
              <w:marLeft w:val="0"/>
              <w:marRight w:val="0"/>
              <w:marTop w:val="240"/>
              <w:marBottom w:val="80"/>
              <w:divBdr>
                <w:top w:val="none" w:sz="0" w:space="0" w:color="auto"/>
                <w:left w:val="none" w:sz="0" w:space="0" w:color="auto"/>
                <w:bottom w:val="none" w:sz="0" w:space="0" w:color="auto"/>
                <w:right w:val="none" w:sz="0" w:space="0" w:color="auto"/>
              </w:divBdr>
            </w:div>
          </w:divsChild>
        </w:div>
        <w:div w:id="1382173995">
          <w:marLeft w:val="720"/>
          <w:marRight w:val="0"/>
          <w:marTop w:val="0"/>
          <w:marBottom w:val="0"/>
          <w:divBdr>
            <w:top w:val="none" w:sz="0" w:space="0" w:color="auto"/>
            <w:left w:val="none" w:sz="0" w:space="0" w:color="auto"/>
            <w:bottom w:val="none" w:sz="0" w:space="0" w:color="auto"/>
            <w:right w:val="none" w:sz="0" w:space="0" w:color="auto"/>
          </w:divBdr>
          <w:divsChild>
            <w:div w:id="1307079920">
              <w:marLeft w:val="0"/>
              <w:marRight w:val="0"/>
              <w:marTop w:val="240"/>
              <w:marBottom w:val="80"/>
              <w:divBdr>
                <w:top w:val="none" w:sz="0" w:space="0" w:color="auto"/>
                <w:left w:val="none" w:sz="0" w:space="0" w:color="auto"/>
                <w:bottom w:val="none" w:sz="0" w:space="0" w:color="auto"/>
                <w:right w:val="none" w:sz="0" w:space="0" w:color="auto"/>
              </w:divBdr>
            </w:div>
            <w:div w:id="1249074892">
              <w:marLeft w:val="0"/>
              <w:marRight w:val="0"/>
              <w:marTop w:val="240"/>
              <w:marBottom w:val="80"/>
              <w:divBdr>
                <w:top w:val="none" w:sz="0" w:space="0" w:color="auto"/>
                <w:left w:val="none" w:sz="0" w:space="0" w:color="auto"/>
                <w:bottom w:val="none" w:sz="0" w:space="0" w:color="auto"/>
                <w:right w:val="none" w:sz="0" w:space="0" w:color="auto"/>
              </w:divBdr>
            </w:div>
          </w:divsChild>
        </w:div>
        <w:div w:id="34743707">
          <w:marLeft w:val="720"/>
          <w:marRight w:val="0"/>
          <w:marTop w:val="0"/>
          <w:marBottom w:val="0"/>
          <w:divBdr>
            <w:top w:val="none" w:sz="0" w:space="0" w:color="auto"/>
            <w:left w:val="none" w:sz="0" w:space="0" w:color="auto"/>
            <w:bottom w:val="none" w:sz="0" w:space="0" w:color="auto"/>
            <w:right w:val="none" w:sz="0" w:space="0" w:color="auto"/>
          </w:divBdr>
          <w:divsChild>
            <w:div w:id="2029065003">
              <w:marLeft w:val="0"/>
              <w:marRight w:val="0"/>
              <w:marTop w:val="240"/>
              <w:marBottom w:val="80"/>
              <w:divBdr>
                <w:top w:val="none" w:sz="0" w:space="0" w:color="auto"/>
                <w:left w:val="none" w:sz="0" w:space="0" w:color="auto"/>
                <w:bottom w:val="none" w:sz="0" w:space="0" w:color="auto"/>
                <w:right w:val="none" w:sz="0" w:space="0" w:color="auto"/>
              </w:divBdr>
            </w:div>
            <w:div w:id="1626420768">
              <w:marLeft w:val="0"/>
              <w:marRight w:val="0"/>
              <w:marTop w:val="240"/>
              <w:marBottom w:val="80"/>
              <w:divBdr>
                <w:top w:val="none" w:sz="0" w:space="0" w:color="auto"/>
                <w:left w:val="none" w:sz="0" w:space="0" w:color="auto"/>
                <w:bottom w:val="none" w:sz="0" w:space="0" w:color="auto"/>
                <w:right w:val="none" w:sz="0" w:space="0" w:color="auto"/>
              </w:divBdr>
            </w:div>
          </w:divsChild>
        </w:div>
        <w:div w:id="204800227">
          <w:marLeft w:val="720"/>
          <w:marRight w:val="0"/>
          <w:marTop w:val="0"/>
          <w:marBottom w:val="0"/>
          <w:divBdr>
            <w:top w:val="none" w:sz="0" w:space="0" w:color="auto"/>
            <w:left w:val="none" w:sz="0" w:space="0" w:color="auto"/>
            <w:bottom w:val="none" w:sz="0" w:space="0" w:color="auto"/>
            <w:right w:val="none" w:sz="0" w:space="0" w:color="auto"/>
          </w:divBdr>
          <w:divsChild>
            <w:div w:id="1020358015">
              <w:marLeft w:val="0"/>
              <w:marRight w:val="0"/>
              <w:marTop w:val="240"/>
              <w:marBottom w:val="80"/>
              <w:divBdr>
                <w:top w:val="none" w:sz="0" w:space="0" w:color="auto"/>
                <w:left w:val="none" w:sz="0" w:space="0" w:color="auto"/>
                <w:bottom w:val="none" w:sz="0" w:space="0" w:color="auto"/>
                <w:right w:val="none" w:sz="0" w:space="0" w:color="auto"/>
              </w:divBdr>
            </w:div>
            <w:div w:id="975258475">
              <w:marLeft w:val="0"/>
              <w:marRight w:val="0"/>
              <w:marTop w:val="240"/>
              <w:marBottom w:val="80"/>
              <w:divBdr>
                <w:top w:val="none" w:sz="0" w:space="0" w:color="auto"/>
                <w:left w:val="none" w:sz="0" w:space="0" w:color="auto"/>
                <w:bottom w:val="none" w:sz="0" w:space="0" w:color="auto"/>
                <w:right w:val="none" w:sz="0" w:space="0" w:color="auto"/>
              </w:divBdr>
            </w:div>
          </w:divsChild>
        </w:div>
      </w:divsChild>
    </w:div>
    <w:div w:id="846096340">
      <w:bodyDiv w:val="1"/>
      <w:marLeft w:val="0"/>
      <w:marRight w:val="0"/>
      <w:marTop w:val="0"/>
      <w:marBottom w:val="0"/>
      <w:divBdr>
        <w:top w:val="none" w:sz="0" w:space="0" w:color="auto"/>
        <w:left w:val="none" w:sz="0" w:space="0" w:color="auto"/>
        <w:bottom w:val="none" w:sz="0" w:space="0" w:color="auto"/>
        <w:right w:val="none" w:sz="0" w:space="0" w:color="auto"/>
      </w:divBdr>
    </w:div>
    <w:div w:id="20365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oedict.tw/%E5%8C%86%E5%BF%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mingpao.com/ins/%E5%85%A9%E5%B2%B8/article/20190216/s00004/1550297470687/%E7%BF%92%E8%BF%91%E5%B9%B3-%E6%B1%BA%E4%B8%8D%E8%83%BD%E8%B5%B0%E8%A5%BF%E6%96%B9%E5%8F%B8%E6%B3%95%E7%8D%A8%E7%AB%8B%E8%B7%AF-%E5%8F%83%E8%88%87%E5%9C%8B%E9%9A%9B%E4%BA%8B%E5%8B%99%E9%A0%88%E4%BD%94%E3%80%8C%E6%B3%95%E6%B2%BB%E5%88%B6%E9%AB%98%E9%BB%9E%E3%80%8D" TargetMode="External"/><Relationship Id="rId2" Type="http://schemas.openxmlformats.org/officeDocument/2006/relationships/hyperlink" Target="https://news.mingpao.com/ins/%E5%85%A9%E5%B2%B8/article/20190216/s00004/1550297470687/%E7%BF%92%E8%BF%91%E5%B9%B3-%E6%B1%BA%E4%B8%8D%E8%83%BD%E8%B5%B0%E8%A5%BF%E6%96%B9%E5%8F%B8%E6%B3%95%E7%8D%A8%E7%AB%8B%E8%B7%AF-%E5%8F%83%E8%88%87%E5%9C%8B%E9%9A%9B%E4%BA%8B%E5%8B%99%E9%A0%88%E4%BD%94%E3%80%8C%E6%B3%95%E6%B2%BB%E5%88%B6%E9%AB%98%E9%BB%9E%E3%80%8D" TargetMode="External"/><Relationship Id="rId1" Type="http://schemas.openxmlformats.org/officeDocument/2006/relationships/hyperlink" Target="https://www.info.gov.hk/gia/general/201902/13/P2019021300331.htm?fontSize=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7A67-CE8F-4D5F-8271-BF562F23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2793</Characters>
  <Application>Microsoft Office Word</Application>
  <DocSecurity>0</DocSecurity>
  <Lines>23</Lines>
  <Paragraphs>6</Paragraphs>
  <ScaleCrop>false</ScaleCrop>
  <Company>Hewlett-Packard Company</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杜倩</dc:creator>
  <cp:lastModifiedBy>Yuen</cp:lastModifiedBy>
  <cp:revision>2</cp:revision>
  <dcterms:created xsi:type="dcterms:W3CDTF">2019-03-05T08:08:00Z</dcterms:created>
  <dcterms:modified xsi:type="dcterms:W3CDTF">2019-03-05T08:08:00Z</dcterms:modified>
</cp:coreProperties>
</file>