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B12" w:rsidRPr="00E41B12" w:rsidRDefault="00E41B12" w:rsidP="00E41B12">
      <w:pPr>
        <w:pStyle w:val="10"/>
        <w:ind w:firstLine="460"/>
        <w:jc w:val="center"/>
        <w:rPr>
          <w:rFonts w:ascii="新細明體" w:hAnsi="新細明體" w:cs="新細明體"/>
          <w:b/>
          <w:sz w:val="32"/>
          <w:szCs w:val="52"/>
          <w:lang w:eastAsia="zh-TW"/>
        </w:rPr>
      </w:pPr>
      <w:r w:rsidRPr="00E41B12">
        <w:rPr>
          <w:rFonts w:ascii="Times New Roman" w:hAnsi="Times New Roman" w:cs="Times New Roman"/>
          <w:b/>
          <w:sz w:val="32"/>
          <w:szCs w:val="52"/>
          <w:lang w:eastAsia="zh-TW"/>
        </w:rPr>
        <w:t>香港社區組織協會</w:t>
      </w:r>
    </w:p>
    <w:p w:rsidR="00E41B12" w:rsidRDefault="00E41B12" w:rsidP="00E41B12">
      <w:pPr>
        <w:pStyle w:val="10"/>
        <w:widowControl w:val="0"/>
        <w:jc w:val="both"/>
        <w:rPr>
          <w:rFonts w:ascii="華康儷粗黑" w:eastAsia="華康儷粗黑" w:hAnsi="Times New Roman" w:cs="Times New Roman"/>
          <w:sz w:val="36"/>
          <w:szCs w:val="72"/>
          <w:lang w:eastAsia="zh-TW"/>
        </w:rPr>
      </w:pPr>
      <w:r>
        <w:rPr>
          <w:rFonts w:ascii="華康儷粗黑" w:eastAsia="華康儷粗黑" w:hAnsi="Times New Roman" w:cs="Times New Roman" w:hint="eastAsia"/>
          <w:sz w:val="36"/>
          <w:szCs w:val="72"/>
          <w:lang w:eastAsia="zh-TW"/>
        </w:rPr>
        <w:t>《</w:t>
      </w:r>
      <w:r w:rsidRPr="00E41B12">
        <w:rPr>
          <w:rFonts w:ascii="華康儷粗黑" w:eastAsia="華康儷粗黑" w:hAnsi="Times New Roman" w:cs="Times New Roman" w:hint="eastAsia"/>
          <w:sz w:val="36"/>
          <w:szCs w:val="72"/>
          <w:lang w:eastAsia="zh-TW"/>
        </w:rPr>
        <w:t>以老護老：基層年長護老者服務需要問卷調查報告</w:t>
      </w:r>
      <w:r>
        <w:rPr>
          <w:rFonts w:ascii="華康儷粗黑" w:eastAsia="華康儷粗黑" w:hAnsi="Times New Roman" w:cs="Times New Roman" w:hint="eastAsia"/>
          <w:sz w:val="36"/>
          <w:szCs w:val="72"/>
          <w:lang w:eastAsia="zh-TW"/>
        </w:rPr>
        <w:t>》</w:t>
      </w:r>
    </w:p>
    <w:p w:rsidR="00E41B12" w:rsidRPr="00E41B12" w:rsidRDefault="00E41B12" w:rsidP="00E41B12">
      <w:pPr>
        <w:pStyle w:val="10"/>
        <w:widowControl w:val="0"/>
        <w:jc w:val="center"/>
        <w:rPr>
          <w:rFonts w:ascii="新細明體" w:hAnsi="新細明體" w:cs="Times New Roman"/>
          <w:b/>
          <w:sz w:val="36"/>
          <w:szCs w:val="28"/>
          <w:lang w:eastAsia="zh-TW"/>
        </w:rPr>
      </w:pPr>
      <w:r>
        <w:rPr>
          <w:rFonts w:ascii="新細明體" w:hAnsi="新細明體" w:cs="Times New Roman" w:hint="eastAsia"/>
          <w:b/>
          <w:sz w:val="36"/>
          <w:szCs w:val="28"/>
          <w:lang w:eastAsia="zh-TW"/>
        </w:rPr>
        <w:t>摘要及個案分析</w:t>
      </w:r>
    </w:p>
    <w:p w:rsidR="00E41B12" w:rsidRPr="00E41B12" w:rsidRDefault="00E41B12" w:rsidP="00E41B12">
      <w:pPr>
        <w:pStyle w:val="10"/>
        <w:widowControl w:val="0"/>
        <w:jc w:val="both"/>
        <w:rPr>
          <w:rFonts w:ascii="新細明體" w:hAnsi="新細明體" w:cs="Times New Roman"/>
          <w:sz w:val="28"/>
          <w:szCs w:val="28"/>
          <w:lang w:eastAsia="zh-TW"/>
        </w:rPr>
      </w:pPr>
    </w:p>
    <w:p w:rsidR="00E41B12" w:rsidRPr="006A45D0" w:rsidRDefault="00E41B12" w:rsidP="00E41B12">
      <w:pPr>
        <w:pStyle w:val="10"/>
        <w:widowControl w:val="0"/>
        <w:ind w:firstLine="720"/>
        <w:jc w:val="both"/>
        <w:rPr>
          <w:rFonts w:ascii="新細明體" w:hAnsi="新細明體" w:cs="Times New Roman"/>
          <w:b/>
          <w:sz w:val="24"/>
          <w:szCs w:val="24"/>
          <w:lang w:eastAsia="zh-TW"/>
        </w:rPr>
      </w:pPr>
      <w:r w:rsidRPr="00E41B12">
        <w:rPr>
          <w:rFonts w:ascii="新細明體" w:hAnsi="新細明體" w:hint="eastAsia"/>
          <w:sz w:val="24"/>
          <w:szCs w:val="24"/>
          <w:lang w:eastAsia="zh-HK"/>
        </w:rPr>
        <w:t>2017年</w:t>
      </w:r>
      <w:r w:rsidRPr="00E41B12">
        <w:rPr>
          <w:rFonts w:ascii="新細明體" w:hAnsi="新細明體" w:hint="eastAsia"/>
          <w:sz w:val="24"/>
          <w:szCs w:val="24"/>
          <w:lang w:eastAsia="zh-TW"/>
        </w:rPr>
        <w:t>特首</w:t>
      </w:r>
      <w:r w:rsidRPr="00E41B12">
        <w:rPr>
          <w:rFonts w:ascii="新細明體" w:hAnsi="新細明體" w:hint="eastAsia"/>
          <w:sz w:val="24"/>
          <w:szCs w:val="24"/>
          <w:lang w:eastAsia="zh-HK"/>
        </w:rPr>
        <w:t>施政報告中，再次重申政府在長者長期照顧上以</w:t>
      </w:r>
      <w:r w:rsidRPr="006A45D0">
        <w:rPr>
          <w:rFonts w:ascii="新細明體" w:hAnsi="新細明體" w:hint="eastAsia"/>
          <w:b/>
          <w:sz w:val="24"/>
          <w:szCs w:val="24"/>
          <w:lang w:eastAsia="zh-HK"/>
        </w:rPr>
        <w:t>「居家安老為本，院舍照顧為後援」</w:t>
      </w:r>
      <w:r w:rsidRPr="00E41B12">
        <w:rPr>
          <w:rFonts w:ascii="新細明體" w:hAnsi="新細明體" w:hint="eastAsia"/>
          <w:sz w:val="24"/>
          <w:szCs w:val="24"/>
          <w:lang w:eastAsia="zh-HK"/>
        </w:rPr>
        <w:t>為方針，可惜在社區照顧及護老者支援服務不足下，體弱長者被迫「以老護老」或過早入住安老院，談何</w:t>
      </w:r>
      <w:r w:rsidRPr="00E41B12">
        <w:rPr>
          <w:rFonts w:ascii="新細明體" w:hAnsi="新細明體" w:hint="eastAsia"/>
          <w:sz w:val="24"/>
          <w:szCs w:val="24"/>
          <w:lang w:eastAsia="zh-TW"/>
        </w:rPr>
        <w:t>「</w:t>
      </w:r>
      <w:r w:rsidRPr="00E41B12">
        <w:rPr>
          <w:rFonts w:ascii="新細明體" w:hAnsi="新細明體" w:hint="eastAsia"/>
          <w:sz w:val="24"/>
          <w:szCs w:val="24"/>
          <w:lang w:eastAsia="zh-HK"/>
        </w:rPr>
        <w:t>居家安老</w:t>
      </w:r>
      <w:r w:rsidRPr="00E41B12">
        <w:rPr>
          <w:rFonts w:ascii="新細明體" w:hAnsi="新細明體" w:hint="eastAsia"/>
          <w:sz w:val="24"/>
          <w:szCs w:val="24"/>
          <w:lang w:eastAsia="zh-TW"/>
        </w:rPr>
        <w:t>」</w:t>
      </w:r>
      <w:r w:rsidRPr="00E41B12">
        <w:rPr>
          <w:rFonts w:ascii="新細明體" w:hAnsi="新細明體" w:hint="eastAsia"/>
          <w:sz w:val="24"/>
          <w:szCs w:val="24"/>
          <w:lang w:eastAsia="zh-HK"/>
        </w:rPr>
        <w:t>?</w:t>
      </w:r>
      <w:r w:rsidRPr="00E41B12">
        <w:rPr>
          <w:rFonts w:ascii="新細明體" w:hAnsi="新細明體" w:cs="Times New Roman" w:hint="eastAsia"/>
          <w:sz w:val="24"/>
          <w:szCs w:val="24"/>
          <w:lang w:eastAsia="zh-TW"/>
        </w:rPr>
        <w:t>根據09年(統計署第40號報告書)有13.3萬長者是「與家人同住而需要護老者照顧起居」長者，當中「以老護老」(夫婦或子女)的年長護老者為最有需要的，</w:t>
      </w:r>
      <w:r w:rsidRPr="006A45D0">
        <w:rPr>
          <w:rFonts w:ascii="新細明體" w:hAnsi="新細明體" w:cs="Times New Roman" w:hint="eastAsia"/>
          <w:b/>
          <w:sz w:val="24"/>
          <w:szCs w:val="24"/>
          <w:lang w:eastAsia="zh-TW"/>
        </w:rPr>
        <w:t>現時有「社區照顧服務」、「護老者支援服務 」、「護老者津貼試驗計劃」，但基於申請資格要求太嚴及輪候時間長，以至「年長護老者」未能得到服務及居家未能安老。</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ind w:firstLine="720"/>
        <w:jc w:val="both"/>
        <w:rPr>
          <w:rFonts w:ascii="新細明體" w:hAnsi="新細明體" w:cs="Times New Roman"/>
          <w:color w:val="000000" w:themeColor="text1"/>
          <w:sz w:val="24"/>
          <w:szCs w:val="24"/>
          <w:lang w:eastAsia="zh-TW"/>
        </w:rPr>
      </w:pPr>
      <w:r w:rsidRPr="00E41B12">
        <w:rPr>
          <w:rFonts w:ascii="新細明體" w:hAnsi="新細明體" w:cs="Times New Roman" w:hint="eastAsia"/>
          <w:color w:val="000000" w:themeColor="text1"/>
          <w:sz w:val="24"/>
          <w:szCs w:val="24"/>
          <w:lang w:eastAsia="zh-TW"/>
        </w:rPr>
        <w:t>2016年11月至2017年2月期間，香港社區組織協會(社協)訪問了80個「以老護老」的長者家庭，發現</w:t>
      </w:r>
      <w:r w:rsidRPr="006A45D0">
        <w:rPr>
          <w:rFonts w:ascii="新細明體" w:hAnsi="新細明體" w:cs="Times New Roman" w:hint="eastAsia"/>
          <w:color w:val="000000" w:themeColor="text1"/>
          <w:sz w:val="24"/>
          <w:szCs w:val="24"/>
          <w:lang w:eastAsia="zh-TW"/>
        </w:rPr>
        <w:t>「年長護老者」對(1)「體弱照顧體弱及極為貧窮」、(2)「護老者壓力分爆煲」、(3)「社區照顧服務務使用率極低」、(4)「護老者對「社區支援服務」認識不足」、(5)「護老者津貼門檻過高」</w:t>
      </w:r>
      <w:r w:rsidRPr="00E41B12">
        <w:rPr>
          <w:rFonts w:ascii="新細明體" w:hAnsi="新細明體" w:cs="Times New Roman" w:hint="eastAsia"/>
          <w:color w:val="000000" w:themeColor="text1"/>
          <w:sz w:val="24"/>
          <w:szCs w:val="24"/>
          <w:lang w:eastAsia="zh-TW"/>
        </w:rPr>
        <w:t>，(6) 護老者的支援網絡薄弱，因此導致「以老護老」的護老者繼續處於極度困境。</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6A45D0" w:rsidRDefault="00E41B12" w:rsidP="00E41B12">
      <w:pPr>
        <w:pStyle w:val="10"/>
        <w:widowControl w:val="0"/>
        <w:jc w:val="both"/>
        <w:rPr>
          <w:rFonts w:ascii="新細明體" w:hAnsi="新細明體" w:cs="Times New Roman"/>
          <w:b/>
          <w:color w:val="000000" w:themeColor="text1"/>
          <w:sz w:val="24"/>
          <w:szCs w:val="24"/>
          <w:u w:val="single"/>
          <w:lang w:eastAsia="zh-TW"/>
        </w:rPr>
      </w:pPr>
      <w:r w:rsidRPr="006A45D0">
        <w:rPr>
          <w:rFonts w:ascii="新細明體" w:hAnsi="新細明體" w:cs="Times New Roman" w:hint="eastAsia"/>
          <w:b/>
          <w:color w:val="000000" w:themeColor="text1"/>
          <w:sz w:val="24"/>
          <w:szCs w:val="24"/>
          <w:u w:val="single"/>
          <w:lang w:eastAsia="zh-TW"/>
        </w:rPr>
        <w:t>4.1「年長護老者」及「弱老」(被照顧者)    體弱及貧窮狀況</w:t>
      </w:r>
    </w:p>
    <w:p w:rsidR="00E41B12" w:rsidRPr="00E41B12" w:rsidRDefault="00E41B12" w:rsidP="00E41B12">
      <w:pPr>
        <w:pStyle w:val="10"/>
        <w:widowControl w:val="0"/>
        <w:jc w:val="both"/>
        <w:rPr>
          <w:rFonts w:ascii="新細明體" w:hAnsi="新細明體" w:cs="Times New Roman"/>
          <w:color w:val="000000" w:themeColor="text1"/>
          <w:sz w:val="24"/>
          <w:szCs w:val="24"/>
          <w:u w:val="single"/>
          <w:lang w:eastAsia="zh-TW"/>
        </w:rPr>
      </w:pPr>
    </w:p>
    <w:p w:rsidR="00E41B12" w:rsidRPr="00E41B12" w:rsidRDefault="00E41B12" w:rsidP="00E41B12">
      <w:pPr>
        <w:pStyle w:val="10"/>
        <w:widowControl w:val="0"/>
        <w:ind w:firstLine="720"/>
        <w:jc w:val="both"/>
        <w:rPr>
          <w:rFonts w:ascii="新細明體" w:hAnsi="新細明體" w:cs="Times New Roman"/>
          <w:color w:val="FF0000"/>
          <w:sz w:val="24"/>
          <w:szCs w:val="24"/>
          <w:lang w:eastAsia="zh-TW"/>
        </w:rPr>
      </w:pPr>
      <w:r w:rsidRPr="00E41B12">
        <w:rPr>
          <w:rFonts w:ascii="新細明體" w:hAnsi="新細明體" w:cs="Times New Roman" w:hint="eastAsia"/>
          <w:sz w:val="24"/>
          <w:szCs w:val="24"/>
          <w:lang w:eastAsia="zh-TW"/>
        </w:rPr>
        <w:t>受訪「年長護老者」共80個案，當中以女性為主(佔73.8%，表二)，年長護老者年齡中位數為70歲（表一），反之「被照顧者」以男性為主（佔66.3%，表四），年齡中位數為80歲，</w:t>
      </w:r>
      <w:r w:rsidRPr="00E41B12">
        <w:rPr>
          <w:rFonts w:ascii="新細明體" w:hAnsi="新細明體" w:cs="Times New Roman" w:hint="eastAsia"/>
          <w:color w:val="000000" w:themeColor="text1"/>
          <w:sz w:val="24"/>
          <w:szCs w:val="24"/>
          <w:lang w:eastAsia="zh-TW"/>
        </w:rPr>
        <w:t>被照顧者長期病中位數為4種長期病</w:t>
      </w:r>
      <w:r w:rsidRPr="006A45D0">
        <w:rPr>
          <w:rFonts w:ascii="新細明體" w:hAnsi="新細明體" w:cs="Times New Roman" w:hint="eastAsia"/>
          <w:b/>
          <w:color w:val="000000" w:themeColor="text1"/>
          <w:sz w:val="24"/>
          <w:szCs w:val="24"/>
          <w:lang w:eastAsia="zh-TW"/>
        </w:rPr>
        <w:t>，「年長護老者」長期病中位數為2.5種長期病(見表</w:t>
      </w:r>
      <w:r w:rsidRPr="006A45D0">
        <w:rPr>
          <w:rFonts w:ascii="新細明體" w:hAnsi="新細明體" w:cs="新細明體" w:hint="eastAsia"/>
          <w:b/>
          <w:color w:val="000000" w:themeColor="text1"/>
          <w:sz w:val="24"/>
          <w:szCs w:val="24"/>
          <w:lang w:eastAsia="zh-TW"/>
        </w:rPr>
        <w:t>A</w:t>
      </w:r>
      <w:r w:rsidRPr="006A45D0">
        <w:rPr>
          <w:rFonts w:ascii="新細明體" w:hAnsi="新細明體" w:cs="Times New Roman" w:hint="eastAsia"/>
          <w:b/>
          <w:color w:val="000000" w:themeColor="text1"/>
          <w:sz w:val="24"/>
          <w:szCs w:val="24"/>
          <w:lang w:eastAsia="zh-TW"/>
        </w:rPr>
        <w:t>)，體弱的照顧更體弱的後果是；50%受訪者(填頗多及經常)認為因照顧家人以至會健康受損(見表八十七)</w:t>
      </w:r>
      <w:r w:rsidRPr="00E41B12">
        <w:rPr>
          <w:rFonts w:ascii="新細明體" w:hAnsi="新細明體" w:cs="Times New Roman" w:hint="eastAsia"/>
          <w:color w:val="000000" w:themeColor="text1"/>
          <w:sz w:val="24"/>
          <w:szCs w:val="24"/>
          <w:lang w:eastAsia="zh-TW"/>
        </w:rPr>
        <w:t>，</w:t>
      </w:r>
      <w:r w:rsidRPr="00E41B12">
        <w:rPr>
          <w:rFonts w:ascii="新細明體" w:hAnsi="新細明體" w:cs="Times New Roman" w:hint="eastAsia"/>
          <w:sz w:val="24"/>
          <w:szCs w:val="24"/>
          <w:lang w:eastAsia="zh-TW"/>
        </w:rPr>
        <w:t>被照顧者當中有兩種較嚴重疾病（腦退化症佔31.1%、中風後遺症佔28.8%）。50%被照顧者有認知上的障礙(表十五)，護老者需要照顧「被照顧者」5項或以上日常生活的達79.9%(</w:t>
      </w:r>
      <w:r w:rsidRPr="00E41B12">
        <w:rPr>
          <w:rFonts w:ascii="新細明體" w:hAnsi="新細明體" w:cs="新細明體" w:hint="eastAsia"/>
          <w:sz w:val="24"/>
          <w:szCs w:val="24"/>
          <w:lang w:eastAsia="zh-TW"/>
        </w:rPr>
        <w:t>見</w:t>
      </w:r>
      <w:r w:rsidRPr="00E41B12">
        <w:rPr>
          <w:rFonts w:ascii="新細明體" w:hAnsi="新細明體" w:cs="Times New Roman" w:hint="eastAsia"/>
          <w:sz w:val="24"/>
          <w:szCs w:val="24"/>
          <w:lang w:eastAsia="zh-TW"/>
        </w:rPr>
        <w:t>表二十(</w:t>
      </w:r>
      <w:r w:rsidRPr="00E41B12">
        <w:rPr>
          <w:rFonts w:ascii="新細明體" w:hAnsi="新細明體" w:cs="新細明體" w:hint="eastAsia"/>
          <w:sz w:val="24"/>
          <w:szCs w:val="24"/>
          <w:lang w:eastAsia="zh-TW"/>
        </w:rPr>
        <w:t>三</w:t>
      </w:r>
      <w:r w:rsidRPr="00E41B12">
        <w:rPr>
          <w:rFonts w:ascii="新細明體" w:hAnsi="新細明體" w:cs="Times New Roman" w:hint="eastAsia"/>
          <w:sz w:val="24"/>
          <w:szCs w:val="24"/>
          <w:lang w:eastAsia="zh-TW"/>
        </w:rPr>
        <w:t>))，反映「被照顧者」為體弱極需被照顧</w:t>
      </w:r>
      <w:r w:rsidRPr="00E41B12">
        <w:rPr>
          <w:rFonts w:ascii="新細明體" w:hAnsi="新細明體" w:cs="Times New Roman" w:hint="eastAsia"/>
          <w:color w:val="FF0000"/>
          <w:sz w:val="24"/>
          <w:szCs w:val="24"/>
          <w:lang w:eastAsia="zh-TW"/>
        </w:rPr>
        <w:t>。</w:t>
      </w:r>
    </w:p>
    <w:p w:rsidR="00E41B12" w:rsidRPr="00E41B12" w:rsidRDefault="00E41B12" w:rsidP="00E41B12">
      <w:pPr>
        <w:pStyle w:val="10"/>
        <w:widowControl w:val="0"/>
        <w:jc w:val="both"/>
        <w:rPr>
          <w:rFonts w:ascii="新細明體" w:hAnsi="新細明體" w:cs="Times New Roman"/>
          <w:color w:val="FF0000"/>
          <w:sz w:val="24"/>
          <w:szCs w:val="24"/>
          <w:lang w:eastAsia="zh-TW"/>
        </w:rPr>
      </w:pPr>
    </w:p>
    <w:p w:rsidR="00E41B12" w:rsidRPr="006A45D0" w:rsidRDefault="00E41B12" w:rsidP="00E41B12">
      <w:pPr>
        <w:pStyle w:val="10"/>
        <w:widowControl w:val="0"/>
        <w:ind w:firstLine="720"/>
        <w:jc w:val="both"/>
        <w:rPr>
          <w:rFonts w:ascii="新細明體" w:hAnsi="新細明體" w:cs="Times New Roman"/>
          <w:b/>
          <w:color w:val="000000" w:themeColor="text1"/>
          <w:sz w:val="24"/>
          <w:szCs w:val="24"/>
          <w:lang w:eastAsia="zh-TW"/>
        </w:rPr>
      </w:pPr>
      <w:r w:rsidRPr="006A45D0">
        <w:rPr>
          <w:rFonts w:ascii="新細明體" w:hAnsi="新細明體" w:cs="Times New Roman" w:hint="eastAsia"/>
          <w:b/>
          <w:color w:val="000000" w:themeColor="text1"/>
          <w:sz w:val="24"/>
          <w:szCs w:val="24"/>
          <w:lang w:eastAsia="zh-TW"/>
        </w:rPr>
        <w:t>「年長護老者」個案明顯貧窮，88.3%受訪家庭的每月收入低於二人住戶的貧窮線8800元</w:t>
      </w:r>
      <w:r w:rsidRPr="006A45D0">
        <w:rPr>
          <w:rFonts w:ascii="新細明體" w:hAnsi="新細明體" w:cs="Times New Roman" w:hint="eastAsia"/>
          <w:b/>
          <w:color w:val="000000" w:themeColor="text1"/>
          <w:sz w:val="24"/>
          <w:szCs w:val="24"/>
          <w:vertAlign w:val="superscript"/>
        </w:rPr>
        <w:footnoteReference w:id="1"/>
      </w:r>
      <w:r w:rsidRPr="006A45D0">
        <w:rPr>
          <w:rFonts w:ascii="新細明體" w:hAnsi="新細明體" w:cs="Times New Roman" w:hint="eastAsia"/>
          <w:b/>
          <w:color w:val="000000" w:themeColor="text1"/>
          <w:sz w:val="24"/>
          <w:szCs w:val="24"/>
          <w:lang w:eastAsia="zh-TW"/>
        </w:rPr>
        <w:t>（見表六十四(一)</w:t>
      </w:r>
      <w:r w:rsidRPr="00E41B12">
        <w:rPr>
          <w:rFonts w:ascii="新細明體" w:hAnsi="新細明體" w:cs="Times New Roman" w:hint="eastAsia"/>
          <w:color w:val="000000" w:themeColor="text1"/>
          <w:sz w:val="24"/>
          <w:szCs w:val="24"/>
          <w:lang w:eastAsia="zh-TW"/>
        </w:rPr>
        <w:t>）</w:t>
      </w:r>
      <w:r w:rsidRPr="00E41B12">
        <w:rPr>
          <w:rFonts w:ascii="新細明體" w:hAnsi="新細明體" w:cs="Times New Roman" w:hint="eastAsia"/>
          <w:sz w:val="24"/>
          <w:szCs w:val="24"/>
          <w:lang w:eastAsia="zh-TW"/>
        </w:rPr>
        <w:t>；最多住戶流動資產分佈為5000至10000元，佔41.3%，其次是5000元以下，佔25.4%（見表六十七(二)）。78.8%護老者表示照顧弱老後開支有所增加（見表六十）、58.8%表示現時的經濟不足夠應付照顧弱老的開支（見表六十八）、58.3%受訪者認為提供護老者津貼最能幫助</w:t>
      </w:r>
      <w:r w:rsidRPr="00E41B12">
        <w:rPr>
          <w:rFonts w:ascii="新細明體" w:hAnsi="新細明體" w:cs="Times New Roman" w:hint="eastAsia"/>
          <w:sz w:val="24"/>
          <w:szCs w:val="24"/>
          <w:lang w:eastAsia="zh-TW"/>
        </w:rPr>
        <w:lastRenderedPageBreak/>
        <w:t>他們（見表七十六），然而沒有受訪者合資格申請「護老者津貼」，可見其需要被制度隱藏。</w:t>
      </w:r>
      <w:r w:rsidRPr="006A45D0">
        <w:rPr>
          <w:rFonts w:ascii="新細明體" w:hAnsi="新細明體" w:cs="Times New Roman" w:hint="eastAsia"/>
          <w:b/>
          <w:color w:val="000000" w:themeColor="text1"/>
          <w:sz w:val="24"/>
          <w:szCs w:val="24"/>
          <w:lang w:eastAsia="zh-TW"/>
        </w:rPr>
        <w:t>「年長護老者」明顯貧窮，從收入來源看他們領取綜援達40%，遠較「全港與家人同住長者」領取綜援只10%超出三倍（見表B：受訪家庭收入來源）</w:t>
      </w:r>
    </w:p>
    <w:p w:rsidR="00E41B12" w:rsidRPr="00E41B12" w:rsidRDefault="00E41B12" w:rsidP="00E41B12">
      <w:pPr>
        <w:pStyle w:val="10"/>
        <w:widowControl w:val="0"/>
        <w:jc w:val="both"/>
        <w:rPr>
          <w:rFonts w:ascii="新細明體" w:hAnsi="新細明體" w:cs="新細明體"/>
          <w:sz w:val="24"/>
          <w:szCs w:val="24"/>
          <w:lang w:eastAsia="zh-TW"/>
        </w:rPr>
      </w:pPr>
    </w:p>
    <w:p w:rsidR="00E41B12" w:rsidRPr="00E41B12" w:rsidRDefault="00E41B12" w:rsidP="00E41B12">
      <w:pPr>
        <w:pStyle w:val="10"/>
        <w:widowControl w:val="0"/>
        <w:jc w:val="both"/>
        <w:rPr>
          <w:rFonts w:ascii="新細明體" w:hAnsi="新細明體" w:cs="新細明體"/>
          <w:sz w:val="24"/>
          <w:szCs w:val="24"/>
          <w:lang w:eastAsia="zh-TW"/>
        </w:rPr>
      </w:pPr>
    </w:p>
    <w:p w:rsidR="00E41B12" w:rsidRDefault="00E41B12" w:rsidP="00E41B12">
      <w:pPr>
        <w:pStyle w:val="10"/>
        <w:widowControl w:val="0"/>
        <w:jc w:val="both"/>
        <w:rPr>
          <w:rFonts w:ascii="新細明體" w:hAnsi="新細明體" w:cs="Times New Roman"/>
          <w:sz w:val="24"/>
          <w:szCs w:val="24"/>
          <w:u w:val="single"/>
          <w:lang w:eastAsia="zh-TW"/>
        </w:rPr>
      </w:pPr>
      <w:r w:rsidRPr="00E41B12">
        <w:rPr>
          <w:rFonts w:ascii="新細明體" w:hAnsi="新細明體" w:cs="Times New Roman" w:hint="eastAsia"/>
          <w:sz w:val="24"/>
          <w:szCs w:val="24"/>
          <w:u w:val="single"/>
          <w:lang w:eastAsia="zh-TW"/>
        </w:rPr>
        <w:t>4.2 護老者壓力分爆煲　　八成半以上處於抑鬱邊緣</w:t>
      </w:r>
    </w:p>
    <w:p w:rsidR="00E41B12" w:rsidRPr="00E41B12" w:rsidRDefault="00E41B12" w:rsidP="00E41B12">
      <w:pPr>
        <w:pStyle w:val="10"/>
        <w:widowControl w:val="0"/>
        <w:jc w:val="both"/>
        <w:rPr>
          <w:rFonts w:ascii="新細明體" w:hAnsi="新細明體" w:cs="Times New Roman"/>
          <w:sz w:val="24"/>
          <w:szCs w:val="24"/>
          <w:u w:val="single"/>
          <w:lang w:eastAsia="zh-TW"/>
        </w:rPr>
      </w:pPr>
    </w:p>
    <w:p w:rsidR="00E41B12" w:rsidRPr="00E41B12" w:rsidRDefault="00E41B12" w:rsidP="00E41B12">
      <w:pPr>
        <w:pStyle w:val="10"/>
        <w:widowControl w:val="0"/>
        <w:ind w:firstLine="720"/>
        <w:jc w:val="both"/>
        <w:rPr>
          <w:rFonts w:ascii="新細明體" w:hAnsi="新細明體" w:cs="Times New Roman"/>
          <w:color w:val="000000" w:themeColor="text1"/>
          <w:sz w:val="24"/>
          <w:szCs w:val="24"/>
          <w:lang w:eastAsia="zh-TW"/>
        </w:rPr>
      </w:pPr>
      <w:r w:rsidRPr="006A45D0">
        <w:rPr>
          <w:rFonts w:ascii="新細明體" w:hAnsi="新細明體" w:cs="Times New Roman" w:hint="eastAsia"/>
          <w:b/>
          <w:sz w:val="24"/>
          <w:szCs w:val="24"/>
          <w:lang w:eastAsia="zh-TW"/>
        </w:rPr>
        <w:t>照顧壓力評估採用沙氏負擔訪問(ZBI)量表。24分或以上人士可能會有較大機會患上抑鬱症，87.5%受訪者的分數在24分或以上；平均分數為45.8，中位數為41.5，最高分者有84分（見表七十七）</w:t>
      </w:r>
      <w:r w:rsidRPr="00E41B12">
        <w:rPr>
          <w:rFonts w:ascii="新細明體" w:hAnsi="新細明體" w:cs="Times New Roman" w:hint="eastAsia"/>
          <w:sz w:val="24"/>
          <w:szCs w:val="24"/>
          <w:lang w:eastAsia="zh-TW"/>
        </w:rPr>
        <w:t>。由0(無)至4(極重)分自評照顧負擔中，護老者表示3(重)或4(極重)的共有56.3%（見表九十九），反映護老者壓力沈重。</w:t>
      </w:r>
    </w:p>
    <w:p w:rsidR="00E41B12" w:rsidRPr="00E41B12" w:rsidRDefault="00E41B12" w:rsidP="00E41B12">
      <w:pPr>
        <w:pStyle w:val="10"/>
        <w:widowControl w:val="0"/>
        <w:jc w:val="both"/>
        <w:rPr>
          <w:rFonts w:ascii="新細明體" w:hAnsi="新細明體" w:cs="Times New Roman"/>
          <w:color w:val="000000" w:themeColor="text1"/>
          <w:sz w:val="24"/>
          <w:szCs w:val="24"/>
          <w:lang w:eastAsia="zh-TW"/>
        </w:rPr>
      </w:pPr>
    </w:p>
    <w:p w:rsidR="00E41B12" w:rsidRPr="00E41B12" w:rsidRDefault="00E41B12" w:rsidP="00E41B12">
      <w:pPr>
        <w:pStyle w:val="10"/>
        <w:widowControl w:val="0"/>
        <w:ind w:firstLine="720"/>
        <w:jc w:val="both"/>
        <w:rPr>
          <w:rFonts w:ascii="新細明體" w:hAnsi="新細明體" w:cs="新細明體"/>
          <w:color w:val="000000" w:themeColor="text1"/>
          <w:sz w:val="24"/>
          <w:szCs w:val="24"/>
          <w:lang w:eastAsia="zh-TW"/>
        </w:rPr>
      </w:pPr>
      <w:r w:rsidRPr="00E41B12">
        <w:rPr>
          <w:rFonts w:ascii="新細明體" w:hAnsi="新細明體" w:cs="Times New Roman" w:hint="eastAsia"/>
          <w:color w:val="000000" w:themeColor="text1"/>
          <w:sz w:val="24"/>
          <w:szCs w:val="24"/>
          <w:lang w:eastAsia="zh-TW"/>
        </w:rPr>
        <w:t>2015年救世軍《男性護老者照顧壓力及服務需要調查》報告書指出受訪者自評抑鬱程度較低，或因男士自尊心較強，不習慣將感受說出口，並傾向以理性解決問題為前題，較少接觸內在感受，而隱藏了內在壓力；而社協是次研究發現男女負擔指數同樣高，或能較如實反映護老者所面對的壓力。</w:t>
      </w:r>
      <w:r w:rsidRPr="009A7377">
        <w:rPr>
          <w:rFonts w:ascii="新細明體" w:hAnsi="新細明體" w:cs="Times New Roman" w:hint="eastAsia"/>
          <w:b/>
          <w:color w:val="000000" w:themeColor="text1"/>
          <w:sz w:val="24"/>
          <w:szCs w:val="24"/>
          <w:lang w:eastAsia="zh-TW"/>
        </w:rPr>
        <w:t>2017年社協調查「因為要照料這親人，又同時要應付家庭和工作上的種種責任而感到有壓力」、「因為照顧這親人而使自己的健康受損」、「親人使自己的社交生活受到限制」被訪者均超過五成是填「頗多」或「經常」。(</w:t>
      </w:r>
      <w:r w:rsidRPr="009A7377">
        <w:rPr>
          <w:rFonts w:ascii="新細明體" w:hAnsi="新細明體" w:cs="新細明體" w:hint="eastAsia"/>
          <w:b/>
          <w:color w:val="000000" w:themeColor="text1"/>
          <w:sz w:val="24"/>
          <w:szCs w:val="24"/>
          <w:lang w:eastAsia="zh-TW"/>
        </w:rPr>
        <w:t>見表C</w:t>
      </w:r>
      <w:r w:rsidRPr="009A7377">
        <w:rPr>
          <w:rFonts w:ascii="新細明體" w:hAnsi="新細明體" w:cs="Times New Roman" w:hint="eastAsia"/>
          <w:b/>
          <w:color w:val="000000" w:themeColor="text1"/>
          <w:sz w:val="24"/>
          <w:szCs w:val="24"/>
          <w:lang w:eastAsia="zh-TW"/>
        </w:rPr>
        <w:t>)</w:t>
      </w:r>
    </w:p>
    <w:p w:rsidR="00E41B12" w:rsidRPr="00E41B12" w:rsidRDefault="00E41B12" w:rsidP="00E41B12">
      <w:pPr>
        <w:pStyle w:val="10"/>
        <w:widowControl w:val="0"/>
        <w:jc w:val="both"/>
        <w:rPr>
          <w:rFonts w:ascii="新細明體" w:hAnsi="新細明體" w:cs="Times New Roman"/>
          <w:color w:val="FF0000"/>
          <w:sz w:val="24"/>
          <w:szCs w:val="24"/>
          <w:lang w:eastAsia="zh-TW"/>
        </w:rPr>
      </w:pPr>
    </w:p>
    <w:p w:rsidR="00E41B12" w:rsidRPr="00E41B12" w:rsidRDefault="00E41B12" w:rsidP="00E41B12">
      <w:pPr>
        <w:pStyle w:val="10"/>
        <w:widowControl w:val="0"/>
        <w:ind w:firstLine="720"/>
        <w:jc w:val="both"/>
        <w:rPr>
          <w:rFonts w:ascii="新細明體" w:hAnsi="新細明體" w:cs="Times New Roman"/>
          <w:color w:val="000000" w:themeColor="text1"/>
          <w:sz w:val="24"/>
          <w:szCs w:val="24"/>
          <w:lang w:eastAsia="zh-TW"/>
        </w:rPr>
      </w:pPr>
      <w:r w:rsidRPr="00E41B12">
        <w:rPr>
          <w:rFonts w:ascii="新細明體" w:hAnsi="新細明體" w:cs="Times New Roman" w:hint="eastAsia"/>
          <w:sz w:val="24"/>
          <w:szCs w:val="24"/>
          <w:lang w:eastAsia="zh-TW"/>
        </w:rPr>
        <w:t>男女護老者的負擔指數相約，男性護老者的ZBI得分平均分為42.8、中位數為39，而</w:t>
      </w:r>
      <w:r w:rsidRPr="00E41B12">
        <w:rPr>
          <w:rFonts w:ascii="新細明體" w:hAnsi="新細明體" w:cs="Times New Roman" w:hint="eastAsia"/>
          <w:color w:val="000000" w:themeColor="text1"/>
          <w:sz w:val="24"/>
          <w:szCs w:val="24"/>
          <w:lang w:eastAsia="zh-TW"/>
        </w:rPr>
        <w:t>女性護老者的平均分為44.4、中位數為40；兩者分數相約。(</w:t>
      </w:r>
      <w:r w:rsidRPr="00E41B12">
        <w:rPr>
          <w:rFonts w:ascii="新細明體" w:hAnsi="新細明體" w:cs="新細明體" w:hint="eastAsia"/>
          <w:color w:val="000000" w:themeColor="text1"/>
          <w:sz w:val="24"/>
          <w:szCs w:val="24"/>
          <w:lang w:eastAsia="zh-TW"/>
        </w:rPr>
        <w:t>見表D</w:t>
      </w:r>
      <w:r w:rsidRPr="00E41B12">
        <w:rPr>
          <w:rFonts w:ascii="新細明體" w:hAnsi="新細明體" w:cs="Times New Roman" w:hint="eastAsia"/>
          <w:color w:val="000000" w:themeColor="text1"/>
          <w:sz w:val="24"/>
          <w:szCs w:val="24"/>
          <w:lang w:eastAsia="zh-TW"/>
        </w:rPr>
        <w:t>)</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Default="00E41B12" w:rsidP="00E41B12">
      <w:pPr>
        <w:pStyle w:val="10"/>
        <w:widowControl w:val="0"/>
        <w:jc w:val="both"/>
        <w:rPr>
          <w:rFonts w:ascii="新細明體" w:hAnsi="新細明體" w:cs="Times New Roman"/>
          <w:color w:val="000000" w:themeColor="text1"/>
          <w:sz w:val="24"/>
          <w:szCs w:val="24"/>
          <w:u w:val="single"/>
          <w:lang w:eastAsia="zh-TW"/>
        </w:rPr>
      </w:pPr>
      <w:r w:rsidRPr="00E41B12">
        <w:rPr>
          <w:rFonts w:ascii="新細明體" w:hAnsi="新細明體" w:cs="Times New Roman" w:hint="eastAsia"/>
          <w:color w:val="000000" w:themeColor="text1"/>
          <w:sz w:val="24"/>
          <w:szCs w:val="24"/>
          <w:u w:val="single"/>
          <w:lang w:eastAsia="zh-TW"/>
        </w:rPr>
        <w:t>4.3 社區照顧服務申請資格嚴    「年長護老者」個案使用率極低</w:t>
      </w:r>
    </w:p>
    <w:p w:rsidR="00E41B12" w:rsidRPr="00E41B12" w:rsidRDefault="00E41B12" w:rsidP="00E41B12">
      <w:pPr>
        <w:pStyle w:val="10"/>
        <w:widowControl w:val="0"/>
        <w:jc w:val="both"/>
        <w:rPr>
          <w:rFonts w:ascii="新細明體" w:hAnsi="新細明體" w:cs="Times New Roman"/>
          <w:color w:val="000000" w:themeColor="text1"/>
          <w:sz w:val="24"/>
          <w:szCs w:val="24"/>
          <w:u w:val="single"/>
          <w:lang w:eastAsia="zh-TW"/>
        </w:rPr>
      </w:pPr>
    </w:p>
    <w:p w:rsidR="00E41B12" w:rsidRPr="00E41B12" w:rsidRDefault="00E41B12" w:rsidP="00E41B12">
      <w:pPr>
        <w:pStyle w:val="10"/>
        <w:widowControl w:val="0"/>
        <w:ind w:firstLine="720"/>
        <w:jc w:val="both"/>
        <w:rPr>
          <w:rFonts w:ascii="新細明體" w:hAnsi="新細明體" w:cs="Times New Roman"/>
          <w:color w:val="000000" w:themeColor="text1"/>
          <w:sz w:val="24"/>
          <w:szCs w:val="24"/>
          <w:lang w:eastAsia="zh-TW"/>
        </w:rPr>
      </w:pPr>
      <w:r w:rsidRPr="00E41B12">
        <w:rPr>
          <w:rFonts w:ascii="新細明體" w:hAnsi="新細明體" w:cs="Times New Roman" w:hint="eastAsia"/>
          <w:color w:val="000000" w:themeColor="text1"/>
          <w:sz w:val="24"/>
          <w:szCs w:val="24"/>
          <w:lang w:eastAsia="zh-TW"/>
        </w:rPr>
        <w:t>社區照顧服務只為「經安老服務統一評估機制評定為身體機能達中度或嚴重程度缺損的長者」，因為對「被照顧者」資格要求太嚴，</w:t>
      </w:r>
      <w:r w:rsidRPr="009A7377">
        <w:rPr>
          <w:rFonts w:ascii="新細明體" w:hAnsi="新細明體" w:cs="Times New Roman" w:hint="eastAsia"/>
          <w:b/>
          <w:color w:val="000000" w:themeColor="text1"/>
          <w:sz w:val="24"/>
          <w:szCs w:val="24"/>
          <w:lang w:eastAsia="zh-TW"/>
        </w:rPr>
        <w:t>所以「年長護老者」個案使用率低，只有14.8%受訪者使用「改善家居/綜合家居照顧服務」(表廿二)，平均輪候時間為11個月，只有6.3%受訪者使用「長者日間護理中心」(表廿九)，平輪候時間為10個月</w:t>
      </w:r>
      <w:r w:rsidRPr="00E41B12">
        <w:rPr>
          <w:rFonts w:ascii="新細明體" w:hAnsi="新細明體" w:cs="Times New Roman" w:hint="eastAsia"/>
          <w:color w:val="000000" w:themeColor="text1"/>
          <w:sz w:val="24"/>
          <w:szCs w:val="24"/>
          <w:lang w:eastAsia="zh-TW"/>
        </w:rPr>
        <w:t>，申請資格過嚴而輪候時間長（</w:t>
      </w:r>
      <w:r w:rsidRPr="00E41B12">
        <w:rPr>
          <w:rFonts w:ascii="新細明體" w:hAnsi="新細明體" w:hint="eastAsia"/>
          <w:sz w:val="24"/>
          <w:szCs w:val="24"/>
          <w:lang w:eastAsia="zh-HK"/>
        </w:rPr>
        <w:t>截至2017年1月31日，共7,717人在長期護理服務中央輪候冊內登記輪候各類型的資助長者社區照顧服務</w:t>
      </w:r>
      <w:r w:rsidRPr="00E41B12">
        <w:rPr>
          <w:rFonts w:ascii="新細明體" w:hAnsi="新細明體" w:hint="eastAsia"/>
          <w:sz w:val="24"/>
          <w:szCs w:val="24"/>
          <w:lang w:eastAsia="zh-TW"/>
        </w:rPr>
        <w:t>）</w:t>
      </w:r>
      <w:r w:rsidRPr="00E41B12">
        <w:rPr>
          <w:rFonts w:ascii="新細明體" w:hAnsi="新細明體" w:cs="Times New Roman" w:hint="eastAsia"/>
          <w:color w:val="000000" w:themeColor="text1"/>
          <w:sz w:val="24"/>
          <w:szCs w:val="24"/>
          <w:lang w:eastAsia="zh-TW"/>
        </w:rPr>
        <w:t>，造成極低使用率；（見表K）</w:t>
      </w:r>
    </w:p>
    <w:p w:rsidR="00E41B12" w:rsidRPr="00E41B12" w:rsidRDefault="00E41B12" w:rsidP="00E41B12">
      <w:pPr>
        <w:pStyle w:val="10"/>
        <w:widowControl w:val="0"/>
        <w:jc w:val="both"/>
        <w:rPr>
          <w:rFonts w:ascii="新細明體" w:hAnsi="新細明體" w:cs="Times New Roman"/>
          <w:color w:val="000000" w:themeColor="text1"/>
          <w:sz w:val="24"/>
          <w:szCs w:val="24"/>
          <w:lang w:eastAsia="zh-TW"/>
        </w:rPr>
      </w:pPr>
    </w:p>
    <w:p w:rsidR="00E41B12" w:rsidRDefault="00E41B12" w:rsidP="00E41B12">
      <w:pPr>
        <w:pStyle w:val="10"/>
        <w:widowControl w:val="0"/>
        <w:jc w:val="both"/>
        <w:rPr>
          <w:rFonts w:ascii="新細明體" w:hAnsi="新細明體" w:cs="Times New Roman"/>
          <w:color w:val="000000" w:themeColor="text1"/>
          <w:sz w:val="24"/>
          <w:szCs w:val="24"/>
          <w:lang w:eastAsia="zh-TW"/>
        </w:rPr>
      </w:pPr>
      <w:r w:rsidRPr="00E41B12">
        <w:rPr>
          <w:rFonts w:ascii="新細明體" w:hAnsi="新細明體" w:cs="Times New Roman" w:hint="eastAsia"/>
          <w:color w:val="000000" w:themeColor="text1"/>
          <w:sz w:val="24"/>
          <w:szCs w:val="24"/>
          <w:lang w:eastAsia="zh-TW"/>
        </w:rPr>
        <w:t>50%認知障礙症未被評定為有需要</w:t>
      </w:r>
    </w:p>
    <w:p w:rsidR="00E41B12" w:rsidRPr="00E41B12" w:rsidRDefault="00E41B12" w:rsidP="00E41B12">
      <w:pPr>
        <w:pStyle w:val="10"/>
        <w:widowControl w:val="0"/>
        <w:jc w:val="both"/>
        <w:rPr>
          <w:rFonts w:ascii="新細明體" w:hAnsi="新細明體" w:cs="Times New Roman"/>
          <w:color w:val="000000" w:themeColor="text1"/>
          <w:sz w:val="24"/>
          <w:szCs w:val="24"/>
          <w:lang w:eastAsia="zh-TW"/>
        </w:rPr>
      </w:pPr>
    </w:p>
    <w:p w:rsidR="00E41B12" w:rsidRPr="00E41B12" w:rsidRDefault="00E41B12" w:rsidP="00E41B12">
      <w:pPr>
        <w:pStyle w:val="10"/>
        <w:widowControl w:val="0"/>
        <w:ind w:firstLine="720"/>
        <w:jc w:val="both"/>
        <w:rPr>
          <w:rFonts w:ascii="新細明體" w:hAnsi="新細明體" w:cs="Times New Roman"/>
          <w:color w:val="000000" w:themeColor="text1"/>
          <w:sz w:val="24"/>
          <w:szCs w:val="24"/>
          <w:lang w:eastAsia="zh-TW"/>
        </w:rPr>
      </w:pPr>
      <w:r w:rsidRPr="00E41B12">
        <w:rPr>
          <w:rFonts w:ascii="新細明體" w:hAnsi="新細明體" w:cs="Times New Roman" w:hint="eastAsia"/>
          <w:color w:val="000000" w:themeColor="text1"/>
          <w:sz w:val="24"/>
          <w:szCs w:val="24"/>
          <w:lang w:eastAsia="zh-TW"/>
        </w:rPr>
        <w:t>「安老服務統一評估機制」一直為人病詬的是其評估工具，只測試長者</w:t>
      </w:r>
      <w:r w:rsidRPr="00E41B12">
        <w:rPr>
          <w:rFonts w:ascii="新細明體" w:hAnsi="新細明體" w:cs="Times New Roman" w:hint="eastAsia"/>
          <w:color w:val="000000" w:themeColor="text1"/>
          <w:sz w:val="24"/>
          <w:szCs w:val="24"/>
          <w:lang w:eastAsia="zh-TW"/>
        </w:rPr>
        <w:lastRenderedPageBreak/>
        <w:t>身體機能而非其精神狀況，</w:t>
      </w:r>
      <w:r w:rsidRPr="009A7377">
        <w:rPr>
          <w:rFonts w:ascii="新細明體" w:hAnsi="新細明體" w:cs="Times New Roman" w:hint="eastAsia"/>
          <w:b/>
          <w:color w:val="000000" w:themeColor="text1"/>
          <w:sz w:val="24"/>
          <w:szCs w:val="24"/>
          <w:lang w:eastAsia="zh-TW"/>
        </w:rPr>
        <w:t>令人質疑是此評估工具未能評估「認知障礙症長者」的身體機能受損，是次研究50%受訪者有認知上的障礙(見表15)，但受訪者被以上機制評定中度缺損只有25%，反映「認知障礙症長者」半數不合格使用社區照顧服務。（見表Ｋ）</w:t>
      </w:r>
    </w:p>
    <w:p w:rsidR="00E41B12" w:rsidRPr="00E41B12" w:rsidRDefault="00E41B12" w:rsidP="00E41B12">
      <w:pPr>
        <w:pStyle w:val="10"/>
        <w:widowControl w:val="0"/>
        <w:jc w:val="both"/>
        <w:rPr>
          <w:rFonts w:ascii="新細明體" w:hAnsi="新細明體" w:cs="新細明體"/>
          <w:b/>
          <w:sz w:val="24"/>
          <w:szCs w:val="24"/>
          <w:u w:val="single"/>
          <w:lang w:eastAsia="zh-TW"/>
        </w:rPr>
      </w:pPr>
    </w:p>
    <w:p w:rsidR="00E41B12" w:rsidRDefault="00E41B12" w:rsidP="00E41B12">
      <w:pPr>
        <w:pStyle w:val="10"/>
        <w:widowControl w:val="0"/>
        <w:rPr>
          <w:rFonts w:ascii="新細明體" w:hAnsi="新細明體" w:cs="Times New Roman"/>
          <w:sz w:val="24"/>
          <w:szCs w:val="24"/>
          <w:u w:val="single"/>
          <w:lang w:eastAsia="zh-TW"/>
        </w:rPr>
      </w:pPr>
      <w:r w:rsidRPr="00E41B12">
        <w:rPr>
          <w:rFonts w:ascii="新細明體" w:hAnsi="新細明體" w:cs="Times New Roman" w:hint="eastAsia"/>
          <w:sz w:val="24"/>
          <w:szCs w:val="24"/>
          <w:u w:val="single"/>
          <w:lang w:eastAsia="zh-TW"/>
        </w:rPr>
        <w:t>4</w:t>
      </w:r>
      <w:r w:rsidRPr="00E41B12">
        <w:rPr>
          <w:rFonts w:ascii="新細明體" w:hAnsi="新細明體" w:cs="新細明體" w:hint="eastAsia"/>
          <w:sz w:val="24"/>
          <w:szCs w:val="24"/>
          <w:u w:val="single"/>
          <w:lang w:eastAsia="zh-TW"/>
        </w:rPr>
        <w:t xml:space="preserve">.4 </w:t>
      </w:r>
      <w:r w:rsidRPr="00E41B12">
        <w:rPr>
          <w:rFonts w:ascii="新細明體" w:hAnsi="新細明體" w:cs="Times New Roman" w:hint="eastAsia"/>
          <w:sz w:val="24"/>
          <w:szCs w:val="24"/>
          <w:u w:val="single"/>
          <w:lang w:eastAsia="zh-TW"/>
        </w:rPr>
        <w:t>護老者對「社區支援服務」認識不足</w:t>
      </w:r>
    </w:p>
    <w:p w:rsidR="00E41B12" w:rsidRDefault="00E41B12" w:rsidP="00E41B12">
      <w:pPr>
        <w:pStyle w:val="10"/>
        <w:widowControl w:val="0"/>
        <w:rPr>
          <w:rFonts w:ascii="新細明體" w:hAnsi="新細明體" w:cs="Times New Roman"/>
          <w:sz w:val="24"/>
          <w:szCs w:val="24"/>
          <w:u w:val="single"/>
          <w:lang w:eastAsia="zh-TW"/>
        </w:rPr>
      </w:pPr>
    </w:p>
    <w:p w:rsidR="00E41B12" w:rsidRDefault="00E41B12" w:rsidP="00E41B12">
      <w:pPr>
        <w:pStyle w:val="10"/>
        <w:widowControl w:val="0"/>
        <w:ind w:firstLine="720"/>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74.7%「年長護老者」不知道離院長者綜合支援計劃（見表三十六）、51.9%不知道社康護理服務（見表三十一）、46.8%不知道長者日間暫託服務（見表四十一）、48.8%不知道護老者支援服務（見表四十五）、36.3%不知道長者日間護理中心（見表二十六）；反映護老者對社區支援服務認識薄弱，就算有困難也不知道有服務能幫忙；政府未有效宣傳服務。</w:t>
      </w:r>
    </w:p>
    <w:p w:rsidR="00E41B12" w:rsidRPr="00E41B12" w:rsidRDefault="00E41B12" w:rsidP="00E41B12">
      <w:pPr>
        <w:pStyle w:val="10"/>
        <w:widowControl w:val="0"/>
        <w:ind w:firstLine="720"/>
        <w:rPr>
          <w:rFonts w:ascii="新細明體" w:hAnsi="新細明體" w:cs="Times New Roman"/>
          <w:sz w:val="24"/>
          <w:szCs w:val="24"/>
          <w:lang w:eastAsia="zh-TW"/>
        </w:rPr>
      </w:pPr>
    </w:p>
    <w:p w:rsidR="00E41B12" w:rsidRPr="00E41B12" w:rsidRDefault="00E41B12" w:rsidP="00E41B12">
      <w:pPr>
        <w:pStyle w:val="10"/>
        <w:widowControl w:val="0"/>
        <w:ind w:firstLine="72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在表示知道各項社區支援服務而沒使用過服務的受訪者當中，多自評沒有需要使用服務，其次是想自食其力不想麻煩人、不知道申請資格／如何申請服務。或受中國傳統文化思想影響，「年長護老者」普遍心態希望「靠自己」，就算生活刻苦也不覺自己「有需要」，不想「靠政府」，因此有必要讓長者明白難以處理某些情況時求助並不等於麻煩人，而是自身權利。</w:t>
      </w:r>
    </w:p>
    <w:p w:rsidR="00E41B12" w:rsidRPr="00E41B12" w:rsidRDefault="00E41B12" w:rsidP="00E41B12">
      <w:pPr>
        <w:pStyle w:val="10"/>
        <w:widowControl w:val="0"/>
        <w:jc w:val="both"/>
        <w:rPr>
          <w:rFonts w:ascii="新細明體" w:hAnsi="新細明體" w:cs="Times New Roman"/>
          <w:sz w:val="24"/>
          <w:szCs w:val="24"/>
          <w:u w:val="single"/>
          <w:lang w:eastAsia="zh-TW"/>
        </w:rPr>
      </w:pPr>
    </w:p>
    <w:p w:rsidR="00E41B12" w:rsidRPr="00E41B12" w:rsidRDefault="00E41B12" w:rsidP="00E41B12">
      <w:pPr>
        <w:pStyle w:val="10"/>
        <w:widowControl w:val="0"/>
        <w:jc w:val="both"/>
        <w:rPr>
          <w:rFonts w:ascii="新細明體" w:hAnsi="新細明體" w:cs="Times New Roman"/>
          <w:sz w:val="24"/>
          <w:szCs w:val="24"/>
          <w:u w:val="single"/>
          <w:lang w:eastAsia="zh-TW"/>
        </w:rPr>
      </w:pPr>
      <w:r w:rsidRPr="00E41B12">
        <w:rPr>
          <w:rFonts w:ascii="新細明體" w:hAnsi="新細明體" w:cs="Times New Roman" w:hint="eastAsia"/>
          <w:sz w:val="24"/>
          <w:szCs w:val="24"/>
          <w:u w:val="single"/>
          <w:lang w:eastAsia="zh-TW"/>
        </w:rPr>
        <w:t>4.5 護老者津貼門檻過高</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ind w:firstLine="720"/>
        <w:jc w:val="both"/>
        <w:rPr>
          <w:rFonts w:ascii="新細明體" w:hAnsi="新細明體" w:cs="Times New Roman"/>
          <w:sz w:val="24"/>
          <w:szCs w:val="24"/>
          <w:lang w:eastAsia="zh-TW"/>
        </w:rPr>
      </w:pPr>
      <w:r w:rsidRPr="009A7377">
        <w:rPr>
          <w:rFonts w:ascii="新細明體" w:hAnsi="新細明體" w:cs="Times New Roman" w:hint="eastAsia"/>
          <w:b/>
          <w:sz w:val="24"/>
          <w:szCs w:val="24"/>
          <w:lang w:eastAsia="zh-TW"/>
        </w:rPr>
        <w:t>申請護老者津貼的首要條件是被照顧者「經社署安老服務統一評估機制評定為身體機能中度或嚴重缺損」，並「於2016年2月29日或之前已在中央輪候冊輪候院舍照顧服務或 社區照顧服務」；前者只有25%受訪者合資格，後者更只有11.3%合資格（見表Ｋ及五十九）</w:t>
      </w:r>
      <w:r w:rsidRPr="00E41B12">
        <w:rPr>
          <w:rFonts w:ascii="新細明體" w:hAnsi="新細明體" w:cs="Times New Roman" w:hint="eastAsia"/>
          <w:sz w:val="24"/>
          <w:szCs w:val="24"/>
          <w:lang w:eastAsia="zh-TW"/>
        </w:rPr>
        <w:t>。由此可見大部分護老者都不乎合申請津貼的兩大首要條件，再加上受87.6%受訪「年長護老者」巳領取綜援/長者生活津貼/傷殘津貼(見表B)，因此不會有評估機會，最終沒有受訪家庭合格申請護老者津貼。(見表K)</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b/>
          <w:sz w:val="24"/>
          <w:szCs w:val="24"/>
          <w:u w:val="single"/>
          <w:lang w:eastAsia="zh-TW"/>
        </w:rPr>
      </w:pPr>
      <w:bookmarkStart w:id="0" w:name="_gjdgxs" w:colFirst="0" w:colLast="0"/>
      <w:bookmarkEnd w:id="0"/>
      <w:r w:rsidRPr="00E41B12">
        <w:rPr>
          <w:rFonts w:ascii="新細明體" w:hAnsi="新細明體" w:cs="Times New Roman" w:hint="eastAsia"/>
          <w:b/>
          <w:sz w:val="24"/>
          <w:szCs w:val="24"/>
          <w:u w:val="single"/>
          <w:lang w:eastAsia="zh-TW"/>
        </w:rPr>
        <w:t>4.6 護老者的支援網絡薄弱</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9A7377" w:rsidRDefault="00E41B12" w:rsidP="00E41B12">
      <w:pPr>
        <w:pStyle w:val="10"/>
        <w:widowControl w:val="0"/>
        <w:ind w:firstLine="720"/>
        <w:jc w:val="both"/>
        <w:rPr>
          <w:rFonts w:ascii="新細明體" w:hAnsi="新細明體" w:cs="Times New Roman"/>
          <w:b/>
          <w:sz w:val="24"/>
          <w:szCs w:val="24"/>
          <w:lang w:eastAsia="zh-TW"/>
        </w:rPr>
      </w:pPr>
      <w:r w:rsidRPr="009A7377">
        <w:rPr>
          <w:rFonts w:ascii="新細明體" w:hAnsi="新細明體" w:cs="Times New Roman" w:hint="eastAsia"/>
          <w:b/>
          <w:sz w:val="24"/>
          <w:szCs w:val="24"/>
          <w:lang w:eastAsia="zh-TW"/>
        </w:rPr>
        <w:t>87.5%護老者表示自己為家中唯一照顧者（見表九）；72.5%受訪者只得兩老同住（見表十）。91.3%護老者需一星期七天照顧弱老（見表七十）。護老者需長時間照顧弱老，欠缺私人空間與社交生活。</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ind w:firstLine="72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52.5%被照顧者不良於行（見表十三）、50%有認知上的障礙（見表十五）；護老者需留在家中照顧弱老，無暇與朋友聯誼，無法外出，因而對身邊的社區資源不熟識。</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ind w:firstLine="720"/>
        <w:jc w:val="both"/>
        <w:rPr>
          <w:rFonts w:ascii="新細明體" w:hAnsi="新細明體" w:cs="Times New Roman"/>
          <w:sz w:val="24"/>
          <w:szCs w:val="24"/>
          <w:lang w:eastAsia="zh-TW"/>
        </w:rPr>
      </w:pPr>
      <w:r w:rsidRPr="009A7377">
        <w:rPr>
          <w:rFonts w:ascii="新細明體" w:hAnsi="新細明體" w:cs="Times New Roman" w:hint="eastAsia"/>
          <w:b/>
          <w:sz w:val="24"/>
          <w:szCs w:val="24"/>
          <w:lang w:eastAsia="zh-TW"/>
        </w:rPr>
        <w:lastRenderedPageBreak/>
        <w:t>77.5%護老者表示不容易找到人替代照顧弱老（見表七十一）；當中88.7%受訪者表示不知道能找誰幫忙（見表七十二）。58.8%護老者表示如有緊急事故家人亦不能提供協助（見表七十三）</w:t>
      </w:r>
      <w:r w:rsidRPr="00E41B12">
        <w:rPr>
          <w:rFonts w:ascii="新細明體" w:hAnsi="新細明體" w:cs="Times New Roman" w:hint="eastAsia"/>
          <w:sz w:val="24"/>
          <w:szCs w:val="24"/>
          <w:lang w:eastAsia="zh-TW"/>
        </w:rPr>
        <w:t>；當中51.1%表示家人工作繁忙，29.8%表示家人在外地（見表七十四）。可見很多護老者長期獨自一人肩負照顧弱老的責任，無人支援。</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ind w:firstLine="72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50%護老者表示「頗多」或「經常」感到「因花了時間在親人身上，而使自己時間不足夠」（見表七十九）、51.3%表示「親人使自己的私人空間不能如希望有的多」（見表八十八）、53.8%表示「親人使自己的社交生活受到限制」（見表八十九）、47.5%「覺得自從患者病發之後，失去支配自己的個人生活」（見表九十四）。</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b/>
          <w:color w:val="FF0000"/>
          <w:sz w:val="28"/>
          <w:szCs w:val="28"/>
          <w:lang w:eastAsia="zh-TW"/>
        </w:rPr>
      </w:pPr>
    </w:p>
    <w:p w:rsidR="00E41B12" w:rsidRDefault="00E41B12" w:rsidP="00E41B12">
      <w:pPr>
        <w:pStyle w:val="10"/>
        <w:widowControl w:val="0"/>
        <w:rPr>
          <w:rFonts w:ascii="新細明體" w:hAnsi="新細明體" w:cs="Times New Roman"/>
          <w:color w:val="000000" w:themeColor="text1"/>
          <w:sz w:val="28"/>
          <w:szCs w:val="28"/>
          <w:lang w:eastAsia="zh-TW"/>
        </w:rPr>
      </w:pPr>
      <w:r w:rsidRPr="00E41B12">
        <w:rPr>
          <w:rFonts w:ascii="新細明體" w:hAnsi="新細明體" w:cs="Times New Roman" w:hint="eastAsia"/>
          <w:color w:val="000000" w:themeColor="text1"/>
          <w:sz w:val="28"/>
          <w:szCs w:val="28"/>
          <w:lang w:eastAsia="zh-TW"/>
        </w:rPr>
        <w:t>(五) 個案研究及分析</w:t>
      </w:r>
    </w:p>
    <w:p w:rsidR="00E41B12" w:rsidRPr="00E41B12" w:rsidRDefault="00E41B12" w:rsidP="00E41B12">
      <w:pPr>
        <w:pStyle w:val="10"/>
        <w:widowControl w:val="0"/>
        <w:rPr>
          <w:rFonts w:ascii="新細明體" w:hAnsi="新細明體" w:cs="Times New Roman"/>
          <w:sz w:val="24"/>
          <w:szCs w:val="24"/>
          <w:u w:val="single"/>
          <w:lang w:eastAsia="zh-TW"/>
        </w:rPr>
      </w:pPr>
      <w:r w:rsidRPr="00E41B12">
        <w:rPr>
          <w:rFonts w:ascii="新細明體" w:hAnsi="新細明體" w:cs="Times New Roman" w:hint="eastAsia"/>
          <w:color w:val="000000" w:themeColor="text1"/>
          <w:sz w:val="28"/>
          <w:szCs w:val="28"/>
          <w:lang w:eastAsia="zh-TW"/>
        </w:rPr>
        <w:br/>
      </w:r>
      <w:r w:rsidRPr="00E41B12">
        <w:rPr>
          <w:rFonts w:ascii="新細明體" w:hAnsi="新細明體" w:cs="Times New Roman" w:hint="eastAsia"/>
          <w:sz w:val="24"/>
          <w:szCs w:val="24"/>
          <w:u w:val="single"/>
          <w:lang w:eastAsia="zh-TW"/>
        </w:rPr>
        <w:t>《個案一》 在職長者(媳婦)照顧九十二歲長者  (68歲兒子中風)</w:t>
      </w:r>
    </w:p>
    <w:p w:rsidR="00E41B12" w:rsidRDefault="00E41B12" w:rsidP="00E41B12">
      <w:pPr>
        <w:pStyle w:val="10"/>
        <w:widowControl w:val="0"/>
        <w:rPr>
          <w:rFonts w:ascii="新細明體" w:hAnsi="新細明體" w:cs="Times New Roman"/>
          <w:sz w:val="24"/>
          <w:szCs w:val="24"/>
          <w:lang w:eastAsia="zh-TW"/>
        </w:rPr>
      </w:pPr>
    </w:p>
    <w:p w:rsidR="00E41B12" w:rsidRDefault="00E41B12" w:rsidP="00E41B12">
      <w:pPr>
        <w:pStyle w:val="10"/>
        <w:widowControl w:val="0"/>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岑婆婆92歲與媳婦黃婆婆65歲同住於公屋。</w:t>
      </w:r>
    </w:p>
    <w:p w:rsidR="00E41B12" w:rsidRPr="00E41B12" w:rsidRDefault="00E41B12" w:rsidP="00E41B12">
      <w:pPr>
        <w:pStyle w:val="10"/>
        <w:widowControl w:val="0"/>
        <w:rPr>
          <w:rFonts w:ascii="新細明體" w:hAnsi="新細明體" w:cs="Times New Roman"/>
          <w:sz w:val="24"/>
          <w:szCs w:val="24"/>
          <w:lang w:eastAsia="zh-TW"/>
        </w:rPr>
      </w:pPr>
      <w:r w:rsidRPr="00E41B12">
        <w:rPr>
          <w:rFonts w:ascii="新細明體" w:hAnsi="新細明體" w:cs="Times New Roman" w:hint="eastAsia"/>
          <w:sz w:val="24"/>
          <w:szCs w:val="24"/>
          <w:lang w:eastAsia="zh-TW"/>
        </w:rPr>
        <w:br/>
        <w:t>岑婆婆的兒子68歲，於55歲中風，自此入住安老院。他入住私營安老院達十年，每月一萬三千元宿費，政府「買位」資助八千元，其餘五千元由岑婆婆以自己的綜援金和積蓄支付，生活拮据。直至2014年才輪候到現居屋邨內的合約院舍資助宿位。</w:t>
      </w:r>
      <w:r w:rsidRPr="00E41B12">
        <w:rPr>
          <w:rFonts w:ascii="新細明體" w:hAnsi="新細明體" w:cs="Times New Roman" w:hint="eastAsia"/>
          <w:sz w:val="24"/>
          <w:szCs w:val="24"/>
          <w:lang w:eastAsia="zh-TW"/>
        </w:rPr>
        <w:br/>
      </w:r>
      <w:r w:rsidRPr="00E41B12">
        <w:rPr>
          <w:rFonts w:ascii="新細明體" w:hAnsi="新細明體" w:cs="Times New Roman" w:hint="eastAsia"/>
          <w:sz w:val="24"/>
          <w:szCs w:val="24"/>
          <w:lang w:eastAsia="zh-TW"/>
        </w:rPr>
        <w:br/>
      </w:r>
      <w:r w:rsidRPr="00E41B12">
        <w:rPr>
          <w:rFonts w:ascii="新細明體" w:hAnsi="新細明體" w:cs="Times New Roman" w:hint="eastAsia"/>
          <w:color w:val="000000" w:themeColor="text1"/>
          <w:sz w:val="24"/>
          <w:szCs w:val="24"/>
          <w:lang w:eastAsia="zh-TW"/>
        </w:rPr>
        <w:t>岑婆婆有五種長期病患包括高血壓、糖尿病、白內障、膝頭關節退化，近兩年聽力亦</w:t>
      </w:r>
      <w:r w:rsidRPr="00E41B12">
        <w:rPr>
          <w:rFonts w:ascii="新細明體" w:hAnsi="新細明體" w:cs="Times New Roman" w:hint="eastAsia"/>
          <w:sz w:val="24"/>
          <w:szCs w:val="24"/>
          <w:lang w:eastAsia="zh-TW"/>
        </w:rPr>
        <w:t>退化。黃婆婆同樣體弱，患高血壓、高膽固醇、糖尿病、腰痛。</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黃婆婆擔當照顧者的角色，早上替岑婆婆煮飯、買日用品、做家務、處理財務，晚上到隔離屋邨當通宵看更；日夜顛倒的工作加上日間欠缺休息時間，令黃婆婆身體每況愈下。黃婆婆半年前患骨刺，岑婆婆需反倒過來每天給她煲中藥。</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岑婆婆需戴腳箍和拿拐杖椅才能慢行，若需遠行例如覆診，就必須由黃婆婆陪伴，因怕岑婆婆會中途暈倒或跌倒；而黃婆婆需通宵工作，日間十分需要休息，根本沒多餘時間陪伴岑婆婆到外面走走，因此岑婆婆除覆診以外，就只能困在屋邨範疇內活動。</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岑婆婆和兒子靠綜援維生；黃婆婆當看更的工資約八千元，希望趁有能力時都自食其力。</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岑婆婆耳力衰退，需多次大聲重複說話她才能聽得到，而她不願意戴耳機，黃婆婆表示好難與她溝通，有時候會易怒。</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若岑婆婆將來身體變差，例如不能行走，黃婆婆表示她便再無能力和時間照顧她，必需送她到安老院；而岑婆婆不願意入住院舍，因為她堅持每天都要到安老院探望兒子。</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黃婆婆訴說又要工作又要照顧岑婆婆令她感很大壓力、很「困身」，完全沒有社交生活和娛樂活動，已多年沒到茶樓飲茶、也沒心情沒時間約朋友聚會；而她對所有長者社區照顧及支援服務一無所知。</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岑婆婆訴說安老院人手緊張。兒子有一次被床架卡住頭，因半邊身癱瘓，無法自行把頭縮回來，差點窒息，幸好她及時到達替兒子解圍；兒子長期咳嗽，去年年尾曾因凍傷氣管咳嗽不止入急症室，他平日踢被子無人幫忙蓋被，岑婆婆怕他會著涼影響肺引起併發症，所以常待他身邊看顧。她表示雖然兒子已入安老院，但她依然無法休息，每天都在安老院由中午待至傍晚陪伴他，七天無休，常擔心他病情會惡化或出意外，壓力大致長期失眠。</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分析：</w:t>
      </w:r>
      <w:r w:rsidRPr="00E41B12">
        <w:rPr>
          <w:rFonts w:ascii="新細明體" w:hAnsi="新細明體" w:cs="Times New Roman" w:hint="eastAsia"/>
          <w:sz w:val="24"/>
          <w:szCs w:val="24"/>
          <w:lang w:eastAsia="zh-TW"/>
        </w:rPr>
        <w:br/>
        <w:t>1. 黃婆婆對長者社區照顧服務全無認識，就算希望有人能幫忙照顧岑婆婆也無從入手；</w:t>
      </w: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2. 安老院人手/訓練不足，令質素存疑，弱老住進院舍也未能讓照顧者安心；</w:t>
      </w:r>
    </w:p>
    <w:p w:rsid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3. 岑婆婆達九十二歲高齡、需拿拐杖椅助行、患5種長期病，但於統評機制下，她屬「行得走得」，黃婆婆依然不乎合申請護老者津貼的資格。</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u w:val="single"/>
          <w:lang w:eastAsia="zh-TW"/>
        </w:rPr>
      </w:pPr>
      <w:r w:rsidRPr="00E41B12">
        <w:rPr>
          <w:rFonts w:ascii="新細明體" w:hAnsi="新細明體" w:cs="Times New Roman" w:hint="eastAsia"/>
          <w:sz w:val="24"/>
          <w:szCs w:val="24"/>
          <w:u w:val="single"/>
          <w:lang w:eastAsia="zh-TW"/>
        </w:rPr>
        <w:t xml:space="preserve">《個案二》  日間護理輪候時間長    無奈入住私院  </w:t>
      </w:r>
    </w:p>
    <w:p w:rsid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黃婆婆79歲與丈夫86歲同住於公屋。</w:t>
      </w:r>
    </w:p>
    <w:p w:rsid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丈夫有四種長期病患包括高血壓、高膽固醇、氣喘、中風後遺症；中風造成左半身癱瘓，需以輪椅代步，由太太黃婆婆照顧日常生活，包括洗澡、處理個人儀容、處理大小便、陪診、協助食藥等。</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黃婆婆亦體弱多病，患高血壓、關節炎、骨質疏鬆、冠心病、氣喘、腰痛、脊椎痛。</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丈夫於2015年1月中風，黃婆婆無能力照顧，便安排他暫時入住私營安老院，月費過萬元，並在那時開始輪候資助安老院，至今兩年。入住私營院舍的十個</w:t>
      </w:r>
      <w:r w:rsidRPr="00E41B12">
        <w:rPr>
          <w:rFonts w:ascii="新細明體" w:hAnsi="新細明體" w:cs="Times New Roman" w:hint="eastAsia"/>
          <w:sz w:val="24"/>
          <w:szCs w:val="24"/>
          <w:lang w:eastAsia="zh-TW"/>
        </w:rPr>
        <w:lastRenderedPageBreak/>
        <w:t>月期間，黃婆婆也未能休息；丈夫投訴院舍的飯菜難吃，黃婆婆每天替他送飯；丈夫未能適應環境轉變，在院舍無法排便，黃婆婆每天推輪椅送他回家上廁所；並每星期帶他做物理治療和針灸，每月花費二千元、出入覆診需叫車以便輪椅上落，每次二百元、添置輪椅又花五千元，開支突然暴漲。</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離開私院回家後，丈夫輪候了三個月，等到日間護理服務，至今使用服務一年。丈夫星期二、四、六會到日間護理中心，黃婆婆早上八時送他上院車，下午三時在家樓下接他回家；她希望丈夫能在中心待到晚上六時，無奈需遷就院車時間而提早接他回家。黃婆婆說日間護理服務大大減輕她的照顧負擔。</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除此以外夫妻二人很少外出，也沒任何娛樂活動(如到茶樓飲茶)，因黃婆婆無力推輪椅。丈夫使用日間護理服務的時間以外，全由黃婆婆獨自照顧；她形容自己24小時工作，丈夫睡覺時也擔心他會出意外，久不久就會去看他，令她無法好好放鬆、休息，精神緊繃。</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黃婆婆希望丈夫能快點入住資助院舍，因她自覺已無能力繼續照顧他。但她堅持不會讓丈夫入住買位計劃的院舍，因私院質素差。</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丈夫中風初期，突如其來每月過萬元的私院宿費讓黃婆婆不知所措，迫於無奈申請綜援。由2015年1月開始申請，直至2016年10月才成功獲批。她曾與七個朋友於大陸置業，並持一份小額保險，申請綜援迫使她需即時把這些資產處理，過程為她增添照顧以外的煩惱。綜援審查過程讓她委屈、不舒服、感很大壓力；現在成功申領亦讓她感挫折、覺得自己無用、怨恨自己不能自食其力、很難過成為了社會的負擔。</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rPr>
          <w:rFonts w:ascii="新細明體" w:hAnsi="新細明體" w:cs="Times New Roman"/>
          <w:color w:val="000000" w:themeColor="text1"/>
          <w:sz w:val="24"/>
          <w:szCs w:val="24"/>
          <w:lang w:eastAsia="zh-TW"/>
        </w:rPr>
      </w:pPr>
      <w:r w:rsidRPr="00E41B12">
        <w:rPr>
          <w:rFonts w:ascii="新細明體" w:hAnsi="新細明體" w:cs="Times New Roman" w:hint="eastAsia"/>
          <w:sz w:val="24"/>
          <w:szCs w:val="24"/>
          <w:lang w:eastAsia="zh-TW"/>
        </w:rPr>
        <w:t>分析：</w:t>
      </w:r>
      <w:r w:rsidRPr="00E41B12">
        <w:rPr>
          <w:rFonts w:ascii="新細明體" w:hAnsi="新細明體" w:cs="Times New Roman" w:hint="eastAsia"/>
          <w:sz w:val="24"/>
          <w:szCs w:val="24"/>
          <w:lang w:eastAsia="zh-TW"/>
        </w:rPr>
        <w:br/>
      </w:r>
      <w:r w:rsidRPr="00E41B12">
        <w:rPr>
          <w:rFonts w:ascii="新細明體" w:hAnsi="新細明體" w:cs="Times New Roman" w:hint="eastAsia"/>
          <w:color w:val="000000" w:themeColor="text1"/>
          <w:sz w:val="24"/>
          <w:szCs w:val="24"/>
          <w:lang w:eastAsia="zh-TW"/>
        </w:rPr>
        <w:t>1. 若能於丈夫中風初期及時提供日間護理／資助院舍服務，他就不用入住昂貴私院(過萬、未計物理治療和針灸開支)，黃婆婆便不會太快用盡積蓄及申請綜援；</w:t>
      </w:r>
    </w:p>
    <w:p w:rsidR="00E41B12" w:rsidRPr="00E41B12" w:rsidRDefault="00E41B12" w:rsidP="00E41B12">
      <w:pPr>
        <w:pStyle w:val="10"/>
        <w:widowControl w:val="0"/>
        <w:jc w:val="both"/>
        <w:rPr>
          <w:rFonts w:ascii="新細明體" w:hAnsi="新細明體" w:cs="Times New Roman"/>
          <w:color w:val="000000" w:themeColor="text1"/>
          <w:sz w:val="24"/>
          <w:szCs w:val="24"/>
          <w:lang w:eastAsia="zh-TW"/>
        </w:rPr>
      </w:pPr>
      <w:r w:rsidRPr="00E41B12">
        <w:rPr>
          <w:rFonts w:ascii="新細明體" w:hAnsi="新細明體" w:cs="Times New Roman" w:hint="eastAsia"/>
          <w:color w:val="000000" w:themeColor="text1"/>
          <w:sz w:val="24"/>
          <w:szCs w:val="24"/>
          <w:lang w:eastAsia="zh-TW"/>
        </w:rPr>
        <w:t>2. 福利制度污名化令有需要長者卻步；</w:t>
      </w:r>
    </w:p>
    <w:p w:rsidR="00E41B12" w:rsidRPr="00E41B12" w:rsidRDefault="00E41B12" w:rsidP="00E41B12">
      <w:pPr>
        <w:pStyle w:val="10"/>
        <w:widowControl w:val="0"/>
        <w:jc w:val="both"/>
        <w:rPr>
          <w:rFonts w:ascii="新細明體" w:hAnsi="新細明體" w:cs="Times New Roman"/>
          <w:color w:val="000000" w:themeColor="text1"/>
          <w:sz w:val="24"/>
          <w:szCs w:val="24"/>
          <w:lang w:eastAsia="zh-TW"/>
        </w:rPr>
      </w:pPr>
      <w:r w:rsidRPr="00E41B12">
        <w:rPr>
          <w:rFonts w:ascii="新細明體" w:hAnsi="新細明體" w:cs="Times New Roman" w:hint="eastAsia"/>
          <w:color w:val="000000" w:themeColor="text1"/>
          <w:sz w:val="24"/>
          <w:szCs w:val="24"/>
          <w:lang w:eastAsia="zh-TW"/>
        </w:rPr>
        <w:t>3.護理中心車輛不足導致「人遷就車」，使用「日間護理中心」服務至下午3時完結。</w:t>
      </w:r>
    </w:p>
    <w:p w:rsidR="00E41B12" w:rsidRDefault="00E41B12" w:rsidP="00E41B12">
      <w:pPr>
        <w:pStyle w:val="10"/>
        <w:widowControl w:val="0"/>
        <w:jc w:val="both"/>
        <w:rPr>
          <w:rFonts w:ascii="新細明體" w:hAnsi="新細明體" w:cs="Times New Roman"/>
          <w:sz w:val="24"/>
          <w:szCs w:val="24"/>
          <w:u w:val="single"/>
          <w:lang w:eastAsia="zh-TW"/>
        </w:rPr>
      </w:pPr>
    </w:p>
    <w:p w:rsidR="00E41B12" w:rsidRPr="00E41B12" w:rsidRDefault="00E41B12" w:rsidP="00E41B12">
      <w:pPr>
        <w:pStyle w:val="10"/>
        <w:widowControl w:val="0"/>
        <w:jc w:val="both"/>
        <w:rPr>
          <w:rFonts w:ascii="新細明體" w:hAnsi="新細明體" w:cs="Times New Roman"/>
          <w:sz w:val="24"/>
          <w:szCs w:val="24"/>
          <w:u w:val="single"/>
          <w:lang w:eastAsia="zh-TW"/>
        </w:rPr>
      </w:pPr>
      <w:r w:rsidRPr="00E41B12">
        <w:rPr>
          <w:rFonts w:ascii="新細明體" w:hAnsi="新細明體" w:cs="Times New Roman" w:hint="eastAsia"/>
          <w:sz w:val="24"/>
          <w:szCs w:val="24"/>
          <w:u w:val="single"/>
          <w:lang w:eastAsia="zh-TW"/>
        </w:rPr>
        <w:t>《個案三》 長期病患致隱蔽長者個案</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呂伯伯83歲與妻子林婆婆88歲同住於公屋。</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林婆婆患糖尿病、關節炎、癡肥，因癡肥行動困難，長期臥床，兩年沒踏出家門，亦沒有主動洗過澡致患皮膚病，而呂伯伯無能力替她洗澡；有一好心街坊</w:t>
      </w:r>
      <w:r w:rsidRPr="00E41B12">
        <w:rPr>
          <w:rFonts w:ascii="新細明體" w:hAnsi="新細明體" w:cs="Times New Roman" w:hint="eastAsia"/>
          <w:sz w:val="24"/>
          <w:szCs w:val="24"/>
          <w:lang w:eastAsia="zh-TW"/>
        </w:rPr>
        <w:lastRenderedPageBreak/>
        <w:t>會偶爾前往探訪兩老，大概一個月替婆婆洗澡一次。婆婆認知亦開始出現障礙，冬天乾燥時婆婆無法自控抓癢致流血。</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呂伯伯患腦代謝失調和腦退化症，負責照顧太太日常生活，扶抱她上落床和去廁所、處理所有家務。除了準備伙食(通常買外賣)，呂伯伯足不出戶，因為不知道能做甚麼，已記不起多久沒到茶樓飲茶。</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二人唯一收入來源是長者生活津貼。他們於2016年8月申請綜援，因現居公屋有兒子的名字，保障部將個案轉介綜合家庭服務中心跟進，負責社工向研究員表示已推薦呂伯伯申請綜援，完成個案跟進，但直至2017年2月(研究員探訪期間)還未獲批。研究員向呂伯伯查詢狀況，他表示一無所知，甚至記不起自己曾遞交申請。</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呂伯伯患腦退化症，記憶時好時壞，曾試過在已居住數十年的屋邨迷路，又忘記覆診，拿著醫院覆診紙也看不懂；問他很多有關日常生活的問題時，例如屋邨附近可到哪裡買餸，他的答案也是「不記得」或「我不懂」；這種精神狀態根本無法照顧太太；而林婆婆反對入住安老院，表示不喜歡院舍生活；二人對所有政府安老服務一無所知。</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夫婦二人育有三子，但呂伯伯表示三人幾乎從不回家探望，關係疏離；坦言一星期七天照顧太太很累很大壓力，但不知道能找誰幫忙。</w:t>
      </w: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br/>
        <w:t>分析：</w:t>
      </w:r>
    </w:p>
    <w:p w:rsidR="00E41B12" w:rsidRPr="00E41B12" w:rsidRDefault="00E41B12" w:rsidP="00E41B12">
      <w:pPr>
        <w:pStyle w:val="10"/>
        <w:widowControl w:val="0"/>
        <w:numPr>
          <w:ilvl w:val="0"/>
          <w:numId w:val="6"/>
        </w:numPr>
        <w:jc w:val="both"/>
        <w:rPr>
          <w:rFonts w:ascii="新細明體" w:hAnsi="新細明體" w:cs="Times New Roman"/>
          <w:color w:val="000000" w:themeColor="text1"/>
          <w:sz w:val="24"/>
          <w:szCs w:val="24"/>
          <w:lang w:eastAsia="zh-TW"/>
        </w:rPr>
      </w:pPr>
      <w:r w:rsidRPr="00E41B12">
        <w:rPr>
          <w:rFonts w:ascii="新細明體" w:hAnsi="新細明體" w:cs="Times New Roman" w:hint="eastAsia"/>
          <w:color w:val="000000" w:themeColor="text1"/>
          <w:sz w:val="24"/>
          <w:szCs w:val="24"/>
          <w:lang w:eastAsia="zh-TW"/>
        </w:rPr>
        <w:t>兩腦退化症長者近1年不懂去覆診，妻子近2年沒有離開住所;</w:t>
      </w:r>
    </w:p>
    <w:p w:rsidR="00E41B12" w:rsidRPr="00E41B12" w:rsidRDefault="00E41B12" w:rsidP="00E41B12">
      <w:pPr>
        <w:pStyle w:val="10"/>
        <w:widowControl w:val="0"/>
        <w:numPr>
          <w:ilvl w:val="0"/>
          <w:numId w:val="6"/>
        </w:numPr>
        <w:rPr>
          <w:rFonts w:ascii="新細明體" w:hAnsi="新細明體" w:cs="Times New Roman"/>
          <w:color w:val="000000" w:themeColor="text1"/>
          <w:sz w:val="24"/>
          <w:szCs w:val="24"/>
          <w:lang w:eastAsia="zh-TW"/>
        </w:rPr>
      </w:pPr>
      <w:r w:rsidRPr="00E41B12">
        <w:rPr>
          <w:rFonts w:ascii="新細明體" w:hAnsi="新細明體" w:cs="Times New Roman" w:hint="eastAsia"/>
          <w:color w:val="000000" w:themeColor="text1"/>
          <w:sz w:val="24"/>
          <w:szCs w:val="24"/>
          <w:lang w:eastAsia="zh-TW"/>
        </w:rPr>
        <w:t>體弱兩老連自理都有困難，社署綜合家庭服務中心只跟進「綜援申請」後就完結個案，沒有轉介合適的社區照顧服務或長期護理服務，反映社署的評審機制與服務割裂，只為完結「個案」，而非「個案經理形式」全人照顧。</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color w:val="FF0000"/>
          <w:sz w:val="24"/>
          <w:szCs w:val="24"/>
          <w:u w:val="single"/>
          <w:lang w:eastAsia="zh-TW"/>
        </w:rPr>
      </w:pPr>
      <w:r w:rsidRPr="00E41B12">
        <w:rPr>
          <w:rFonts w:ascii="新細明體" w:hAnsi="新細明體" w:cs="Times New Roman" w:hint="eastAsia"/>
          <w:sz w:val="24"/>
          <w:szCs w:val="24"/>
          <w:u w:val="single"/>
          <w:lang w:eastAsia="zh-TW"/>
        </w:rPr>
        <w:t>《個案四》 為留洗腎買位院    一人綜援二人用</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湯婆婆80歲和丈夫陳伯伯87歲同住於公屋，以綜援維生。</w:t>
      </w:r>
      <w:r w:rsidRPr="00E41B12">
        <w:rPr>
          <w:rFonts w:ascii="新細明體" w:hAnsi="新細明體" w:cs="Times New Roman" w:hint="eastAsia"/>
          <w:sz w:val="24"/>
          <w:szCs w:val="24"/>
          <w:lang w:eastAsia="zh-TW"/>
        </w:rPr>
        <w:br/>
      </w:r>
      <w:r w:rsidRPr="00E41B12">
        <w:rPr>
          <w:rFonts w:ascii="新細明體" w:hAnsi="新細明體" w:cs="Times New Roman" w:hint="eastAsia"/>
          <w:sz w:val="24"/>
          <w:szCs w:val="24"/>
          <w:lang w:eastAsia="zh-TW"/>
        </w:rPr>
        <w:br/>
        <w:t>陳伯伯患腎病，曾入住「買位」計劃下的私營安老院兩年多，以便有護理員幫忙洗腎，一日三次。後來情況好轉一點便搬回家，在家洗腎，陳伯伯不喜歡院舍生活，覺得困住好侷促、院內氣氛差、環境骯髒、飯餸凍；但太太和他自己都擔心身體會突然轉壞，怕到時再重新安排院舍會很麻煩、很徬徨，於是他們決定保留宿位；宿費需近六千元一個月，陳伯伯那份(因需要經常護理而)較高額的綜援金便全用作留住宿位，二人實際生活全靠湯婆婆三千多元的標準綜援金，需省吃檢用。</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陳伯伯不良於行，雙腳無力，需拐杖助行，容易氣喘，不能走遠；湯婆婆肩負起家務與陪診。</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湯婆婆患白內障，只能看到模糊影像，已輪候手術兩年，平日一個人外出買餸時，連路面情況也看不清，十分危險；而肩周炎令她連扭毛巾也無力，平日做家務很吃力，亦不敢爬高抹窗，只靠教會義工一年來清潔一次；她另外患踝陣攣，腳會不自住發抖、容易腳軟，但堅稱不需拐杖。</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兩老曾使用樓下區議員提供的一元長者膳食服務，但覺飯菜質素差，曾試過飯後肚瀉，自此還是由湯婆婆買餸煮飯；研究員問他們是否需要申請綜合家居照顧服務中的送飯服務，湯婆婆說不需要，因為送飯時間太早、不彈性，未能配合他們的作息；湯婆婆曾到惜食堂吃飯，但由於丈夫不良於行未能與她一同前往，所以最終還是需要她親自負責伙食。</w:t>
      </w:r>
      <w:r w:rsidRPr="00E41B12">
        <w:rPr>
          <w:rFonts w:ascii="新細明體" w:hAnsi="新細明體" w:cs="Times New Roman" w:hint="eastAsia"/>
          <w:sz w:val="24"/>
          <w:szCs w:val="24"/>
          <w:lang w:eastAsia="zh-TW"/>
        </w:rPr>
        <w:br/>
      </w:r>
      <w:r w:rsidRPr="00E41B12">
        <w:rPr>
          <w:rFonts w:ascii="新細明體" w:hAnsi="新細明體" w:cs="Times New Roman" w:hint="eastAsia"/>
          <w:sz w:val="24"/>
          <w:szCs w:val="24"/>
          <w:lang w:eastAsia="zh-TW"/>
        </w:rPr>
        <w:br/>
        <w:t>二人育有五名子女，但全都在外地生活，若有緊急事故都不知道能找誰幫忙。湯婆婆表示自從丈夫從院舍回家後，二人口角逐漸增多，她一人負責家頭細務很累，見到丈夫游手好閒會感生氣。</w:t>
      </w:r>
    </w:p>
    <w:p w:rsidR="00E41B12" w:rsidRPr="00E41B12" w:rsidRDefault="00E41B12" w:rsidP="00E41B12">
      <w:pPr>
        <w:pStyle w:val="10"/>
        <w:widowControl w:val="0"/>
        <w:jc w:val="both"/>
        <w:rPr>
          <w:rFonts w:ascii="新細明體" w:hAnsi="新細明體" w:cs="Times New Roman"/>
          <w:sz w:val="24"/>
          <w:szCs w:val="24"/>
          <w:lang w:eastAsia="zh-TW"/>
        </w:rPr>
      </w:pP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分析：</w:t>
      </w: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1. 照顧者自己也體弱，長期照顧丈夫壓力大，容易遷怒於他；</w:t>
      </w:r>
    </w:p>
    <w:p w:rsidR="00E41B12" w:rsidRPr="00E41B12" w:rsidRDefault="00E41B12" w:rsidP="00E41B12">
      <w:pPr>
        <w:pStyle w:val="10"/>
        <w:widowControl w:val="0"/>
        <w:jc w:val="both"/>
        <w:rPr>
          <w:rFonts w:ascii="新細明體" w:hAnsi="新細明體" w:cs="Times New Roman"/>
          <w:sz w:val="24"/>
          <w:szCs w:val="24"/>
          <w:lang w:eastAsia="zh-TW"/>
        </w:rPr>
      </w:pPr>
      <w:r w:rsidRPr="00E41B12">
        <w:rPr>
          <w:rFonts w:ascii="新細明體" w:hAnsi="新細明體" w:cs="Times New Roman" w:hint="eastAsia"/>
          <w:sz w:val="24"/>
          <w:szCs w:val="24"/>
          <w:lang w:eastAsia="zh-TW"/>
        </w:rPr>
        <w:t>2. 「一人綜援兩人用」的狀況源自兩老對宿位供應的不安全感，也對其他長期護理服務不認識。</w:t>
      </w:r>
    </w:p>
    <w:p w:rsidR="00E41B12" w:rsidRPr="00E41B12" w:rsidRDefault="00E41B12" w:rsidP="00E41B12">
      <w:pPr>
        <w:pStyle w:val="10"/>
        <w:jc w:val="both"/>
        <w:rPr>
          <w:rFonts w:ascii="新細明體" w:hAnsi="新細明體" w:cs="新細明體"/>
          <w:sz w:val="28"/>
          <w:szCs w:val="28"/>
          <w:lang w:eastAsia="zh-TW"/>
        </w:rPr>
      </w:pPr>
    </w:p>
    <w:p w:rsidR="00E41B12" w:rsidRPr="00E41B12" w:rsidRDefault="00E41B12" w:rsidP="00E41B12">
      <w:pPr>
        <w:pStyle w:val="10"/>
        <w:widowControl w:val="0"/>
        <w:jc w:val="both"/>
        <w:rPr>
          <w:rFonts w:ascii="新細明體" w:hAnsi="新細明體" w:cs="Times New Roman"/>
          <w:b/>
          <w:sz w:val="28"/>
          <w:szCs w:val="28"/>
          <w:lang w:eastAsia="zh-TW"/>
        </w:rPr>
      </w:pPr>
      <w:r w:rsidRPr="00E41B12">
        <w:rPr>
          <w:rFonts w:ascii="新細明體" w:hAnsi="新細明體" w:cs="Times New Roman" w:hint="eastAsia"/>
          <w:b/>
          <w:sz w:val="28"/>
          <w:szCs w:val="28"/>
          <w:lang w:eastAsia="zh-TW"/>
        </w:rPr>
        <w:t>（六）香港社區組織協會  建議</w:t>
      </w:r>
    </w:p>
    <w:p w:rsidR="00E41B12" w:rsidRPr="00E41B12" w:rsidRDefault="00E41B12" w:rsidP="00E41B12">
      <w:pPr>
        <w:pStyle w:val="10"/>
        <w:widowControl w:val="0"/>
        <w:jc w:val="both"/>
        <w:rPr>
          <w:rFonts w:ascii="新細明體" w:hAnsi="新細明體" w:cs="Times New Roman"/>
          <w:b/>
          <w:sz w:val="24"/>
          <w:szCs w:val="24"/>
          <w:lang w:eastAsia="zh-TW"/>
        </w:rPr>
      </w:pPr>
    </w:p>
    <w:p w:rsidR="00E41B12" w:rsidRPr="009A7377" w:rsidRDefault="00E41B12" w:rsidP="00E41B12">
      <w:pPr>
        <w:jc w:val="both"/>
        <w:rPr>
          <w:rFonts w:ascii="新細明體" w:hAnsi="新細明體"/>
          <w:b/>
          <w:sz w:val="24"/>
          <w:szCs w:val="24"/>
          <w:lang w:eastAsia="zh-HK"/>
        </w:rPr>
      </w:pPr>
      <w:r w:rsidRPr="009A7377">
        <w:rPr>
          <w:rFonts w:ascii="新細明體" w:hAnsi="新細明體" w:hint="eastAsia"/>
          <w:b/>
          <w:sz w:val="24"/>
          <w:szCs w:val="24"/>
          <w:lang w:eastAsia="zh-HK"/>
        </w:rPr>
        <w:t>6.1</w:t>
      </w:r>
      <w:r w:rsidRPr="009A7377">
        <w:rPr>
          <w:rFonts w:ascii="新細明體" w:hAnsi="新細明體" w:hint="eastAsia"/>
          <w:b/>
          <w:sz w:val="24"/>
          <w:szCs w:val="24"/>
          <w:lang w:eastAsia="zh-HK"/>
        </w:rPr>
        <w:tab/>
      </w:r>
      <w:r w:rsidRPr="009A7377">
        <w:rPr>
          <w:rFonts w:ascii="新細明體" w:hAnsi="新細明體" w:hint="eastAsia"/>
          <w:b/>
          <w:sz w:val="24"/>
          <w:szCs w:val="24"/>
          <w:lang w:eastAsia="zh-TW"/>
        </w:rPr>
        <w:t>增加</w:t>
      </w:r>
      <w:r w:rsidRPr="009A7377">
        <w:rPr>
          <w:rFonts w:ascii="新細明體" w:hAnsi="新細明體" w:hint="eastAsia"/>
          <w:b/>
          <w:sz w:val="24"/>
          <w:szCs w:val="24"/>
          <w:lang w:eastAsia="zh-HK"/>
        </w:rPr>
        <w:t>社區照顧服務，</w:t>
      </w:r>
      <w:r w:rsidRPr="009A7377">
        <w:rPr>
          <w:rFonts w:ascii="新細明體" w:hAnsi="新細明體" w:hint="eastAsia"/>
          <w:b/>
          <w:sz w:val="24"/>
          <w:szCs w:val="24"/>
          <w:lang w:eastAsia="zh-TW"/>
        </w:rPr>
        <w:t>真正落實</w:t>
      </w:r>
      <w:r w:rsidRPr="009A7377">
        <w:rPr>
          <w:rFonts w:ascii="新細明體" w:hAnsi="新細明體" w:hint="eastAsia"/>
          <w:b/>
          <w:sz w:val="24"/>
          <w:szCs w:val="24"/>
          <w:lang w:eastAsia="zh-HK"/>
        </w:rPr>
        <w:t>「居家安老」</w:t>
      </w:r>
      <w:r w:rsidRPr="009A7377">
        <w:rPr>
          <w:rFonts w:ascii="新細明體" w:hAnsi="新細明體" w:hint="eastAsia"/>
          <w:b/>
          <w:sz w:val="24"/>
          <w:szCs w:val="24"/>
          <w:lang w:eastAsia="zh-TW"/>
        </w:rPr>
        <w:t>方針</w:t>
      </w:r>
    </w:p>
    <w:p w:rsidR="00E41B12" w:rsidRDefault="00E41B12" w:rsidP="00E41B12">
      <w:pPr>
        <w:ind w:firstLine="480"/>
        <w:jc w:val="both"/>
        <w:rPr>
          <w:rFonts w:ascii="新細明體" w:hAnsi="新細明體"/>
          <w:sz w:val="24"/>
          <w:szCs w:val="24"/>
          <w:lang w:eastAsia="zh-HK"/>
        </w:rPr>
      </w:pPr>
    </w:p>
    <w:p w:rsidR="00E41B12" w:rsidRPr="00E41B12" w:rsidRDefault="00E41B12" w:rsidP="00E41B12">
      <w:pPr>
        <w:ind w:firstLine="480"/>
        <w:jc w:val="both"/>
        <w:rPr>
          <w:rFonts w:ascii="新細明體" w:hAnsi="新細明體"/>
          <w:sz w:val="24"/>
          <w:szCs w:val="24"/>
          <w:lang w:eastAsia="zh-HK"/>
        </w:rPr>
      </w:pPr>
      <w:r w:rsidRPr="00E41B12">
        <w:rPr>
          <w:rFonts w:ascii="新細明體" w:hAnsi="新細明體" w:hint="eastAsia"/>
          <w:sz w:val="24"/>
          <w:szCs w:val="24"/>
          <w:lang w:eastAsia="zh-HK"/>
        </w:rPr>
        <w:t>財政司長在本年度預算案中預留300億盈餘發展安老及復康服務</w:t>
      </w:r>
      <w:r w:rsidRPr="00E41B12">
        <w:rPr>
          <w:rStyle w:val="af1"/>
          <w:rFonts w:ascii="新細明體" w:hAnsi="新細明體" w:hint="eastAsia"/>
          <w:sz w:val="24"/>
          <w:szCs w:val="24"/>
          <w:lang w:eastAsia="zh-HK"/>
        </w:rPr>
        <w:footnoteReference w:id="2"/>
      </w:r>
      <w:r w:rsidRPr="00E41B12">
        <w:rPr>
          <w:rFonts w:ascii="新細明體" w:hAnsi="新細明體" w:hint="eastAsia"/>
          <w:sz w:val="24"/>
          <w:szCs w:val="24"/>
          <w:lang w:eastAsia="zh-HK"/>
        </w:rPr>
        <w:t>，社協及老權促請當局增撥資源，加強社區照顧及護老者支援服務，方能真正實踐居家安老。</w:t>
      </w:r>
    </w:p>
    <w:p w:rsidR="00E41B12" w:rsidRPr="00E41B12" w:rsidRDefault="00E41B12" w:rsidP="00E41B12">
      <w:pPr>
        <w:jc w:val="both"/>
        <w:rPr>
          <w:rFonts w:ascii="新細明體" w:hAnsi="新細明體"/>
          <w:sz w:val="24"/>
          <w:szCs w:val="24"/>
          <w:lang w:eastAsia="zh-HK"/>
        </w:rPr>
      </w:pPr>
    </w:p>
    <w:p w:rsidR="00E41B12" w:rsidRPr="009A7377" w:rsidRDefault="00E41B12" w:rsidP="00E41B12">
      <w:pPr>
        <w:jc w:val="both"/>
        <w:rPr>
          <w:rFonts w:ascii="新細明體" w:hAnsi="新細明體"/>
          <w:b/>
          <w:sz w:val="24"/>
          <w:szCs w:val="24"/>
          <w:lang w:eastAsia="zh-HK"/>
        </w:rPr>
      </w:pPr>
      <w:r w:rsidRPr="009A7377">
        <w:rPr>
          <w:rFonts w:ascii="新細明體" w:hAnsi="新細明體" w:hint="eastAsia"/>
          <w:b/>
          <w:sz w:val="24"/>
          <w:szCs w:val="24"/>
          <w:lang w:eastAsia="zh-HK"/>
        </w:rPr>
        <w:t>6.1.1</w:t>
      </w:r>
      <w:r w:rsidRPr="009A7377">
        <w:rPr>
          <w:rFonts w:ascii="新細明體" w:hAnsi="新細明體" w:hint="eastAsia"/>
          <w:b/>
          <w:sz w:val="24"/>
          <w:szCs w:val="24"/>
          <w:lang w:eastAsia="zh-HK"/>
        </w:rPr>
        <w:tab/>
      </w:r>
      <w:r w:rsidRPr="009A7377">
        <w:rPr>
          <w:rFonts w:ascii="新細明體" w:hAnsi="新細明體" w:hint="eastAsia"/>
          <w:b/>
          <w:sz w:val="24"/>
          <w:szCs w:val="24"/>
          <w:lang w:eastAsia="zh-TW"/>
        </w:rPr>
        <w:t>真正</w:t>
      </w:r>
      <w:r w:rsidRPr="009A7377">
        <w:rPr>
          <w:rFonts w:ascii="新細明體" w:hAnsi="新細明體" w:hint="eastAsia"/>
          <w:b/>
          <w:sz w:val="24"/>
          <w:szCs w:val="24"/>
          <w:lang w:eastAsia="zh-HK"/>
        </w:rPr>
        <w:t>設</w:t>
      </w:r>
      <w:r w:rsidRPr="009A7377">
        <w:rPr>
          <w:rFonts w:ascii="新細明體" w:hAnsi="新細明體" w:hint="eastAsia"/>
          <w:b/>
          <w:sz w:val="24"/>
          <w:szCs w:val="24"/>
          <w:lang w:eastAsia="zh-TW"/>
        </w:rPr>
        <w:t>立「</w:t>
      </w:r>
      <w:r w:rsidRPr="009A7377">
        <w:rPr>
          <w:rFonts w:ascii="新細明體" w:hAnsi="新細明體" w:hint="eastAsia"/>
          <w:b/>
          <w:sz w:val="24"/>
          <w:szCs w:val="24"/>
          <w:lang w:eastAsia="zh-HK"/>
        </w:rPr>
        <w:t>長者暫托服務</w:t>
      </w:r>
      <w:r w:rsidRPr="009A7377">
        <w:rPr>
          <w:rFonts w:ascii="新細明體" w:hAnsi="新細明體" w:hint="eastAsia"/>
          <w:b/>
          <w:sz w:val="24"/>
          <w:szCs w:val="24"/>
          <w:lang w:eastAsia="zh-TW"/>
        </w:rPr>
        <w:t>」</w:t>
      </w:r>
      <w:r w:rsidRPr="009A7377">
        <w:rPr>
          <w:rFonts w:ascii="新細明體" w:hAnsi="新細明體" w:hint="eastAsia"/>
          <w:b/>
          <w:sz w:val="24"/>
          <w:szCs w:val="24"/>
          <w:lang w:eastAsia="zh-HK"/>
        </w:rPr>
        <w:t>，讓護老者喘息</w:t>
      </w:r>
    </w:p>
    <w:p w:rsidR="00E41B12" w:rsidRPr="00E41B12" w:rsidRDefault="00E41B12" w:rsidP="00E41B12">
      <w:pPr>
        <w:jc w:val="both"/>
        <w:rPr>
          <w:rFonts w:ascii="新細明體" w:hAnsi="新細明體"/>
          <w:sz w:val="24"/>
          <w:szCs w:val="24"/>
          <w:lang w:eastAsia="zh-HK"/>
        </w:rPr>
      </w:pPr>
    </w:p>
    <w:p w:rsidR="00E41B12" w:rsidRPr="00E41B12" w:rsidRDefault="00E41B12" w:rsidP="00E41B12">
      <w:pPr>
        <w:ind w:firstLine="480"/>
        <w:jc w:val="both"/>
        <w:rPr>
          <w:rFonts w:ascii="新細明體" w:hAnsi="新細明體"/>
          <w:sz w:val="24"/>
          <w:szCs w:val="24"/>
          <w:lang w:eastAsia="zh-HK"/>
        </w:rPr>
      </w:pPr>
      <w:r w:rsidRPr="009A7377">
        <w:rPr>
          <w:rFonts w:ascii="新細明體" w:hAnsi="新細明體" w:hint="eastAsia"/>
          <w:b/>
          <w:sz w:val="24"/>
          <w:szCs w:val="24"/>
          <w:lang w:eastAsia="zh-HK"/>
        </w:rPr>
        <w:t>暫托服</w:t>
      </w:r>
      <w:r w:rsidRPr="009A7377">
        <w:rPr>
          <w:rFonts w:ascii="新細明體" w:hAnsi="新細明體" w:hint="eastAsia"/>
          <w:b/>
          <w:sz w:val="24"/>
          <w:szCs w:val="24"/>
          <w:lang w:eastAsia="zh-TW"/>
        </w:rPr>
        <w:t>務</w:t>
      </w:r>
      <w:r w:rsidRPr="009A7377">
        <w:rPr>
          <w:rFonts w:ascii="新細明體" w:hAnsi="新細明體" w:hint="eastAsia"/>
          <w:b/>
          <w:sz w:val="24"/>
          <w:szCs w:val="24"/>
          <w:lang w:eastAsia="zh-HK"/>
        </w:rPr>
        <w:t>可令護老者暫時離開照顧壓力獲喘息機會，應</w:t>
      </w:r>
      <w:r w:rsidRPr="009A7377">
        <w:rPr>
          <w:rFonts w:ascii="新細明體" w:hAnsi="新細明體" w:hint="eastAsia"/>
          <w:b/>
          <w:sz w:val="24"/>
          <w:szCs w:val="24"/>
          <w:lang w:eastAsia="zh-TW"/>
        </w:rPr>
        <w:t>真正</w:t>
      </w:r>
      <w:r w:rsidRPr="009A7377">
        <w:rPr>
          <w:rFonts w:ascii="新細明體" w:hAnsi="新細明體" w:hint="eastAsia"/>
          <w:b/>
          <w:sz w:val="24"/>
          <w:szCs w:val="24"/>
          <w:lang w:eastAsia="zh-HK"/>
        </w:rPr>
        <w:t>增加現時暫托服</w:t>
      </w:r>
      <w:r w:rsidRPr="009A7377">
        <w:rPr>
          <w:rFonts w:ascii="新細明體" w:hAnsi="新細明體" w:hint="eastAsia"/>
          <w:b/>
          <w:sz w:val="24"/>
          <w:szCs w:val="24"/>
          <w:lang w:eastAsia="zh-TW"/>
        </w:rPr>
        <w:t>務</w:t>
      </w:r>
      <w:r w:rsidRPr="009A7377">
        <w:rPr>
          <w:rFonts w:ascii="新細明體" w:hAnsi="新細明體" w:hint="eastAsia"/>
          <w:b/>
          <w:sz w:val="24"/>
          <w:szCs w:val="24"/>
          <w:lang w:eastAsia="zh-HK"/>
        </w:rPr>
        <w:t>名</w:t>
      </w:r>
      <w:r w:rsidRPr="009A7377">
        <w:rPr>
          <w:rFonts w:ascii="新細明體" w:hAnsi="新細明體" w:hint="eastAsia"/>
          <w:b/>
          <w:sz w:val="24"/>
          <w:szCs w:val="24"/>
          <w:lang w:eastAsia="zh-TW"/>
        </w:rPr>
        <w:t>額</w:t>
      </w:r>
      <w:r w:rsidRPr="009A7377">
        <w:rPr>
          <w:rFonts w:ascii="新細明體" w:hAnsi="新細明體" w:hint="eastAsia"/>
          <w:b/>
          <w:sz w:val="24"/>
          <w:szCs w:val="24"/>
          <w:lang w:eastAsia="zh-HK"/>
        </w:rPr>
        <w:t>，建立統一申請平台令護老者無須逐一服</w:t>
      </w:r>
      <w:r w:rsidRPr="009A7377">
        <w:rPr>
          <w:rFonts w:ascii="新細明體" w:hAnsi="新細明體" w:hint="eastAsia"/>
          <w:b/>
          <w:sz w:val="24"/>
          <w:szCs w:val="24"/>
          <w:lang w:eastAsia="zh-TW"/>
        </w:rPr>
        <w:t>務</w:t>
      </w:r>
      <w:r w:rsidRPr="009A7377">
        <w:rPr>
          <w:rFonts w:ascii="新細明體" w:hAnsi="新細明體" w:hint="eastAsia"/>
          <w:b/>
          <w:sz w:val="24"/>
          <w:szCs w:val="24"/>
          <w:lang w:eastAsia="zh-HK"/>
        </w:rPr>
        <w:t>單位致電查詢。在家居照</w:t>
      </w:r>
      <w:r w:rsidRPr="009A7377">
        <w:rPr>
          <w:rFonts w:ascii="新細明體" w:hAnsi="新細明體" w:hint="eastAsia"/>
          <w:b/>
          <w:sz w:val="24"/>
          <w:szCs w:val="24"/>
          <w:lang w:eastAsia="zh-HK"/>
        </w:rPr>
        <w:lastRenderedPageBreak/>
        <w:t>顧方面，可設立</w:t>
      </w:r>
      <w:r w:rsidRPr="009A7377">
        <w:rPr>
          <w:rFonts w:ascii="新細明體" w:hAnsi="新細明體" w:hint="eastAsia"/>
          <w:b/>
          <w:sz w:val="24"/>
          <w:szCs w:val="24"/>
          <w:lang w:eastAsia="zh-TW"/>
        </w:rPr>
        <w:t>「長者社區保姆」</w:t>
      </w:r>
      <w:r w:rsidRPr="009A7377">
        <w:rPr>
          <w:rStyle w:val="af1"/>
          <w:rFonts w:ascii="新細明體" w:hAnsi="新細明體" w:hint="eastAsia"/>
          <w:b/>
          <w:sz w:val="24"/>
          <w:szCs w:val="24"/>
          <w:lang w:eastAsia="zh-TW"/>
        </w:rPr>
        <w:footnoteReference w:id="3"/>
      </w:r>
      <w:r w:rsidRPr="009A7377">
        <w:rPr>
          <w:rFonts w:ascii="新細明體" w:hAnsi="新細明體" w:hint="eastAsia"/>
          <w:b/>
          <w:sz w:val="24"/>
          <w:szCs w:val="24"/>
          <w:lang w:eastAsia="zh-HK"/>
        </w:rPr>
        <w:t>提供彈性服務</w:t>
      </w:r>
      <w:r w:rsidRPr="00E41B12">
        <w:rPr>
          <w:rFonts w:ascii="新細明體" w:hAnsi="新細明體" w:hint="eastAsia"/>
          <w:sz w:val="24"/>
          <w:szCs w:val="24"/>
          <w:lang w:eastAsia="zh-HK"/>
        </w:rPr>
        <w:t>，令護老者無須經繁複審查方獲服務。便利護老者的服</w:t>
      </w:r>
      <w:r w:rsidRPr="00E41B12">
        <w:rPr>
          <w:rFonts w:ascii="新細明體" w:hAnsi="新細明體" w:hint="eastAsia"/>
          <w:sz w:val="24"/>
          <w:szCs w:val="24"/>
          <w:lang w:eastAsia="zh-TW"/>
        </w:rPr>
        <w:t>務</w:t>
      </w:r>
      <w:r w:rsidRPr="00E41B12">
        <w:rPr>
          <w:rFonts w:ascii="新細明體" w:hAnsi="新細明體" w:hint="eastAsia"/>
          <w:sz w:val="24"/>
          <w:szCs w:val="24"/>
          <w:lang w:eastAsia="zh-HK"/>
        </w:rPr>
        <w:t>，令護老者適時減壓長遠方能減少社區照顧及院舍服務壓力。</w:t>
      </w:r>
    </w:p>
    <w:p w:rsidR="00E41B12" w:rsidRPr="00E41B12" w:rsidRDefault="00E41B12" w:rsidP="00E41B12">
      <w:pPr>
        <w:jc w:val="both"/>
        <w:rPr>
          <w:rFonts w:ascii="新細明體" w:hAnsi="新細明體"/>
          <w:sz w:val="24"/>
          <w:szCs w:val="24"/>
          <w:lang w:eastAsia="zh-HK"/>
        </w:rPr>
      </w:pPr>
    </w:p>
    <w:p w:rsidR="00E41B12" w:rsidRDefault="00E41B12" w:rsidP="00E41B12">
      <w:pPr>
        <w:jc w:val="both"/>
        <w:rPr>
          <w:rFonts w:ascii="新細明體" w:hAnsi="新細明體"/>
          <w:sz w:val="24"/>
          <w:szCs w:val="24"/>
          <w:lang w:eastAsia="zh-HK"/>
        </w:rPr>
      </w:pPr>
      <w:r w:rsidRPr="00E41B12">
        <w:rPr>
          <w:rFonts w:ascii="新細明體" w:hAnsi="新細明體" w:hint="eastAsia"/>
          <w:sz w:val="24"/>
          <w:szCs w:val="24"/>
          <w:lang w:eastAsia="zh-HK"/>
        </w:rPr>
        <w:t xml:space="preserve">6.1.2 </w:t>
      </w:r>
      <w:r w:rsidRPr="00E41B12">
        <w:rPr>
          <w:rFonts w:ascii="新細明體" w:hAnsi="新細明體" w:hint="eastAsia"/>
          <w:sz w:val="24"/>
          <w:szCs w:val="24"/>
          <w:lang w:eastAsia="zh-HK"/>
        </w:rPr>
        <w:tab/>
        <w:t>增加資</w:t>
      </w:r>
      <w:r w:rsidRPr="00E41B12">
        <w:rPr>
          <w:rFonts w:ascii="新細明體" w:hAnsi="新細明體" w:hint="eastAsia"/>
          <w:sz w:val="24"/>
          <w:szCs w:val="24"/>
          <w:lang w:eastAsia="zh-TW"/>
        </w:rPr>
        <w:t>源</w:t>
      </w:r>
      <w:r w:rsidRPr="00E41B12">
        <w:rPr>
          <w:rFonts w:ascii="新細明體" w:hAnsi="新細明體" w:hint="eastAsia"/>
          <w:sz w:val="24"/>
          <w:szCs w:val="24"/>
          <w:lang w:eastAsia="zh-HK"/>
        </w:rPr>
        <w:t>整合服</w:t>
      </w:r>
      <w:r w:rsidRPr="00E41B12">
        <w:rPr>
          <w:rFonts w:ascii="新細明體" w:hAnsi="新細明體" w:hint="eastAsia"/>
          <w:sz w:val="24"/>
          <w:szCs w:val="24"/>
          <w:lang w:eastAsia="zh-TW"/>
        </w:rPr>
        <w:t>務</w:t>
      </w:r>
      <w:r w:rsidRPr="00E41B12">
        <w:rPr>
          <w:rFonts w:ascii="新細明體" w:hAnsi="新細明體" w:hint="eastAsia"/>
          <w:sz w:val="24"/>
          <w:szCs w:val="24"/>
          <w:lang w:eastAsia="zh-HK"/>
        </w:rPr>
        <w:t>，縮短社區照顧服務輪候時間</w:t>
      </w:r>
    </w:p>
    <w:p w:rsidR="00E41B12" w:rsidRPr="00E41B12" w:rsidRDefault="00E41B12" w:rsidP="00E41B12">
      <w:pPr>
        <w:jc w:val="both"/>
        <w:rPr>
          <w:rFonts w:ascii="新細明體" w:hAnsi="新細明體"/>
          <w:sz w:val="24"/>
          <w:szCs w:val="24"/>
          <w:lang w:eastAsia="zh-HK"/>
        </w:rPr>
      </w:pPr>
    </w:p>
    <w:p w:rsidR="00E41B12" w:rsidRPr="00E41B12" w:rsidRDefault="00E41B12" w:rsidP="00E41B12">
      <w:pPr>
        <w:ind w:firstLine="480"/>
        <w:jc w:val="both"/>
        <w:rPr>
          <w:rFonts w:ascii="新細明體" w:hAnsi="新細明體"/>
          <w:sz w:val="24"/>
          <w:szCs w:val="24"/>
          <w:lang w:eastAsia="zh-HK"/>
        </w:rPr>
      </w:pPr>
      <w:r w:rsidRPr="00E41B12">
        <w:rPr>
          <w:rFonts w:ascii="新細明體" w:hAnsi="新細明體" w:hint="eastAsia"/>
          <w:sz w:val="24"/>
          <w:szCs w:val="24"/>
          <w:lang w:eastAsia="zh-HK"/>
        </w:rPr>
        <w:t>基層家庭無力聘請家傭或私人家務助理，在近一年的等候時間中被迫「以老護老」或令長者過早入住安老院</w:t>
      </w:r>
      <w:r w:rsidRPr="009A7377">
        <w:rPr>
          <w:rFonts w:ascii="新細明體" w:hAnsi="新細明體" w:hint="eastAsia"/>
          <w:b/>
          <w:sz w:val="24"/>
          <w:szCs w:val="24"/>
          <w:lang w:eastAsia="zh-HK"/>
        </w:rPr>
        <w:t>，需整合及加強現有「改善家居及社區照顧服務」、「綜合家居照顧服務（體弱個案）」及「離院支援服務」，以零等候時間 (zero-waiting time)為目標。</w:t>
      </w:r>
    </w:p>
    <w:p w:rsidR="00E41B12" w:rsidRPr="00E41B12" w:rsidRDefault="00E41B12" w:rsidP="00E41B12">
      <w:pPr>
        <w:jc w:val="both"/>
        <w:rPr>
          <w:rFonts w:ascii="新細明體" w:hAnsi="新細明體"/>
          <w:b/>
          <w:sz w:val="24"/>
          <w:szCs w:val="24"/>
          <w:u w:val="single"/>
          <w:lang w:eastAsia="zh-HK"/>
        </w:rPr>
      </w:pPr>
    </w:p>
    <w:p w:rsidR="00E41B12" w:rsidRPr="00E41B12" w:rsidRDefault="00E41B12" w:rsidP="00E41B12">
      <w:pPr>
        <w:jc w:val="both"/>
        <w:rPr>
          <w:rFonts w:ascii="新細明體" w:hAnsi="新細明體"/>
          <w:sz w:val="24"/>
          <w:szCs w:val="24"/>
          <w:lang w:eastAsia="zh-HK"/>
        </w:rPr>
      </w:pPr>
      <w:r w:rsidRPr="00E41B12">
        <w:rPr>
          <w:rFonts w:ascii="新細明體" w:hAnsi="新細明體" w:hint="eastAsia"/>
          <w:sz w:val="24"/>
          <w:szCs w:val="24"/>
          <w:lang w:eastAsia="zh-HK"/>
        </w:rPr>
        <w:t xml:space="preserve">6.2 </w:t>
      </w:r>
      <w:r w:rsidRPr="00E41B12">
        <w:rPr>
          <w:rFonts w:ascii="新細明體" w:hAnsi="新細明體" w:hint="eastAsia"/>
          <w:sz w:val="24"/>
          <w:szCs w:val="24"/>
          <w:lang w:eastAsia="zh-HK"/>
        </w:rPr>
        <w:tab/>
        <w:t>擴闊社區照顧服務光譜，及早支援護老者</w:t>
      </w:r>
    </w:p>
    <w:p w:rsidR="00E41B12" w:rsidRPr="00E41B12" w:rsidRDefault="00E41B12" w:rsidP="00E41B12">
      <w:pPr>
        <w:jc w:val="both"/>
        <w:rPr>
          <w:rFonts w:ascii="新細明體" w:hAnsi="新細明體"/>
          <w:sz w:val="24"/>
          <w:szCs w:val="24"/>
          <w:lang w:eastAsia="zh-HK"/>
        </w:rPr>
      </w:pPr>
    </w:p>
    <w:p w:rsidR="00E41B12" w:rsidRDefault="00E41B12" w:rsidP="00E41B12">
      <w:pPr>
        <w:jc w:val="both"/>
        <w:rPr>
          <w:rFonts w:ascii="新細明體" w:hAnsi="新細明體"/>
          <w:sz w:val="24"/>
          <w:szCs w:val="24"/>
          <w:lang w:eastAsia="zh-TW"/>
        </w:rPr>
      </w:pPr>
      <w:r w:rsidRPr="00E41B12">
        <w:rPr>
          <w:rFonts w:ascii="新細明體" w:hAnsi="新細明體" w:hint="eastAsia"/>
          <w:sz w:val="24"/>
          <w:szCs w:val="24"/>
          <w:lang w:eastAsia="zh-HK"/>
        </w:rPr>
        <w:t xml:space="preserve">6.2.1 </w:t>
      </w:r>
      <w:r w:rsidRPr="00E41B12">
        <w:rPr>
          <w:rFonts w:ascii="新細明體" w:hAnsi="新細明體" w:hint="eastAsia"/>
          <w:sz w:val="24"/>
          <w:szCs w:val="24"/>
          <w:lang w:eastAsia="zh-HK"/>
        </w:rPr>
        <w:tab/>
      </w:r>
      <w:r w:rsidRPr="00E41B12">
        <w:rPr>
          <w:rFonts w:ascii="新細明體" w:hAnsi="新細明體" w:hint="eastAsia"/>
          <w:sz w:val="24"/>
          <w:szCs w:val="24"/>
          <w:lang w:eastAsia="zh-TW"/>
        </w:rPr>
        <w:t>檢討</w:t>
      </w:r>
      <w:r w:rsidRPr="00E41B12">
        <w:rPr>
          <w:rFonts w:ascii="新細明體" w:hAnsi="新細明體" w:hint="eastAsia"/>
          <w:sz w:val="24"/>
          <w:szCs w:val="24"/>
          <w:lang w:eastAsia="zh-HK"/>
        </w:rPr>
        <w:t>安老服務統一評估，</w:t>
      </w:r>
      <w:r w:rsidRPr="00E41B12">
        <w:rPr>
          <w:rFonts w:ascii="新細明體" w:hAnsi="新細明體" w:hint="eastAsia"/>
          <w:sz w:val="24"/>
          <w:szCs w:val="24"/>
          <w:lang w:eastAsia="zh-TW"/>
        </w:rPr>
        <w:t>要惠及「</w:t>
      </w:r>
      <w:r w:rsidRPr="00E41B12">
        <w:rPr>
          <w:rFonts w:ascii="新細明體" w:hAnsi="新細明體" w:hint="eastAsia"/>
          <w:sz w:val="24"/>
          <w:szCs w:val="24"/>
          <w:lang w:eastAsia="zh-HK"/>
        </w:rPr>
        <w:t>認知缺損長者</w:t>
      </w:r>
      <w:r w:rsidRPr="00E41B12">
        <w:rPr>
          <w:rFonts w:ascii="新細明體" w:hAnsi="新細明體" w:hint="eastAsia"/>
          <w:sz w:val="24"/>
          <w:szCs w:val="24"/>
          <w:lang w:eastAsia="zh-TW"/>
        </w:rPr>
        <w:t>」及體弱長者</w:t>
      </w:r>
    </w:p>
    <w:p w:rsidR="00E41B12" w:rsidRPr="00E41B12" w:rsidRDefault="00E41B12" w:rsidP="00E41B12">
      <w:pPr>
        <w:jc w:val="both"/>
        <w:rPr>
          <w:rFonts w:ascii="新細明體" w:hAnsi="新細明體"/>
          <w:sz w:val="24"/>
          <w:szCs w:val="24"/>
          <w:lang w:eastAsia="zh-TW"/>
        </w:rPr>
      </w:pPr>
    </w:p>
    <w:p w:rsidR="00E41B12" w:rsidRPr="00E41B12" w:rsidRDefault="00E41B12" w:rsidP="00E41B12">
      <w:pPr>
        <w:jc w:val="both"/>
        <w:rPr>
          <w:rFonts w:ascii="新細明體" w:hAnsi="新細明體"/>
          <w:sz w:val="24"/>
          <w:szCs w:val="24"/>
          <w:lang w:eastAsia="zh-HK"/>
        </w:rPr>
      </w:pPr>
      <w:r w:rsidRPr="00E41B12">
        <w:rPr>
          <w:rFonts w:ascii="新細明體" w:hAnsi="新細明體" w:hint="eastAsia"/>
          <w:sz w:val="24"/>
          <w:szCs w:val="24"/>
          <w:lang w:eastAsia="zh-HK"/>
        </w:rPr>
        <w:tab/>
      </w:r>
      <w:r w:rsidRPr="009A7377">
        <w:rPr>
          <w:rFonts w:ascii="新細明體" w:hAnsi="新細明體" w:hint="eastAsia"/>
          <w:b/>
          <w:sz w:val="24"/>
          <w:szCs w:val="24"/>
          <w:lang w:eastAsia="zh-HK"/>
        </w:rPr>
        <w:t>現時安老服務統一評估機制對體弱長者 (frailty)支援不足，不少年老體力退化的長者，在現時機制下不被評為「中度缺損」而不被支援。亦有不少認知能力缺損 (cognitive impairment)長者，因仍然「行得走得」而不獲服務</w:t>
      </w:r>
      <w:r w:rsidRPr="00E41B12">
        <w:rPr>
          <w:rFonts w:ascii="新細明體" w:hAnsi="新細明體" w:hint="eastAsia"/>
          <w:sz w:val="24"/>
          <w:szCs w:val="24"/>
          <w:lang w:eastAsia="zh-HK"/>
        </w:rPr>
        <w:t>，但照顧腦退化/ 認知能力缺損長者壓力龐大，實在極需支援。</w:t>
      </w:r>
    </w:p>
    <w:p w:rsidR="00E41B12" w:rsidRPr="00E41B12" w:rsidRDefault="00E41B12" w:rsidP="00E41B12">
      <w:pPr>
        <w:jc w:val="both"/>
        <w:rPr>
          <w:rFonts w:ascii="新細明體" w:hAnsi="新細明體"/>
          <w:sz w:val="24"/>
          <w:szCs w:val="24"/>
          <w:lang w:eastAsia="zh-HK"/>
        </w:rPr>
      </w:pPr>
    </w:p>
    <w:p w:rsidR="00E41B12" w:rsidRDefault="00E41B12" w:rsidP="00E41B12">
      <w:pPr>
        <w:jc w:val="both"/>
        <w:rPr>
          <w:rFonts w:ascii="新細明體" w:hAnsi="新細明體"/>
          <w:sz w:val="24"/>
          <w:szCs w:val="24"/>
          <w:lang w:eastAsia="zh-HK"/>
        </w:rPr>
      </w:pPr>
      <w:r w:rsidRPr="00E41B12">
        <w:rPr>
          <w:rFonts w:ascii="新細明體" w:hAnsi="新細明體" w:hint="eastAsia"/>
          <w:sz w:val="24"/>
          <w:szCs w:val="24"/>
          <w:lang w:eastAsia="zh-HK"/>
        </w:rPr>
        <w:t>6.2.2</w:t>
      </w:r>
      <w:r w:rsidRPr="00E41B12">
        <w:rPr>
          <w:rFonts w:ascii="新細明體" w:hAnsi="新細明體" w:hint="eastAsia"/>
          <w:sz w:val="24"/>
          <w:szCs w:val="24"/>
          <w:lang w:eastAsia="zh-HK"/>
        </w:rPr>
        <w:tab/>
      </w:r>
      <w:r w:rsidRPr="00E41B12">
        <w:rPr>
          <w:rFonts w:ascii="新細明體" w:hAnsi="新細明體" w:hint="eastAsia"/>
          <w:sz w:val="24"/>
          <w:szCs w:val="24"/>
          <w:lang w:eastAsia="zh-HK"/>
        </w:rPr>
        <w:tab/>
        <w:t>護老者津貼恆常化，舒緩經濟壓力</w:t>
      </w:r>
    </w:p>
    <w:p w:rsidR="00E41B12" w:rsidRPr="00E41B12" w:rsidRDefault="00E41B12" w:rsidP="00E41B12">
      <w:pPr>
        <w:jc w:val="both"/>
        <w:rPr>
          <w:rFonts w:ascii="新細明體" w:hAnsi="新細明體"/>
          <w:sz w:val="24"/>
          <w:szCs w:val="24"/>
          <w:lang w:eastAsia="zh-HK"/>
        </w:rPr>
      </w:pPr>
    </w:p>
    <w:p w:rsidR="00E41B12" w:rsidRPr="00E41B12" w:rsidRDefault="00E41B12" w:rsidP="00E41B12">
      <w:pPr>
        <w:jc w:val="both"/>
        <w:rPr>
          <w:rFonts w:ascii="新細明體" w:hAnsi="新細明體"/>
          <w:sz w:val="24"/>
          <w:szCs w:val="24"/>
          <w:lang w:eastAsia="zh-HK"/>
        </w:rPr>
      </w:pPr>
      <w:r w:rsidRPr="00E41B12">
        <w:rPr>
          <w:rFonts w:ascii="新細明體" w:hAnsi="新細明體" w:hint="eastAsia"/>
          <w:sz w:val="24"/>
          <w:szCs w:val="24"/>
          <w:lang w:eastAsia="zh-HK"/>
        </w:rPr>
        <w:tab/>
      </w:r>
      <w:r w:rsidRPr="009A7377">
        <w:rPr>
          <w:rFonts w:ascii="新細明體" w:hAnsi="新細明體" w:hint="eastAsia"/>
          <w:b/>
          <w:sz w:val="24"/>
          <w:szCs w:val="24"/>
          <w:lang w:eastAsia="zh-HK"/>
        </w:rPr>
        <w:t>將護老者津貼恆常化，允許領取「長者生活津貼」或「傷殘津貼」護老者申請</w:t>
      </w:r>
      <w:r w:rsidRPr="00E41B12">
        <w:rPr>
          <w:rFonts w:ascii="新細明體" w:hAnsi="新細明體" w:hint="eastAsia"/>
          <w:sz w:val="24"/>
          <w:szCs w:val="24"/>
          <w:lang w:eastAsia="zh-HK"/>
        </w:rPr>
        <w:t>；可參考芬蘭的照顧者津貼制度</w:t>
      </w:r>
      <w:r w:rsidRPr="00E41B12">
        <w:rPr>
          <w:rStyle w:val="af1"/>
          <w:rFonts w:ascii="新細明體" w:hAnsi="新細明體" w:hint="eastAsia"/>
          <w:sz w:val="24"/>
          <w:szCs w:val="24"/>
          <w:lang w:eastAsia="zh-HK"/>
        </w:rPr>
        <w:footnoteReference w:id="4"/>
      </w:r>
      <w:r w:rsidRPr="00E41B12">
        <w:rPr>
          <w:rFonts w:ascii="新細明體" w:hAnsi="新細明體" w:hint="eastAsia"/>
          <w:sz w:val="24"/>
          <w:szCs w:val="24"/>
          <w:lang w:eastAsia="zh-HK"/>
        </w:rPr>
        <w:t xml:space="preserve"> ：由照顧者與政府簽訂照顧協議，清楚訂明其權利和義務，當中特別包括(</w:t>
      </w:r>
      <w:proofErr w:type="spellStart"/>
      <w:r w:rsidRPr="00E41B12">
        <w:rPr>
          <w:rFonts w:ascii="新細明體" w:hAnsi="新細明體" w:hint="eastAsia"/>
          <w:sz w:val="24"/>
          <w:szCs w:val="24"/>
          <w:lang w:eastAsia="zh-HK"/>
        </w:rPr>
        <w:t>i</w:t>
      </w:r>
      <w:proofErr w:type="spellEnd"/>
      <w:r w:rsidRPr="00E41B12">
        <w:rPr>
          <w:rFonts w:ascii="新細明體" w:hAnsi="新細明體" w:hint="eastAsia"/>
          <w:sz w:val="24"/>
          <w:szCs w:val="24"/>
          <w:lang w:eastAsia="zh-HK"/>
        </w:rPr>
        <w:t>)照顧者每月所得的津貼金額及照顧服務時數；(ii)護理服務清單；(iii)為照顧者及弱老兩方提供的支援措施；(iv)照顧者放假的權利；以及(v)照顧者接受培訓和教育的機會。</w:t>
      </w:r>
    </w:p>
    <w:p w:rsidR="00E41B12" w:rsidRPr="00E41B12" w:rsidRDefault="00E41B12" w:rsidP="00E41B12">
      <w:pPr>
        <w:jc w:val="both"/>
        <w:rPr>
          <w:rFonts w:ascii="新細明體" w:hAnsi="新細明體"/>
          <w:sz w:val="24"/>
          <w:szCs w:val="24"/>
          <w:u w:val="single"/>
          <w:lang w:eastAsia="zh-HK"/>
        </w:rPr>
      </w:pPr>
    </w:p>
    <w:p w:rsidR="00E41B12" w:rsidRDefault="00E41B12" w:rsidP="00E41B12">
      <w:pPr>
        <w:jc w:val="both"/>
        <w:rPr>
          <w:rFonts w:ascii="新細明體" w:hAnsi="新細明體"/>
          <w:sz w:val="24"/>
          <w:szCs w:val="24"/>
          <w:lang w:eastAsia="zh-HK"/>
        </w:rPr>
      </w:pPr>
      <w:r w:rsidRPr="00E41B12">
        <w:rPr>
          <w:rFonts w:ascii="新細明體" w:hAnsi="新細明體" w:hint="eastAsia"/>
          <w:sz w:val="24"/>
          <w:szCs w:val="24"/>
          <w:lang w:eastAsia="zh-HK"/>
        </w:rPr>
        <w:t xml:space="preserve">6.3  </w:t>
      </w:r>
      <w:r w:rsidRPr="00E41B12">
        <w:rPr>
          <w:rFonts w:ascii="新細明體" w:hAnsi="新細明體" w:hint="eastAsia"/>
          <w:sz w:val="24"/>
          <w:szCs w:val="24"/>
          <w:lang w:eastAsia="zh-HK"/>
        </w:rPr>
        <w:tab/>
        <w:t>提升支援服務可達性，轉介合適資源</w:t>
      </w:r>
    </w:p>
    <w:p w:rsidR="00E41B12" w:rsidRPr="00E41B12" w:rsidRDefault="00E41B12" w:rsidP="00E41B12">
      <w:pPr>
        <w:jc w:val="both"/>
        <w:rPr>
          <w:rFonts w:ascii="新細明體" w:hAnsi="新細明體"/>
          <w:sz w:val="24"/>
          <w:szCs w:val="24"/>
          <w:lang w:eastAsia="zh-HK"/>
        </w:rPr>
      </w:pPr>
    </w:p>
    <w:p w:rsidR="00E41B12" w:rsidRDefault="00E41B12" w:rsidP="00E41B12">
      <w:pPr>
        <w:ind w:firstLine="480"/>
        <w:jc w:val="both"/>
        <w:rPr>
          <w:rFonts w:ascii="新細明體" w:hAnsi="新細明體"/>
          <w:color w:val="000000" w:themeColor="text1"/>
          <w:sz w:val="24"/>
          <w:szCs w:val="24"/>
          <w:lang w:eastAsia="zh-HK"/>
        </w:rPr>
      </w:pPr>
      <w:r w:rsidRPr="00E41B12">
        <w:rPr>
          <w:rFonts w:ascii="新細明體" w:hAnsi="新細明體" w:hint="eastAsia"/>
          <w:sz w:val="24"/>
          <w:szCs w:val="24"/>
          <w:lang w:eastAsia="zh-HK"/>
        </w:rPr>
        <w:t>香港在安老服務上一向則重院舍照顧，不少長者誤以為接受支援即被迫入住安老院，因此拒絕接受住何服務。事實上現時資助服務五花百門，部份家居服務由醫管局提供，由社署提供之家居服務亦分三種，護老者及長者面對不同</w:t>
      </w:r>
      <w:r w:rsidRPr="00E41B12">
        <w:rPr>
          <w:rFonts w:ascii="新細明體" w:hAnsi="新細明體" w:hint="eastAsia"/>
          <w:sz w:val="24"/>
          <w:szCs w:val="24"/>
          <w:lang w:eastAsia="zh-HK"/>
        </w:rPr>
        <w:lastRenderedPageBreak/>
        <w:t>服務無從入手，社區</w:t>
      </w:r>
      <w:r w:rsidRPr="00E41B12">
        <w:rPr>
          <w:rFonts w:ascii="新細明體" w:hAnsi="新細明體" w:hint="eastAsia"/>
          <w:color w:val="000000" w:themeColor="text1"/>
          <w:sz w:val="24"/>
          <w:szCs w:val="24"/>
          <w:lang w:eastAsia="zh-HK"/>
        </w:rPr>
        <w:t>照顧護老者支援必須「找的到」、「看的到」、「用的到」</w:t>
      </w:r>
      <w:r w:rsidRPr="00E41B12">
        <w:rPr>
          <w:rStyle w:val="af1"/>
          <w:rFonts w:ascii="新細明體" w:hAnsi="新細明體" w:hint="eastAsia"/>
          <w:color w:val="000000" w:themeColor="text1"/>
          <w:sz w:val="24"/>
          <w:szCs w:val="24"/>
          <w:lang w:eastAsia="zh-HK"/>
        </w:rPr>
        <w:footnoteReference w:id="5"/>
      </w:r>
      <w:r w:rsidRPr="00E41B12">
        <w:rPr>
          <w:rFonts w:ascii="新細明體" w:hAnsi="新細明體" w:hint="eastAsia"/>
          <w:color w:val="000000" w:themeColor="text1"/>
          <w:sz w:val="24"/>
          <w:szCs w:val="24"/>
          <w:lang w:eastAsia="zh-HK"/>
        </w:rPr>
        <w:t>方能真正服務長者。</w:t>
      </w:r>
    </w:p>
    <w:p w:rsidR="00E41B12" w:rsidRPr="00E41B12" w:rsidRDefault="00E41B12" w:rsidP="00E41B12">
      <w:pPr>
        <w:ind w:firstLine="480"/>
        <w:jc w:val="both"/>
        <w:rPr>
          <w:rFonts w:ascii="新細明體" w:hAnsi="新細明體"/>
          <w:color w:val="000000" w:themeColor="text1"/>
          <w:sz w:val="24"/>
          <w:szCs w:val="24"/>
          <w:lang w:eastAsia="zh-HK"/>
        </w:rPr>
      </w:pPr>
    </w:p>
    <w:p w:rsidR="00E41B12" w:rsidRPr="00E41B12" w:rsidRDefault="00E41B12" w:rsidP="00E41B12">
      <w:pPr>
        <w:jc w:val="both"/>
        <w:rPr>
          <w:rFonts w:ascii="新細明體" w:hAnsi="新細明體"/>
          <w:b/>
          <w:sz w:val="24"/>
          <w:szCs w:val="24"/>
          <w:lang w:eastAsia="zh-HK"/>
        </w:rPr>
      </w:pPr>
    </w:p>
    <w:p w:rsidR="00E41B12" w:rsidRDefault="00E41B12" w:rsidP="00E41B12">
      <w:pPr>
        <w:jc w:val="both"/>
        <w:rPr>
          <w:rFonts w:ascii="新細明體" w:hAnsi="新細明體"/>
          <w:sz w:val="24"/>
          <w:szCs w:val="24"/>
          <w:lang w:eastAsia="zh-HK"/>
        </w:rPr>
      </w:pPr>
      <w:r w:rsidRPr="00E41B12">
        <w:rPr>
          <w:rFonts w:ascii="新細明體" w:hAnsi="新細明體" w:hint="eastAsia"/>
          <w:sz w:val="24"/>
          <w:szCs w:val="24"/>
          <w:lang w:eastAsia="zh-HK"/>
        </w:rPr>
        <w:t>6.3.1</w:t>
      </w:r>
      <w:r w:rsidRPr="00E41B12">
        <w:rPr>
          <w:rFonts w:ascii="新細明體" w:hAnsi="新細明體" w:hint="eastAsia"/>
          <w:sz w:val="24"/>
          <w:szCs w:val="24"/>
          <w:lang w:eastAsia="zh-HK"/>
        </w:rPr>
        <w:tab/>
        <w:t>設立個案管理系統，「一站式」跟進案主需要</w:t>
      </w:r>
    </w:p>
    <w:p w:rsidR="00E41B12" w:rsidRPr="00E41B12" w:rsidRDefault="00E41B12" w:rsidP="00E41B12">
      <w:pPr>
        <w:jc w:val="both"/>
        <w:rPr>
          <w:rFonts w:ascii="新細明體" w:hAnsi="新細明體"/>
          <w:sz w:val="24"/>
          <w:szCs w:val="24"/>
          <w:lang w:eastAsia="zh-HK"/>
        </w:rPr>
      </w:pPr>
    </w:p>
    <w:p w:rsidR="00E41B12" w:rsidRDefault="00E41B12" w:rsidP="00E41B12">
      <w:pPr>
        <w:jc w:val="both"/>
        <w:rPr>
          <w:rFonts w:ascii="新細明體" w:hAnsi="新細明體"/>
          <w:sz w:val="24"/>
          <w:szCs w:val="24"/>
          <w:lang w:eastAsia="zh-HK"/>
        </w:rPr>
      </w:pPr>
      <w:r w:rsidRPr="00E41B12">
        <w:rPr>
          <w:rFonts w:ascii="新細明體" w:hAnsi="新細明體" w:hint="eastAsia"/>
          <w:sz w:val="24"/>
          <w:szCs w:val="24"/>
          <w:lang w:eastAsia="zh-HK"/>
        </w:rPr>
        <w:tab/>
        <w:t>透過設立個案管理系統，由個案經理評估長者需要及提供持續跟進，才能確保長者於社區安居。</w:t>
      </w:r>
      <w:r w:rsidRPr="009A7377">
        <w:rPr>
          <w:rFonts w:ascii="新細明體" w:hAnsi="新細明體" w:hint="eastAsia"/>
          <w:b/>
          <w:sz w:val="24"/>
          <w:szCs w:val="24"/>
          <w:lang w:eastAsia="zh-HK"/>
        </w:rPr>
        <w:t>現時香港的個案跟進偏向「一次性處理」，服務申請者獲批片面服務，而非提供全人「一條龍」整全照顧，以免「多重困難的長者需要」被隱藏。</w:t>
      </w:r>
    </w:p>
    <w:p w:rsidR="00E41B12" w:rsidRPr="00E41B12" w:rsidRDefault="00E41B12" w:rsidP="00E41B12">
      <w:pPr>
        <w:jc w:val="both"/>
        <w:rPr>
          <w:rFonts w:ascii="新細明體" w:hAnsi="新細明體"/>
          <w:sz w:val="24"/>
          <w:szCs w:val="24"/>
          <w:lang w:eastAsia="zh-HK"/>
        </w:rPr>
      </w:pPr>
    </w:p>
    <w:p w:rsidR="00E41B12" w:rsidRPr="00E41B12" w:rsidRDefault="00E41B12" w:rsidP="00E41B12">
      <w:pPr>
        <w:ind w:firstLine="480"/>
        <w:jc w:val="both"/>
        <w:rPr>
          <w:rFonts w:ascii="新細明體" w:hAnsi="新細明體"/>
          <w:sz w:val="24"/>
          <w:szCs w:val="24"/>
          <w:lang w:eastAsia="zh-HK"/>
        </w:rPr>
      </w:pPr>
      <w:r w:rsidRPr="00E41B12">
        <w:rPr>
          <w:rFonts w:ascii="新細明體" w:hAnsi="新細明體" w:hint="eastAsia"/>
          <w:sz w:val="24"/>
          <w:szCs w:val="24"/>
          <w:lang w:eastAsia="zh-HK"/>
        </w:rPr>
        <w:t>可參考美國個案管理協會(CMSA)的個案管理理念</w:t>
      </w:r>
      <w:r w:rsidRPr="00E41B12">
        <w:rPr>
          <w:rStyle w:val="af1"/>
          <w:rFonts w:ascii="新細明體" w:hAnsi="新細明體" w:hint="eastAsia"/>
          <w:sz w:val="24"/>
          <w:szCs w:val="24"/>
          <w:lang w:eastAsia="zh-HK"/>
        </w:rPr>
        <w:footnoteReference w:id="6"/>
      </w:r>
      <w:r w:rsidRPr="00E41B12">
        <w:rPr>
          <w:rFonts w:ascii="新細明體" w:hAnsi="新細明體" w:hint="eastAsia"/>
          <w:sz w:val="24"/>
          <w:szCs w:val="24"/>
          <w:lang w:eastAsia="zh-HK"/>
        </w:rPr>
        <w:t xml:space="preserve"> ，由個案經理全面評估案主需要、建立完善照顧及服務資源計畫、引領照顧方針、執行及評價計畫、協調各方單位合作、持續監控品質及留意需求變動、支持及發展案主自理及家人照顧的知識和技巧。</w:t>
      </w:r>
    </w:p>
    <w:p w:rsidR="00E41B12" w:rsidRPr="00E41B12" w:rsidRDefault="00E41B12" w:rsidP="00E41B12">
      <w:pPr>
        <w:jc w:val="both"/>
        <w:rPr>
          <w:rFonts w:ascii="新細明體" w:hAnsi="新細明體"/>
          <w:b/>
          <w:sz w:val="24"/>
          <w:szCs w:val="24"/>
          <w:lang w:eastAsia="zh-HK"/>
        </w:rPr>
      </w:pPr>
    </w:p>
    <w:p w:rsidR="00E41B12" w:rsidRDefault="00E41B12" w:rsidP="00E41B12">
      <w:pPr>
        <w:jc w:val="both"/>
        <w:rPr>
          <w:rFonts w:ascii="新細明體" w:hAnsi="新細明體"/>
          <w:sz w:val="24"/>
          <w:szCs w:val="24"/>
          <w:lang w:eastAsia="zh-TW"/>
        </w:rPr>
      </w:pPr>
      <w:r w:rsidRPr="00E41B12">
        <w:rPr>
          <w:rFonts w:ascii="新細明體" w:hAnsi="新細明體" w:hint="eastAsia"/>
          <w:sz w:val="24"/>
          <w:szCs w:val="24"/>
          <w:lang w:eastAsia="zh-HK"/>
        </w:rPr>
        <w:t>6.3.2</w:t>
      </w:r>
      <w:r w:rsidRPr="00E41B12">
        <w:rPr>
          <w:rFonts w:ascii="新細明體" w:hAnsi="新細明體" w:hint="eastAsia"/>
          <w:sz w:val="24"/>
          <w:szCs w:val="24"/>
          <w:lang w:eastAsia="zh-HK"/>
        </w:rPr>
        <w:tab/>
      </w:r>
      <w:r w:rsidRPr="00E41B12">
        <w:rPr>
          <w:rFonts w:ascii="新細明體" w:hAnsi="新細明體" w:hint="eastAsia"/>
          <w:sz w:val="24"/>
          <w:szCs w:val="24"/>
          <w:lang w:eastAsia="zh-HK"/>
        </w:rPr>
        <w:tab/>
      </w:r>
      <w:r w:rsidRPr="00E41B12">
        <w:rPr>
          <w:rFonts w:ascii="新細明體" w:hAnsi="新細明體" w:hint="eastAsia"/>
          <w:sz w:val="24"/>
          <w:szCs w:val="24"/>
          <w:lang w:eastAsia="zh-TW"/>
        </w:rPr>
        <w:t>政府未作有效宣傳</w:t>
      </w:r>
      <w:r w:rsidRPr="00E41B12">
        <w:rPr>
          <w:rFonts w:ascii="新細明體" w:hAnsi="新細明體" w:hint="eastAsia"/>
          <w:sz w:val="24"/>
          <w:szCs w:val="24"/>
          <w:lang w:eastAsia="zh-HK"/>
        </w:rPr>
        <w:t>，</w:t>
      </w:r>
      <w:r w:rsidRPr="00E41B12">
        <w:rPr>
          <w:rFonts w:ascii="新細明體" w:hAnsi="新細明體" w:hint="eastAsia"/>
          <w:sz w:val="24"/>
          <w:szCs w:val="24"/>
          <w:lang w:eastAsia="zh-TW"/>
        </w:rPr>
        <w:t>「居家安老」不應亦不能靠「家庭自己</w:t>
      </w:r>
      <w:r w:rsidRPr="00E41B12">
        <w:rPr>
          <w:rFonts w:ascii="新細明體" w:hAnsi="新細明體" w:hint="eastAsia"/>
          <w:sz w:val="24"/>
          <w:szCs w:val="24"/>
          <w:lang w:eastAsia="zh-HK"/>
        </w:rPr>
        <w:t>支援</w:t>
      </w:r>
      <w:r w:rsidRPr="00E41B12">
        <w:rPr>
          <w:rFonts w:ascii="新細明體" w:hAnsi="新細明體" w:hint="eastAsia"/>
          <w:sz w:val="24"/>
          <w:szCs w:val="24"/>
          <w:lang w:eastAsia="zh-TW"/>
        </w:rPr>
        <w:t>」</w:t>
      </w:r>
    </w:p>
    <w:p w:rsidR="00E41B12" w:rsidRPr="00E41B12" w:rsidRDefault="00E41B12" w:rsidP="00E41B12">
      <w:pPr>
        <w:jc w:val="both"/>
        <w:rPr>
          <w:rFonts w:ascii="新細明體" w:hAnsi="新細明體"/>
          <w:sz w:val="24"/>
          <w:szCs w:val="24"/>
          <w:lang w:eastAsia="zh-TW"/>
        </w:rPr>
      </w:pPr>
    </w:p>
    <w:p w:rsidR="00E41B12" w:rsidRPr="00E41B12" w:rsidRDefault="00E41B12" w:rsidP="00E41B12">
      <w:pPr>
        <w:jc w:val="both"/>
        <w:rPr>
          <w:rFonts w:ascii="新細明體" w:hAnsi="新細明體" w:cs="新細明體"/>
          <w:color w:val="000000" w:themeColor="text1"/>
          <w:sz w:val="24"/>
          <w:szCs w:val="24"/>
          <w:lang w:eastAsia="zh-HK"/>
        </w:rPr>
      </w:pPr>
      <w:r w:rsidRPr="00E41B12">
        <w:rPr>
          <w:rFonts w:ascii="新細明體" w:hAnsi="新細明體" w:hint="eastAsia"/>
          <w:sz w:val="24"/>
          <w:szCs w:val="24"/>
          <w:lang w:eastAsia="zh-HK"/>
        </w:rPr>
        <w:tab/>
        <w:t>受訪照顧者對各項社區照顧服務的認識度普遍較低（見表二十六、三十一、三十六、四十一、四十五），政府</w:t>
      </w:r>
      <w:r w:rsidRPr="00E41B12">
        <w:rPr>
          <w:rFonts w:ascii="新細明體" w:hAnsi="新細明體" w:hint="eastAsia"/>
          <w:sz w:val="24"/>
          <w:szCs w:val="24"/>
          <w:lang w:eastAsia="zh-TW"/>
        </w:rPr>
        <w:t>常提「居家安老」</w:t>
      </w:r>
      <w:r w:rsidRPr="00E41B12">
        <w:rPr>
          <w:rFonts w:ascii="新細明體" w:hAnsi="新細明體" w:hint="eastAsia"/>
          <w:sz w:val="24"/>
          <w:szCs w:val="24"/>
          <w:lang w:eastAsia="zh-HK"/>
        </w:rPr>
        <w:t>，</w:t>
      </w:r>
      <w:r w:rsidRPr="009A7377">
        <w:rPr>
          <w:rFonts w:ascii="新細明體" w:hAnsi="新細明體" w:hint="eastAsia"/>
          <w:b/>
          <w:sz w:val="24"/>
          <w:szCs w:val="24"/>
          <w:lang w:eastAsia="zh-TW"/>
        </w:rPr>
        <w:t>部份長者會理解為「家庭自己搞掂」或礙於中國傳統，未能做到真正鼓勵「年長護長者」使用社區照顧服務</w:t>
      </w:r>
      <w:r w:rsidRPr="009A7377">
        <w:rPr>
          <w:rFonts w:ascii="新細明體" w:hAnsi="新細明體" w:hint="eastAsia"/>
          <w:b/>
          <w:sz w:val="24"/>
          <w:szCs w:val="24"/>
          <w:lang w:eastAsia="zh-HK"/>
        </w:rPr>
        <w:t>，</w:t>
      </w:r>
      <w:r w:rsidRPr="009A7377">
        <w:rPr>
          <w:rFonts w:ascii="新細明體" w:hAnsi="新細明體" w:hint="eastAsia"/>
          <w:b/>
          <w:sz w:val="24"/>
          <w:szCs w:val="24"/>
          <w:lang w:eastAsia="zh-TW"/>
        </w:rPr>
        <w:t>應</w:t>
      </w:r>
      <w:r w:rsidRPr="009A7377">
        <w:rPr>
          <w:rFonts w:ascii="新細明體" w:hAnsi="新細明體" w:hint="eastAsia"/>
          <w:b/>
          <w:sz w:val="24"/>
          <w:szCs w:val="24"/>
          <w:lang w:eastAsia="zh-HK"/>
        </w:rPr>
        <w:t>參考台灣長期照顧系統，設立長者</w:t>
      </w:r>
      <w:r w:rsidRPr="009A7377">
        <w:rPr>
          <w:rFonts w:ascii="新細明體" w:hAnsi="新細明體" w:hint="eastAsia"/>
          <w:b/>
          <w:sz w:val="24"/>
          <w:szCs w:val="24"/>
          <w:lang w:eastAsia="zh-TW"/>
        </w:rPr>
        <w:t>易達</w:t>
      </w:r>
      <w:r w:rsidRPr="009A7377">
        <w:rPr>
          <w:rFonts w:ascii="新細明體" w:hAnsi="新細明體" w:hint="eastAsia"/>
          <w:b/>
          <w:sz w:val="24"/>
          <w:szCs w:val="24"/>
          <w:lang w:eastAsia="zh-HK"/>
        </w:rPr>
        <w:t>專線</w:t>
      </w:r>
      <w:r w:rsidRPr="00E41B12">
        <w:rPr>
          <w:rFonts w:ascii="新細明體" w:hAnsi="新細明體" w:hint="eastAsia"/>
          <w:sz w:val="24"/>
          <w:szCs w:val="24"/>
          <w:lang w:eastAsia="zh-HK"/>
        </w:rPr>
        <w:t xml:space="preserve"> 412-8080(幫您幫您)</w:t>
      </w:r>
      <w:r w:rsidRPr="00E41B12">
        <w:rPr>
          <w:rStyle w:val="af1"/>
          <w:rFonts w:ascii="新細明體" w:hAnsi="新細明體" w:hint="eastAsia"/>
          <w:sz w:val="24"/>
          <w:szCs w:val="24"/>
          <w:lang w:eastAsia="zh-HK"/>
        </w:rPr>
        <w:footnoteReference w:id="7"/>
      </w:r>
      <w:r w:rsidRPr="00E41B12">
        <w:rPr>
          <w:rFonts w:ascii="新細明體" w:hAnsi="新細明體" w:hint="eastAsia"/>
          <w:sz w:val="24"/>
          <w:szCs w:val="24"/>
          <w:lang w:eastAsia="zh-HK"/>
        </w:rPr>
        <w:t>。香港社會一直著重非正規支援網絡，依賴家人照顧，而子女照顧父母、夫妻互相照顧為傳統習慣，</w:t>
      </w:r>
      <w:r w:rsidRPr="00E41B12">
        <w:rPr>
          <w:rFonts w:ascii="新細明體" w:hAnsi="新細明體" w:hint="eastAsia"/>
          <w:sz w:val="24"/>
          <w:szCs w:val="24"/>
          <w:lang w:eastAsia="zh-TW"/>
        </w:rPr>
        <w:t>政府推廣「</w:t>
      </w:r>
      <w:r w:rsidRPr="00E41B12">
        <w:rPr>
          <w:rFonts w:ascii="新細明體" w:hAnsi="新細明體" w:hint="eastAsia"/>
          <w:sz w:val="24"/>
          <w:szCs w:val="24"/>
          <w:lang w:eastAsia="zh-HK"/>
        </w:rPr>
        <w:t>正規支援服務</w:t>
      </w:r>
      <w:r w:rsidRPr="00E41B12">
        <w:rPr>
          <w:rFonts w:ascii="新細明體" w:hAnsi="新細明體" w:hint="eastAsia"/>
          <w:sz w:val="24"/>
          <w:szCs w:val="24"/>
          <w:lang w:eastAsia="zh-TW"/>
        </w:rPr>
        <w:t>」仍欠積極</w:t>
      </w:r>
      <w:r w:rsidRPr="00E41B12">
        <w:rPr>
          <w:rFonts w:ascii="新細明體" w:hAnsi="新細明體" w:hint="eastAsia"/>
          <w:sz w:val="24"/>
          <w:szCs w:val="24"/>
          <w:lang w:eastAsia="zh-HK"/>
        </w:rPr>
        <w:t>，須</w:t>
      </w:r>
      <w:r w:rsidRPr="00E41B12">
        <w:rPr>
          <w:rFonts w:ascii="新細明體" w:hAnsi="新細明體" w:hint="eastAsia"/>
          <w:sz w:val="24"/>
          <w:szCs w:val="24"/>
          <w:lang w:eastAsia="zh-TW"/>
        </w:rPr>
        <w:t>鼓勵</w:t>
      </w:r>
      <w:r w:rsidRPr="00E41B12">
        <w:rPr>
          <w:rFonts w:ascii="新細明體" w:hAnsi="新細明體" w:cs="Times New Roman" w:hint="eastAsia"/>
          <w:sz w:val="24"/>
          <w:szCs w:val="24"/>
          <w:lang w:eastAsia="zh-HK"/>
        </w:rPr>
        <w:t>長者</w:t>
      </w:r>
      <w:r w:rsidRPr="00E41B12">
        <w:rPr>
          <w:rFonts w:ascii="新細明體" w:hAnsi="新細明體" w:cs="Times New Roman" w:hint="eastAsia"/>
          <w:sz w:val="24"/>
          <w:szCs w:val="24"/>
          <w:lang w:eastAsia="zh-TW"/>
        </w:rPr>
        <w:t>接受</w:t>
      </w:r>
      <w:r w:rsidRPr="00E41B12">
        <w:rPr>
          <w:rFonts w:ascii="新細明體" w:hAnsi="新細明體" w:cs="Times New Roman" w:hint="eastAsia"/>
          <w:sz w:val="24"/>
          <w:szCs w:val="24"/>
          <w:lang w:eastAsia="zh-HK"/>
        </w:rPr>
        <w:t>社會支援</w:t>
      </w:r>
      <w:r w:rsidRPr="00E41B12">
        <w:rPr>
          <w:rFonts w:ascii="新細明體" w:hAnsi="新細明體" w:cs="新細明體" w:hint="eastAsia"/>
          <w:color w:val="000000" w:themeColor="text1"/>
          <w:sz w:val="24"/>
          <w:szCs w:val="24"/>
          <w:lang w:eastAsia="zh-HK"/>
        </w:rPr>
        <w:t>，加強宣傳服務，例如於電視、電台廣播廣告。</w:t>
      </w:r>
      <w:r w:rsidRPr="00E41B12">
        <w:rPr>
          <w:rFonts w:ascii="新細明體" w:hAnsi="新細明體" w:cs="新細明體" w:hint="eastAsia"/>
          <w:color w:val="000000" w:themeColor="text1"/>
          <w:sz w:val="24"/>
          <w:szCs w:val="24"/>
          <w:lang w:eastAsia="zh-TW"/>
        </w:rPr>
        <w:t>部份</w:t>
      </w:r>
      <w:r w:rsidRPr="00E41B12">
        <w:rPr>
          <w:rFonts w:ascii="新細明體" w:hAnsi="新細明體" w:cs="新細明體" w:hint="eastAsia"/>
          <w:color w:val="000000" w:themeColor="text1"/>
          <w:sz w:val="24"/>
          <w:szCs w:val="24"/>
          <w:lang w:eastAsia="zh-HK"/>
        </w:rPr>
        <w:t>長者不識字未能讀報或閱讀小冊子，電視和電台為長者較常接觸的傳媒平台。</w:t>
      </w:r>
    </w:p>
    <w:p w:rsidR="00E41B12" w:rsidRPr="009E6EC8" w:rsidRDefault="00E41B12" w:rsidP="00E41B12">
      <w:pPr>
        <w:pStyle w:val="10"/>
        <w:jc w:val="both"/>
        <w:rPr>
          <w:rFonts w:ascii="新細明體" w:hAnsi="新細明體" w:cs="新細明體"/>
          <w:b/>
          <w:sz w:val="24"/>
          <w:szCs w:val="24"/>
          <w:lang w:eastAsia="zh-TW"/>
        </w:rPr>
      </w:pPr>
    </w:p>
    <w:p w:rsidR="00E41B12" w:rsidRPr="009E6EC8" w:rsidRDefault="009E6EC8" w:rsidP="00E41B12">
      <w:pPr>
        <w:pStyle w:val="10"/>
        <w:rPr>
          <w:rFonts w:ascii="新細明體" w:hAnsi="新細明體" w:cs="Times New Roman"/>
          <w:b/>
          <w:lang w:eastAsia="zh-TW"/>
        </w:rPr>
      </w:pPr>
      <w:r w:rsidRPr="009E6EC8">
        <w:rPr>
          <w:rFonts w:ascii="新細明體" w:hAnsi="新細明體" w:cs="Times New Roman" w:hint="eastAsia"/>
          <w:b/>
          <w:lang w:eastAsia="zh-TW"/>
        </w:rPr>
        <w:t>2017年3月5日</w:t>
      </w:r>
    </w:p>
    <w:p w:rsidR="00E41B12" w:rsidRPr="00E41B12" w:rsidRDefault="00E41B12" w:rsidP="00E41B12">
      <w:pPr>
        <w:pStyle w:val="10"/>
        <w:rPr>
          <w:rFonts w:ascii="新細明體" w:hAnsi="新細明體" w:cs="Times New Roman"/>
          <w:lang w:eastAsia="zh-TW"/>
        </w:rPr>
      </w:pPr>
      <w:bookmarkStart w:id="1" w:name="_GoBack"/>
      <w:bookmarkEnd w:id="1"/>
    </w:p>
    <w:p w:rsidR="00E41B12" w:rsidRPr="00E41B12" w:rsidRDefault="00E41B12" w:rsidP="00E41B12">
      <w:pPr>
        <w:pStyle w:val="10"/>
        <w:rPr>
          <w:rFonts w:ascii="新細明體" w:hAnsi="新細明體" w:cs="Times New Roman"/>
          <w:lang w:eastAsia="zh-TW"/>
        </w:rPr>
      </w:pPr>
    </w:p>
    <w:p w:rsidR="00E41B12" w:rsidRPr="00E41B12" w:rsidRDefault="00E41B12" w:rsidP="00E41B12">
      <w:pPr>
        <w:pStyle w:val="10"/>
        <w:rPr>
          <w:rFonts w:ascii="新細明體" w:hAnsi="新細明體" w:cs="Times New Roman"/>
          <w:lang w:eastAsia="zh-TW"/>
        </w:rPr>
      </w:pPr>
    </w:p>
    <w:p w:rsidR="00E41B12" w:rsidRPr="00E41B12" w:rsidRDefault="00E41B12" w:rsidP="00E41B12">
      <w:pPr>
        <w:pStyle w:val="10"/>
        <w:rPr>
          <w:rFonts w:ascii="新細明體" w:hAnsi="新細明體" w:cs="Times New Roman"/>
          <w:lang w:eastAsia="zh-TW"/>
        </w:rPr>
      </w:pPr>
    </w:p>
    <w:p w:rsidR="00E41B12" w:rsidRPr="00E41B12" w:rsidRDefault="00E41B12" w:rsidP="00E41B12">
      <w:pPr>
        <w:pStyle w:val="10"/>
        <w:rPr>
          <w:rFonts w:ascii="新細明體" w:hAnsi="新細明體" w:cs="Times New Roman"/>
          <w:lang w:eastAsia="zh-TW"/>
        </w:rPr>
      </w:pPr>
    </w:p>
    <w:p w:rsidR="006A45D0" w:rsidRPr="00E41B12" w:rsidRDefault="006A45D0">
      <w:pPr>
        <w:rPr>
          <w:rFonts w:ascii="新細明體" w:hAnsi="新細明體"/>
        </w:rPr>
      </w:pPr>
    </w:p>
    <w:sectPr w:rsidR="006A45D0" w:rsidRPr="00E41B12" w:rsidSect="006A45D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C61" w:rsidRDefault="00E20C61">
      <w:pPr>
        <w:spacing w:line="240" w:lineRule="auto"/>
      </w:pPr>
      <w:r>
        <w:separator/>
      </w:r>
    </w:p>
  </w:endnote>
  <w:endnote w:type="continuationSeparator" w:id="0">
    <w:p w:rsidR="00E20C61" w:rsidRDefault="00E20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Times">
    <w:panose1 w:val="0202060306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華康儷粗黑">
    <w:altName w:val="Arial Unicode MS"/>
    <w:panose1 w:val="020B0909010101010101"/>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C61" w:rsidRDefault="00E20C61">
      <w:pPr>
        <w:spacing w:line="240" w:lineRule="auto"/>
      </w:pPr>
      <w:r>
        <w:separator/>
      </w:r>
    </w:p>
  </w:footnote>
  <w:footnote w:type="continuationSeparator" w:id="0">
    <w:p w:rsidR="00E20C61" w:rsidRDefault="00E20C61">
      <w:pPr>
        <w:spacing w:line="240" w:lineRule="auto"/>
      </w:pPr>
      <w:r>
        <w:continuationSeparator/>
      </w:r>
    </w:p>
  </w:footnote>
  <w:footnote w:id="1">
    <w:p w:rsidR="006A45D0" w:rsidRPr="00262DF4" w:rsidRDefault="006A45D0" w:rsidP="00E41B12">
      <w:pPr>
        <w:pStyle w:val="10"/>
        <w:widowControl w:val="0"/>
        <w:spacing w:line="240" w:lineRule="auto"/>
        <w:rPr>
          <w:rFonts w:ascii="Times New Roman" w:hAnsi="Times New Roman" w:cs="Times New Roman"/>
          <w:lang w:eastAsia="zh-TW"/>
        </w:rPr>
      </w:pPr>
      <w:r w:rsidRPr="00262DF4">
        <w:rPr>
          <w:rFonts w:ascii="Times New Roman" w:hAnsi="Times New Roman" w:cs="Times New Roman"/>
          <w:vertAlign w:val="superscript"/>
        </w:rPr>
        <w:footnoteRef/>
      </w:r>
      <w:r w:rsidRPr="00262DF4">
        <w:rPr>
          <w:rFonts w:ascii="Times New Roman" w:hAnsi="Times New Roman" w:cs="Times New Roman"/>
          <w:sz w:val="20"/>
          <w:szCs w:val="20"/>
          <w:lang w:eastAsia="zh-TW"/>
        </w:rPr>
        <w:t xml:space="preserve"> </w:t>
      </w:r>
      <w:r w:rsidRPr="00262DF4">
        <w:rPr>
          <w:rFonts w:ascii="Times New Roman" w:hAnsi="Times New Roman" w:cs="Times New Roman"/>
          <w:sz w:val="20"/>
          <w:szCs w:val="20"/>
          <w:lang w:eastAsia="zh-TW"/>
        </w:rPr>
        <w:t>資料來源：</w:t>
      </w:r>
      <w:r w:rsidRPr="00262DF4">
        <w:rPr>
          <w:rFonts w:ascii="Times New Roman" w:hAnsi="Times New Roman" w:cs="Times New Roman"/>
          <w:sz w:val="20"/>
          <w:szCs w:val="20"/>
          <w:lang w:eastAsia="zh-TW"/>
        </w:rPr>
        <w:t>2016</w:t>
      </w:r>
      <w:r w:rsidRPr="00262DF4">
        <w:rPr>
          <w:rFonts w:ascii="Times New Roman" w:hAnsi="Times New Roman" w:cs="Times New Roman"/>
          <w:sz w:val="20"/>
          <w:szCs w:val="20"/>
          <w:lang w:eastAsia="zh-TW"/>
        </w:rPr>
        <w:t>扶貧委員會高峰會：</w:t>
      </w:r>
      <w:r w:rsidRPr="00262DF4">
        <w:rPr>
          <w:rFonts w:ascii="Times New Roman" w:hAnsi="Times New Roman" w:cs="Times New Roman"/>
          <w:sz w:val="20"/>
          <w:szCs w:val="20"/>
          <w:lang w:eastAsia="zh-TW"/>
        </w:rPr>
        <w:t>2015</w:t>
      </w:r>
      <w:r w:rsidRPr="00262DF4">
        <w:rPr>
          <w:rFonts w:ascii="Times New Roman" w:hAnsi="Times New Roman" w:cs="Times New Roman"/>
          <w:sz w:val="20"/>
          <w:szCs w:val="20"/>
          <w:lang w:eastAsia="zh-TW"/>
        </w:rPr>
        <w:t>年貧窮情況分析</w:t>
      </w:r>
    </w:p>
    <w:p w:rsidR="006A45D0" w:rsidRPr="00262DF4" w:rsidRDefault="006A45D0" w:rsidP="00E41B12">
      <w:pPr>
        <w:pStyle w:val="10"/>
        <w:widowControl w:val="0"/>
        <w:spacing w:line="240" w:lineRule="auto"/>
        <w:rPr>
          <w:rFonts w:ascii="Times New Roman" w:hAnsi="Times New Roman" w:cs="Times New Roman"/>
          <w:lang w:eastAsia="zh-TW"/>
        </w:rPr>
      </w:pPr>
      <w:r w:rsidRPr="00262DF4">
        <w:rPr>
          <w:rFonts w:ascii="Times New Roman" w:hAnsi="Times New Roman" w:cs="Times New Roman"/>
          <w:sz w:val="20"/>
          <w:szCs w:val="20"/>
          <w:lang w:eastAsia="zh-TW"/>
        </w:rPr>
        <w:t>(</w:t>
      </w:r>
      <w:r w:rsidRPr="00262DF4">
        <w:rPr>
          <w:rFonts w:ascii="Times New Roman" w:hAnsi="Times New Roman" w:cs="Times New Roman"/>
          <w:sz w:val="20"/>
          <w:szCs w:val="20"/>
          <w:lang w:eastAsia="zh-TW"/>
        </w:rPr>
        <w:t>網址</w:t>
      </w:r>
      <w:r w:rsidRPr="00262DF4">
        <w:rPr>
          <w:rFonts w:ascii="Times New Roman" w:hAnsi="Times New Roman" w:cs="Times New Roman"/>
          <w:sz w:val="20"/>
          <w:szCs w:val="20"/>
          <w:lang w:eastAsia="zh-TW"/>
        </w:rPr>
        <w:t xml:space="preserve"> </w:t>
      </w:r>
      <w:hyperlink r:id="rId1">
        <w:r w:rsidRPr="00262DF4">
          <w:rPr>
            <w:rFonts w:ascii="Times New Roman" w:hAnsi="Times New Roman" w:cs="Times New Roman"/>
            <w:color w:val="1155CC"/>
            <w:sz w:val="20"/>
            <w:szCs w:val="20"/>
            <w:u w:val="single"/>
            <w:lang w:eastAsia="zh-TW"/>
          </w:rPr>
          <w:t>http://www.povertyrelief.gov.hk/pdf/2015poverty_pp_c.pdf</w:t>
        </w:r>
      </w:hyperlink>
      <w:r w:rsidRPr="00262DF4">
        <w:rPr>
          <w:rFonts w:ascii="Times New Roman" w:hAnsi="Times New Roman" w:cs="Times New Roman"/>
          <w:sz w:val="20"/>
          <w:szCs w:val="20"/>
          <w:lang w:eastAsia="zh-TW"/>
        </w:rPr>
        <w:t xml:space="preserve">) </w:t>
      </w:r>
    </w:p>
  </w:footnote>
  <w:footnote w:id="2">
    <w:p w:rsidR="006A45D0" w:rsidRPr="003551B8" w:rsidRDefault="006A45D0" w:rsidP="00E41B12">
      <w:pPr>
        <w:pStyle w:val="af"/>
        <w:rPr>
          <w:rFonts w:ascii="Times New Roman" w:eastAsia="新細明體" w:hAnsi="Times New Roman" w:cs="Times New Roman"/>
          <w:color w:val="000000" w:themeColor="text1"/>
          <w:sz w:val="20"/>
          <w:szCs w:val="20"/>
        </w:rPr>
      </w:pPr>
      <w:r w:rsidRPr="003551B8">
        <w:rPr>
          <w:rStyle w:val="af1"/>
          <w:color w:val="000000" w:themeColor="text1"/>
        </w:rPr>
        <w:footnoteRef/>
      </w:r>
      <w:r w:rsidRPr="003551B8">
        <w:rPr>
          <w:color w:val="000000" w:themeColor="text1"/>
        </w:rPr>
        <w:t xml:space="preserve"> </w:t>
      </w:r>
      <w:r w:rsidRPr="003551B8">
        <w:rPr>
          <w:rFonts w:ascii="Times New Roman" w:eastAsia="新細明體" w:hAnsi="Times New Roman" w:cs="Times New Roman"/>
          <w:color w:val="000000" w:themeColor="text1"/>
          <w:sz w:val="20"/>
          <w:szCs w:val="20"/>
        </w:rPr>
        <w:t>香港特別行政區政府新聞公報</w:t>
      </w:r>
      <w:r w:rsidRPr="003551B8">
        <w:rPr>
          <w:rFonts w:ascii="Times New Roman" w:eastAsia="新細明體" w:hAnsi="Times New Roman" w:cs="Times New Roman"/>
          <w:color w:val="000000" w:themeColor="text1"/>
          <w:sz w:val="20"/>
          <w:szCs w:val="20"/>
        </w:rPr>
        <w:t>(2017</w:t>
      </w:r>
      <w:r w:rsidRPr="003551B8">
        <w:rPr>
          <w:rFonts w:ascii="Times New Roman" w:eastAsia="新細明體" w:hAnsi="Times New Roman" w:cs="Times New Roman"/>
          <w:color w:val="000000" w:themeColor="text1"/>
          <w:sz w:val="20"/>
          <w:szCs w:val="20"/>
        </w:rPr>
        <w:t>年</w:t>
      </w:r>
      <w:r w:rsidRPr="003551B8">
        <w:rPr>
          <w:rFonts w:ascii="Times New Roman" w:eastAsia="新細明體" w:hAnsi="Times New Roman" w:cs="Times New Roman"/>
          <w:color w:val="000000" w:themeColor="text1"/>
          <w:sz w:val="20"/>
          <w:szCs w:val="20"/>
        </w:rPr>
        <w:t>)</w:t>
      </w:r>
      <w:r w:rsidRPr="003551B8">
        <w:rPr>
          <w:rFonts w:ascii="Times New Roman" w:eastAsia="新細明體" w:hAnsi="Times New Roman" w:cs="Times New Roman"/>
          <w:color w:val="000000" w:themeColor="text1"/>
          <w:sz w:val="20"/>
          <w:szCs w:val="20"/>
        </w:rPr>
        <w:t>：政務司司長談《財政預算案》</w:t>
      </w:r>
    </w:p>
    <w:p w:rsidR="006A45D0" w:rsidRPr="003551B8" w:rsidRDefault="006A45D0" w:rsidP="00E41B12">
      <w:pPr>
        <w:pStyle w:val="af"/>
        <w:rPr>
          <w:rFonts w:ascii="Times New Roman" w:eastAsia="新細明體" w:hAnsi="Times New Roman" w:cs="Times New Roman"/>
          <w:color w:val="000000" w:themeColor="text1"/>
          <w:sz w:val="20"/>
          <w:szCs w:val="20"/>
        </w:rPr>
      </w:pPr>
      <w:r w:rsidRPr="003551B8">
        <w:rPr>
          <w:rFonts w:ascii="Times New Roman" w:eastAsia="新細明體" w:hAnsi="Times New Roman" w:cs="Times New Roman"/>
          <w:color w:val="000000" w:themeColor="text1"/>
          <w:sz w:val="20"/>
          <w:szCs w:val="20"/>
        </w:rPr>
        <w:t xml:space="preserve"> (</w:t>
      </w:r>
      <w:r w:rsidRPr="003551B8">
        <w:rPr>
          <w:rFonts w:ascii="Times New Roman" w:eastAsia="新細明體" w:hAnsi="Times New Roman" w:cs="Times New Roman"/>
          <w:color w:val="000000" w:themeColor="text1"/>
          <w:sz w:val="20"/>
          <w:szCs w:val="20"/>
        </w:rPr>
        <w:t>網址</w:t>
      </w:r>
      <w:hyperlink r:id="rId2" w:history="1">
        <w:r w:rsidRPr="003551B8">
          <w:rPr>
            <w:rStyle w:val="af2"/>
            <w:rFonts w:ascii="Times New Roman" w:eastAsia="新細明體" w:hAnsi="Times New Roman" w:cs="Times New Roman"/>
            <w:color w:val="000000" w:themeColor="text1"/>
            <w:sz w:val="20"/>
            <w:szCs w:val="20"/>
          </w:rPr>
          <w:t>http://www.info.gov.hk/gia/general/201702/22/P2017022200652.htm</w:t>
        </w:r>
      </w:hyperlink>
      <w:r w:rsidRPr="003551B8">
        <w:rPr>
          <w:rFonts w:ascii="Times New Roman" w:eastAsia="新細明體" w:hAnsi="Times New Roman" w:cs="Times New Roman"/>
          <w:color w:val="000000" w:themeColor="text1"/>
          <w:sz w:val="20"/>
          <w:szCs w:val="20"/>
        </w:rPr>
        <w:t>)</w:t>
      </w:r>
    </w:p>
  </w:footnote>
  <w:footnote w:id="3">
    <w:p w:rsidR="006A45D0" w:rsidRPr="00E41B12" w:rsidRDefault="006A45D0" w:rsidP="00E41B12">
      <w:pPr>
        <w:pStyle w:val="af"/>
        <w:rPr>
          <w:rFonts w:ascii="新細明體" w:eastAsia="新細明體" w:hAnsi="新細明體"/>
          <w:color w:val="000000" w:themeColor="text1"/>
        </w:rPr>
      </w:pPr>
      <w:r w:rsidRPr="00E41B12">
        <w:rPr>
          <w:rStyle w:val="af1"/>
          <w:rFonts w:ascii="新細明體" w:eastAsia="新細明體" w:hAnsi="新細明體" w:hint="eastAsia"/>
          <w:color w:val="000000" w:themeColor="text1"/>
        </w:rPr>
        <w:footnoteRef/>
      </w:r>
      <w:r w:rsidRPr="00E41B12">
        <w:rPr>
          <w:rFonts w:ascii="新細明體" w:eastAsia="新細明體" w:hAnsi="新細明體" w:hint="eastAsia"/>
          <w:color w:val="000000" w:themeColor="text1"/>
          <w:sz w:val="20"/>
          <w:szCs w:val="20"/>
        </w:rPr>
        <w:t>救世軍護老者協會第五十七期通訊(2016年)：就「護老者支援」向香港大學社會工作及社會行政學系「安老服務計劃方案」顧問團隊提交的意見書</w:t>
      </w:r>
    </w:p>
  </w:footnote>
  <w:footnote w:id="4">
    <w:p w:rsidR="006A45D0" w:rsidRPr="003551B8" w:rsidRDefault="006A45D0" w:rsidP="00E41B12">
      <w:pPr>
        <w:pStyle w:val="10"/>
        <w:spacing w:line="240" w:lineRule="auto"/>
        <w:rPr>
          <w:rFonts w:ascii="Times New Roman" w:hAnsi="Times New Roman" w:cs="Times New Roman"/>
          <w:color w:val="000000" w:themeColor="text1"/>
          <w:sz w:val="20"/>
          <w:szCs w:val="20"/>
          <w:lang w:eastAsia="zh-TW"/>
        </w:rPr>
      </w:pPr>
      <w:r w:rsidRPr="00E41B12">
        <w:rPr>
          <w:rStyle w:val="af1"/>
          <w:rFonts w:ascii="新細明體" w:hAnsi="新細明體" w:hint="eastAsia"/>
          <w:color w:val="000000" w:themeColor="text1"/>
        </w:rPr>
        <w:footnoteRef/>
      </w:r>
      <w:r w:rsidRPr="00E41B12">
        <w:rPr>
          <w:rFonts w:ascii="新細明體" w:hAnsi="新細明體" w:cs="Times New Roman" w:hint="eastAsia"/>
          <w:color w:val="000000" w:themeColor="text1"/>
          <w:sz w:val="20"/>
          <w:szCs w:val="20"/>
          <w:lang w:eastAsia="zh-TW"/>
        </w:rPr>
        <w:t xml:space="preserve">立法會秘書處資訊服務部(2016年)：芬蘭和英國的照顧者津貼 (網址 </w:t>
      </w:r>
      <w:r w:rsidR="00E20C61">
        <w:fldChar w:fldCharType="begin"/>
      </w:r>
      <w:r w:rsidR="00E20C61">
        <w:rPr>
          <w:lang w:eastAsia="zh-TW"/>
        </w:rPr>
        <w:instrText xml:space="preserve"> HYPERLINK "http://www.legco.gov.hk/research-publications/chinese/essentials-1516ise23-carer-allowance-in-finland-and-the-united-kingdom.htm" \h </w:instrText>
      </w:r>
      <w:r w:rsidR="00E20C61">
        <w:fldChar w:fldCharType="separate"/>
      </w:r>
      <w:r w:rsidRPr="00E41B12">
        <w:rPr>
          <w:rFonts w:ascii="新細明體" w:hAnsi="新細明體" w:cs="Times New Roman" w:hint="eastAsia"/>
          <w:color w:val="000000" w:themeColor="text1"/>
          <w:sz w:val="20"/>
          <w:szCs w:val="20"/>
          <w:u w:val="single"/>
          <w:lang w:eastAsia="zh-TW"/>
        </w:rPr>
        <w:t>http://www.legco.gov.hk/research-publications/chinese/essentials-1516ise23-carer-allowance-in-finland-and-the-united-kingdom.htm</w:t>
      </w:r>
      <w:r w:rsidR="00E20C61">
        <w:rPr>
          <w:rFonts w:ascii="新細明體" w:hAnsi="新細明體" w:cs="Times New Roman"/>
          <w:color w:val="000000" w:themeColor="text1"/>
          <w:sz w:val="20"/>
          <w:szCs w:val="20"/>
          <w:u w:val="single"/>
          <w:lang w:eastAsia="zh-TW"/>
        </w:rPr>
        <w:fldChar w:fldCharType="end"/>
      </w:r>
      <w:r w:rsidRPr="00E41B12">
        <w:rPr>
          <w:rFonts w:ascii="新細明體" w:hAnsi="新細明體" w:cs="Times New Roman" w:hint="eastAsia"/>
          <w:color w:val="000000" w:themeColor="text1"/>
          <w:sz w:val="20"/>
          <w:szCs w:val="20"/>
          <w:lang w:eastAsia="zh-TW"/>
        </w:rPr>
        <w:t>)</w:t>
      </w:r>
    </w:p>
  </w:footnote>
  <w:footnote w:id="5">
    <w:p w:rsidR="006A45D0" w:rsidRPr="003F5072" w:rsidRDefault="006A45D0" w:rsidP="00E41B12">
      <w:pPr>
        <w:rPr>
          <w:rFonts w:ascii="Times New Roman" w:hAnsi="Times New Roman" w:cs="Times New Roman"/>
          <w:color w:val="000000" w:themeColor="text1"/>
          <w:spacing w:val="15"/>
          <w:sz w:val="20"/>
          <w:szCs w:val="20"/>
          <w:shd w:val="clear" w:color="auto" w:fill="FAFAF3"/>
          <w:lang w:eastAsia="zh-TW"/>
        </w:rPr>
      </w:pPr>
      <w:r w:rsidRPr="003F5072">
        <w:rPr>
          <w:rStyle w:val="af1"/>
          <w:color w:val="000000" w:themeColor="text1"/>
        </w:rPr>
        <w:footnoteRef/>
      </w:r>
      <w:r w:rsidRPr="003F5072">
        <w:rPr>
          <w:color w:val="000000" w:themeColor="text1"/>
          <w:lang w:eastAsia="zh-TW"/>
        </w:rPr>
        <w:t xml:space="preserve"> </w:t>
      </w:r>
      <w:r w:rsidRPr="003F5072">
        <w:rPr>
          <w:rFonts w:ascii="Times New Roman" w:hAnsi="Times New Roman" w:cs="Times New Roman"/>
          <w:color w:val="000000" w:themeColor="text1"/>
          <w:spacing w:val="15"/>
          <w:sz w:val="20"/>
          <w:szCs w:val="20"/>
          <w:shd w:val="clear" w:color="auto" w:fill="FAFAF3"/>
          <w:lang w:eastAsia="zh-TW"/>
        </w:rPr>
        <w:t>嘉義市政府衛生局</w:t>
      </w:r>
      <w:r w:rsidRPr="003F5072">
        <w:rPr>
          <w:rFonts w:ascii="Times New Roman" w:hAnsi="Times New Roman" w:cs="Times New Roman"/>
          <w:color w:val="000000" w:themeColor="text1"/>
          <w:spacing w:val="15"/>
          <w:sz w:val="20"/>
          <w:szCs w:val="20"/>
          <w:shd w:val="clear" w:color="auto" w:fill="FAFAF3"/>
          <w:lang w:eastAsia="zh-TW"/>
        </w:rPr>
        <w:t>(2016</w:t>
      </w:r>
      <w:r w:rsidRPr="003F5072">
        <w:rPr>
          <w:rFonts w:ascii="Times New Roman" w:hAnsi="Times New Roman" w:cs="Times New Roman"/>
          <w:color w:val="000000" w:themeColor="text1"/>
          <w:spacing w:val="15"/>
          <w:sz w:val="20"/>
          <w:szCs w:val="20"/>
          <w:shd w:val="clear" w:color="auto" w:fill="FAFAF3"/>
          <w:lang w:eastAsia="zh-TW"/>
        </w:rPr>
        <w:t>年</w:t>
      </w:r>
      <w:r w:rsidRPr="003F5072">
        <w:rPr>
          <w:rFonts w:ascii="Times New Roman" w:hAnsi="Times New Roman" w:cs="Times New Roman"/>
          <w:color w:val="000000" w:themeColor="text1"/>
          <w:spacing w:val="15"/>
          <w:sz w:val="20"/>
          <w:szCs w:val="20"/>
          <w:shd w:val="clear" w:color="auto" w:fill="FAFAF3"/>
          <w:lang w:eastAsia="zh-TW"/>
        </w:rPr>
        <w:t>)</w:t>
      </w:r>
      <w:r w:rsidRPr="003F5072">
        <w:rPr>
          <w:rFonts w:ascii="Times New Roman" w:hAnsi="Times New Roman" w:cs="Times New Roman"/>
          <w:color w:val="000000" w:themeColor="text1"/>
          <w:spacing w:val="15"/>
          <w:sz w:val="20"/>
          <w:szCs w:val="20"/>
          <w:shd w:val="clear" w:color="auto" w:fill="FAFAF3"/>
          <w:lang w:eastAsia="zh-TW"/>
        </w:rPr>
        <w:t>：找的到、看的到、用的到的長照服務～長照十年計畫</w:t>
      </w:r>
      <w:r w:rsidRPr="003F5072">
        <w:rPr>
          <w:rFonts w:ascii="Times New Roman" w:hAnsi="Times New Roman" w:cs="Times New Roman"/>
          <w:color w:val="000000" w:themeColor="text1"/>
          <w:spacing w:val="15"/>
          <w:sz w:val="20"/>
          <w:szCs w:val="20"/>
          <w:shd w:val="clear" w:color="auto" w:fill="FAFAF3"/>
          <w:lang w:eastAsia="zh-TW"/>
        </w:rPr>
        <w:t>2.0</w:t>
      </w:r>
      <w:r w:rsidRPr="003F5072">
        <w:rPr>
          <w:rFonts w:ascii="Times New Roman" w:hAnsi="Times New Roman" w:cs="Times New Roman"/>
          <w:color w:val="000000" w:themeColor="text1"/>
          <w:spacing w:val="15"/>
          <w:sz w:val="20"/>
          <w:szCs w:val="20"/>
          <w:shd w:val="clear" w:color="auto" w:fill="FAFAF3"/>
          <w:lang w:eastAsia="zh-TW"/>
        </w:rPr>
        <w:t>說明會</w:t>
      </w:r>
      <w:r w:rsidRPr="003F5072">
        <w:rPr>
          <w:rFonts w:ascii="Times New Roman" w:hAnsi="Times New Roman" w:cs="Times New Roman"/>
          <w:color w:val="000000" w:themeColor="text1"/>
          <w:spacing w:val="15"/>
          <w:sz w:val="20"/>
          <w:szCs w:val="20"/>
          <w:shd w:val="clear" w:color="auto" w:fill="FAFAF3"/>
          <w:lang w:eastAsia="zh-TW"/>
        </w:rPr>
        <w:t xml:space="preserve"> (</w:t>
      </w:r>
      <w:r w:rsidRPr="003F5072">
        <w:rPr>
          <w:rFonts w:ascii="Times New Roman" w:hAnsi="Times New Roman" w:cs="Times New Roman"/>
          <w:color w:val="000000" w:themeColor="text1"/>
          <w:spacing w:val="15"/>
          <w:sz w:val="20"/>
          <w:szCs w:val="20"/>
          <w:shd w:val="clear" w:color="auto" w:fill="FAFAF3"/>
          <w:lang w:eastAsia="zh-TW"/>
        </w:rPr>
        <w:t>網址</w:t>
      </w:r>
      <w:r w:rsidRPr="003F5072">
        <w:rPr>
          <w:rFonts w:ascii="Times New Roman" w:hAnsi="Times New Roman" w:cs="Times New Roman"/>
          <w:color w:val="000000" w:themeColor="text1"/>
          <w:spacing w:val="15"/>
          <w:sz w:val="20"/>
          <w:szCs w:val="20"/>
          <w:shd w:val="clear" w:color="auto" w:fill="FAFAF3"/>
          <w:lang w:eastAsia="zh-TW"/>
        </w:rPr>
        <w:t xml:space="preserve"> </w:t>
      </w:r>
      <w:r w:rsidR="00E20C61">
        <w:fldChar w:fldCharType="begin"/>
      </w:r>
      <w:r w:rsidR="00E20C61">
        <w:rPr>
          <w:lang w:eastAsia="zh-TW"/>
        </w:rPr>
        <w:instrText xml:space="preserve"> HYPERLINK "http://www.chiayi.gov.tw/2015web/02_news/content.aspx?id=49061" </w:instrText>
      </w:r>
      <w:r w:rsidR="00E20C61">
        <w:fldChar w:fldCharType="separate"/>
      </w:r>
      <w:r w:rsidRPr="003F5072">
        <w:rPr>
          <w:rStyle w:val="af2"/>
          <w:rFonts w:ascii="Times New Roman" w:hAnsi="Times New Roman" w:cs="Times New Roman"/>
          <w:color w:val="000000" w:themeColor="text1"/>
          <w:spacing w:val="15"/>
          <w:sz w:val="20"/>
          <w:szCs w:val="20"/>
          <w:shd w:val="clear" w:color="auto" w:fill="FAFAF3"/>
          <w:lang w:eastAsia="zh-TW"/>
        </w:rPr>
        <w:t>http://www.chiayi.gov.tw/2015web/02_news/content.aspx?id=49061</w:t>
      </w:r>
      <w:r w:rsidR="00E20C61">
        <w:rPr>
          <w:rStyle w:val="af2"/>
          <w:rFonts w:ascii="Times New Roman" w:hAnsi="Times New Roman" w:cs="Times New Roman"/>
          <w:color w:val="000000" w:themeColor="text1"/>
          <w:spacing w:val="15"/>
          <w:sz w:val="20"/>
          <w:szCs w:val="20"/>
          <w:shd w:val="clear" w:color="auto" w:fill="FAFAF3"/>
          <w:lang w:eastAsia="zh-TW"/>
        </w:rPr>
        <w:fldChar w:fldCharType="end"/>
      </w:r>
      <w:r w:rsidRPr="003F5072">
        <w:rPr>
          <w:rFonts w:ascii="Times New Roman" w:hAnsi="Times New Roman" w:cs="Times New Roman"/>
          <w:color w:val="000000" w:themeColor="text1"/>
          <w:spacing w:val="15"/>
          <w:sz w:val="20"/>
          <w:szCs w:val="20"/>
          <w:shd w:val="clear" w:color="auto" w:fill="FAFAF3"/>
          <w:lang w:eastAsia="zh-TW"/>
        </w:rPr>
        <w:t>)</w:t>
      </w:r>
    </w:p>
  </w:footnote>
  <w:footnote w:id="6">
    <w:p w:rsidR="006A45D0" w:rsidRPr="003F5072" w:rsidRDefault="006A45D0" w:rsidP="00E41B12">
      <w:pPr>
        <w:pStyle w:val="10"/>
        <w:spacing w:line="240" w:lineRule="auto"/>
        <w:rPr>
          <w:rFonts w:ascii="Times New Roman" w:hAnsi="Times New Roman" w:cs="Times New Roman"/>
          <w:color w:val="000000" w:themeColor="text1"/>
          <w:sz w:val="20"/>
          <w:szCs w:val="20"/>
          <w:lang w:eastAsia="zh-TW"/>
        </w:rPr>
      </w:pPr>
      <w:r w:rsidRPr="003F5072">
        <w:rPr>
          <w:rStyle w:val="af1"/>
          <w:color w:val="000000" w:themeColor="text1"/>
        </w:rPr>
        <w:footnoteRef/>
      </w:r>
      <w:r w:rsidRPr="003F5072">
        <w:rPr>
          <w:rFonts w:ascii="Times New Roman" w:hAnsi="Times New Roman" w:cs="Times New Roman"/>
          <w:color w:val="000000" w:themeColor="text1"/>
          <w:sz w:val="20"/>
          <w:szCs w:val="20"/>
          <w:lang w:eastAsia="zh-TW"/>
        </w:rPr>
        <w:t>社區發展季刊</w:t>
      </w:r>
      <w:r w:rsidRPr="003F5072">
        <w:rPr>
          <w:rFonts w:ascii="Times New Roman" w:hAnsi="Times New Roman" w:cs="Times New Roman"/>
          <w:color w:val="000000" w:themeColor="text1"/>
          <w:sz w:val="20"/>
          <w:szCs w:val="20"/>
          <w:lang w:eastAsia="zh-TW"/>
        </w:rPr>
        <w:t xml:space="preserve">142 </w:t>
      </w:r>
      <w:r w:rsidRPr="003F5072">
        <w:rPr>
          <w:rFonts w:ascii="Times New Roman" w:hAnsi="Times New Roman" w:cs="Times New Roman"/>
          <w:color w:val="000000" w:themeColor="text1"/>
          <w:sz w:val="20"/>
          <w:szCs w:val="20"/>
          <w:lang w:eastAsia="zh-TW"/>
        </w:rPr>
        <w:t>期：運用個案管理於社區老人健康照護</w:t>
      </w:r>
      <w:r w:rsidRPr="003F5072">
        <w:rPr>
          <w:rFonts w:ascii="Times New Roman" w:hAnsi="Times New Roman" w:cs="Times New Roman"/>
          <w:color w:val="000000" w:themeColor="text1"/>
          <w:sz w:val="20"/>
          <w:szCs w:val="20"/>
          <w:lang w:eastAsia="zh-TW"/>
        </w:rPr>
        <w:t xml:space="preserve"> (</w:t>
      </w:r>
      <w:r w:rsidRPr="003F5072">
        <w:rPr>
          <w:rFonts w:ascii="Times New Roman" w:hAnsi="Times New Roman" w:cs="Times New Roman"/>
          <w:color w:val="000000" w:themeColor="text1"/>
          <w:sz w:val="20"/>
          <w:szCs w:val="20"/>
          <w:lang w:eastAsia="zh-TW"/>
        </w:rPr>
        <w:t>網址</w:t>
      </w:r>
      <w:r w:rsidRPr="003F5072">
        <w:rPr>
          <w:rFonts w:ascii="Times New Roman" w:hAnsi="Times New Roman" w:cs="Times New Roman"/>
          <w:color w:val="000000" w:themeColor="text1"/>
          <w:sz w:val="20"/>
          <w:szCs w:val="20"/>
          <w:lang w:eastAsia="zh-TW"/>
        </w:rPr>
        <w:t xml:space="preserve"> </w:t>
      </w:r>
      <w:r w:rsidR="00E20C61">
        <w:fldChar w:fldCharType="begin"/>
      </w:r>
      <w:r w:rsidR="00E20C61">
        <w:rPr>
          <w:lang w:eastAsia="zh-TW"/>
        </w:rPr>
        <w:instrText xml:space="preserve"> HYPERLINK "http://www.sfaa.gov.tw/SFAA/Pages/ashx/File.ashx?FilePath=~/File/Attach/2856/File_3401.pdf" \h </w:instrText>
      </w:r>
      <w:r w:rsidR="00E20C61">
        <w:fldChar w:fldCharType="separate"/>
      </w:r>
      <w:r w:rsidRPr="003F5072">
        <w:rPr>
          <w:rFonts w:ascii="Times New Roman" w:hAnsi="Times New Roman" w:cs="Times New Roman"/>
          <w:color w:val="000000" w:themeColor="text1"/>
          <w:sz w:val="20"/>
          <w:szCs w:val="20"/>
          <w:u w:val="single"/>
          <w:lang w:eastAsia="zh-TW"/>
        </w:rPr>
        <w:t>http://www.sfaa.gov.tw/SFAA/Pages/ashx/File.ashx?FilePath=~/File/Attach/2856/File_3401.pdf</w:t>
      </w:r>
      <w:r w:rsidR="00E20C61">
        <w:rPr>
          <w:rFonts w:ascii="Times New Roman" w:hAnsi="Times New Roman" w:cs="Times New Roman"/>
          <w:color w:val="000000" w:themeColor="text1"/>
          <w:sz w:val="20"/>
          <w:szCs w:val="20"/>
          <w:u w:val="single"/>
          <w:lang w:eastAsia="zh-TW"/>
        </w:rPr>
        <w:fldChar w:fldCharType="end"/>
      </w:r>
      <w:r w:rsidRPr="003F5072">
        <w:rPr>
          <w:rFonts w:ascii="Times New Roman" w:hAnsi="Times New Roman" w:cs="Times New Roman"/>
          <w:color w:val="000000" w:themeColor="text1"/>
          <w:sz w:val="20"/>
          <w:szCs w:val="20"/>
          <w:lang w:eastAsia="zh-TW"/>
        </w:rPr>
        <w:t>)</w:t>
      </w:r>
    </w:p>
  </w:footnote>
  <w:footnote w:id="7">
    <w:p w:rsidR="006A45D0" w:rsidRPr="007E0E67" w:rsidRDefault="006A45D0" w:rsidP="00E41B12">
      <w:pPr>
        <w:pStyle w:val="af"/>
        <w:rPr>
          <w:rFonts w:ascii="Times New Roman" w:eastAsia="新細明體" w:hAnsi="Times New Roman" w:cs="Times New Roman"/>
          <w:color w:val="FF0000"/>
          <w:sz w:val="20"/>
          <w:szCs w:val="20"/>
        </w:rPr>
      </w:pPr>
      <w:r w:rsidRPr="003F5072">
        <w:rPr>
          <w:rStyle w:val="af1"/>
          <w:rFonts w:ascii="Times New Roman" w:eastAsia="新細明體" w:hAnsi="Times New Roman" w:cs="Times New Roman"/>
          <w:color w:val="000000" w:themeColor="text1"/>
          <w:sz w:val="20"/>
          <w:szCs w:val="20"/>
        </w:rPr>
        <w:footnoteRef/>
      </w:r>
      <w:r w:rsidRPr="003F5072">
        <w:rPr>
          <w:rFonts w:ascii="Times New Roman" w:eastAsia="新細明體" w:hAnsi="Times New Roman" w:cs="Times New Roman"/>
          <w:color w:val="000000" w:themeColor="text1"/>
          <w:sz w:val="20"/>
          <w:szCs w:val="20"/>
        </w:rPr>
        <w:t xml:space="preserve"> </w:t>
      </w:r>
      <w:r w:rsidRPr="003F5072">
        <w:rPr>
          <w:rFonts w:ascii="Times New Roman" w:eastAsia="新細明體" w:hAnsi="Times New Roman" w:cs="Times New Roman"/>
          <w:color w:val="000000" w:themeColor="text1"/>
          <w:sz w:val="20"/>
          <w:szCs w:val="20"/>
        </w:rPr>
        <w:t>衛生福利部</w:t>
      </w:r>
      <w:r w:rsidRPr="003F5072">
        <w:rPr>
          <w:rFonts w:ascii="Times New Roman" w:eastAsia="新細明體" w:hAnsi="Times New Roman" w:cs="Times New Roman"/>
          <w:color w:val="000000" w:themeColor="text1"/>
          <w:sz w:val="20"/>
          <w:szCs w:val="20"/>
        </w:rPr>
        <w:t>(2010</w:t>
      </w:r>
      <w:r w:rsidRPr="003F5072">
        <w:rPr>
          <w:rFonts w:ascii="Times New Roman" w:eastAsia="新細明體" w:hAnsi="Times New Roman" w:cs="Times New Roman"/>
          <w:color w:val="000000" w:themeColor="text1"/>
          <w:sz w:val="20"/>
          <w:szCs w:val="20"/>
        </w:rPr>
        <w:t>年</w:t>
      </w:r>
      <w:r w:rsidRPr="003F5072">
        <w:rPr>
          <w:rFonts w:ascii="Times New Roman" w:eastAsia="新細明體" w:hAnsi="Times New Roman" w:cs="Times New Roman"/>
          <w:color w:val="000000" w:themeColor="text1"/>
          <w:sz w:val="20"/>
          <w:szCs w:val="20"/>
        </w:rPr>
        <w:t>)</w:t>
      </w:r>
      <w:r w:rsidRPr="003F5072">
        <w:rPr>
          <w:rFonts w:ascii="Times New Roman" w:eastAsia="新細明體" w:hAnsi="Times New Roman" w:cs="Times New Roman"/>
          <w:color w:val="000000" w:themeColor="text1"/>
          <w:sz w:val="20"/>
          <w:szCs w:val="20"/>
        </w:rPr>
        <w:t>：「長期照護幫您專線</w:t>
      </w:r>
      <w:r w:rsidRPr="003F5072">
        <w:rPr>
          <w:rFonts w:ascii="Times New Roman" w:eastAsia="新細明體" w:hAnsi="Times New Roman" w:cs="Times New Roman"/>
          <w:color w:val="000000" w:themeColor="text1"/>
          <w:sz w:val="20"/>
          <w:szCs w:val="20"/>
        </w:rPr>
        <w:t>412-8080</w:t>
      </w:r>
      <w:r w:rsidRPr="003F5072">
        <w:rPr>
          <w:rFonts w:ascii="Times New Roman" w:eastAsia="新細明體" w:hAnsi="Times New Roman" w:cs="Times New Roman"/>
          <w:color w:val="000000" w:themeColor="text1"/>
          <w:sz w:val="20"/>
          <w:szCs w:val="20"/>
        </w:rPr>
        <w:t>（幫您幫您）」</w:t>
      </w:r>
      <w:r w:rsidRPr="003F5072">
        <w:rPr>
          <w:rFonts w:ascii="Times New Roman" w:eastAsia="新細明體" w:hAnsi="Times New Roman" w:cs="Times New Roman"/>
          <w:color w:val="000000" w:themeColor="text1"/>
          <w:sz w:val="20"/>
          <w:szCs w:val="20"/>
        </w:rPr>
        <w:br/>
        <w:t>(</w:t>
      </w:r>
      <w:r w:rsidRPr="003F5072">
        <w:rPr>
          <w:rFonts w:ascii="Times New Roman" w:eastAsia="新細明體" w:hAnsi="Times New Roman" w:cs="Times New Roman"/>
          <w:color w:val="000000" w:themeColor="text1"/>
          <w:sz w:val="20"/>
          <w:szCs w:val="20"/>
        </w:rPr>
        <w:t>網址</w:t>
      </w:r>
      <w:r w:rsidRPr="003F5072">
        <w:rPr>
          <w:rFonts w:ascii="Times New Roman" w:eastAsia="新細明體" w:hAnsi="Times New Roman" w:cs="Times New Roman"/>
          <w:color w:val="000000" w:themeColor="text1"/>
          <w:sz w:val="20"/>
          <w:szCs w:val="20"/>
        </w:rPr>
        <w:t xml:space="preserve"> </w:t>
      </w:r>
      <w:hyperlink r:id="rId3" w:history="1">
        <w:r w:rsidRPr="003F5072">
          <w:rPr>
            <w:rStyle w:val="af2"/>
            <w:rFonts w:ascii="Times New Roman" w:eastAsia="新細明體" w:hAnsi="Times New Roman" w:cs="Times New Roman"/>
            <w:color w:val="000000" w:themeColor="text1"/>
            <w:sz w:val="20"/>
            <w:szCs w:val="20"/>
          </w:rPr>
          <w:t>http://www.mohw.gov.tw/news/450240461</w:t>
        </w:r>
      </w:hyperlink>
      <w:r w:rsidRPr="003F5072">
        <w:rPr>
          <w:rFonts w:ascii="Times New Roman" w:eastAsia="新細明體" w:hAnsi="Times New Roman" w:cs="Times New Roman"/>
          <w:color w:val="000000" w:themeColor="text1"/>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12E"/>
    <w:multiLevelType w:val="multilevel"/>
    <w:tmpl w:val="7D42E960"/>
    <w:lvl w:ilvl="0">
      <w:start w:val="18"/>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58332DA"/>
    <w:multiLevelType w:val="multilevel"/>
    <w:tmpl w:val="29669E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7E80FCD"/>
    <w:multiLevelType w:val="multilevel"/>
    <w:tmpl w:val="D5103FB6"/>
    <w:lvl w:ilvl="0">
      <w:start w:val="2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0A406910"/>
    <w:multiLevelType w:val="multilevel"/>
    <w:tmpl w:val="8CD2B910"/>
    <w:lvl w:ilvl="0">
      <w:start w:val="9"/>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0BB26F2F"/>
    <w:multiLevelType w:val="hybridMultilevel"/>
    <w:tmpl w:val="7486CBC6"/>
    <w:lvl w:ilvl="0" w:tplc="CF4887E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52258"/>
    <w:multiLevelType w:val="hybridMultilevel"/>
    <w:tmpl w:val="562EB01A"/>
    <w:lvl w:ilvl="0" w:tplc="8A78AD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F8634C"/>
    <w:multiLevelType w:val="multilevel"/>
    <w:tmpl w:val="385C85C0"/>
    <w:lvl w:ilvl="0">
      <w:start w:val="2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18BC276E"/>
    <w:multiLevelType w:val="multilevel"/>
    <w:tmpl w:val="E3D4C056"/>
    <w:lvl w:ilvl="0">
      <w:start w:val="16"/>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18E53395"/>
    <w:multiLevelType w:val="multilevel"/>
    <w:tmpl w:val="52223C1C"/>
    <w:lvl w:ilvl="0">
      <w:start w:val="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197D1179"/>
    <w:multiLevelType w:val="hybridMultilevel"/>
    <w:tmpl w:val="7486CBC6"/>
    <w:lvl w:ilvl="0" w:tplc="CF4887E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DA6FD9"/>
    <w:multiLevelType w:val="multilevel"/>
    <w:tmpl w:val="588C6D8C"/>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29F434C8"/>
    <w:multiLevelType w:val="multilevel"/>
    <w:tmpl w:val="2EACE028"/>
    <w:lvl w:ilvl="0">
      <w:start w:val="19"/>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2E122FA3"/>
    <w:multiLevelType w:val="multilevel"/>
    <w:tmpl w:val="79CE756E"/>
    <w:lvl w:ilvl="0">
      <w:start w:val="2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36B56963"/>
    <w:multiLevelType w:val="hybridMultilevel"/>
    <w:tmpl w:val="7486CBC6"/>
    <w:lvl w:ilvl="0" w:tplc="CF4887E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2E14FF"/>
    <w:multiLevelType w:val="hybridMultilevel"/>
    <w:tmpl w:val="7486CBC6"/>
    <w:lvl w:ilvl="0" w:tplc="CF4887E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8947A1"/>
    <w:multiLevelType w:val="hybridMultilevel"/>
    <w:tmpl w:val="7486CBC6"/>
    <w:lvl w:ilvl="0" w:tplc="CF4887E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E05593"/>
    <w:multiLevelType w:val="multilevel"/>
    <w:tmpl w:val="3F5C068E"/>
    <w:lvl w:ilvl="0">
      <w:start w:val="1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3C2F24CE"/>
    <w:multiLevelType w:val="hybridMultilevel"/>
    <w:tmpl w:val="7486CBC6"/>
    <w:lvl w:ilvl="0" w:tplc="CF4887E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1C70CB"/>
    <w:multiLevelType w:val="multilevel"/>
    <w:tmpl w:val="DA187E70"/>
    <w:lvl w:ilvl="0">
      <w:start w:val="1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3EA22006"/>
    <w:multiLevelType w:val="hybridMultilevel"/>
    <w:tmpl w:val="91223290"/>
    <w:lvl w:ilvl="0" w:tplc="05DE694C">
      <w:numFmt w:val="bullet"/>
      <w:lvlText w:val="•"/>
      <w:lvlJc w:val="left"/>
      <w:pPr>
        <w:tabs>
          <w:tab w:val="num" w:pos="360"/>
        </w:tabs>
        <w:ind w:left="360" w:hanging="360"/>
      </w:pPr>
      <w:rPr>
        <w:rFonts w:ascii="Times New Roman" w:eastAsia="新細明體" w:hAnsi="Times New Roman" w:cs="Times New Roman"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3F5B372C"/>
    <w:multiLevelType w:val="hybridMultilevel"/>
    <w:tmpl w:val="7486CBC6"/>
    <w:lvl w:ilvl="0" w:tplc="CF4887E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BA6631"/>
    <w:multiLevelType w:val="hybridMultilevel"/>
    <w:tmpl w:val="6C1E46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47FB1B74"/>
    <w:multiLevelType w:val="multilevel"/>
    <w:tmpl w:val="C1AEE3F4"/>
    <w:lvl w:ilvl="0">
      <w:start w:val="8"/>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4850750C"/>
    <w:multiLevelType w:val="hybridMultilevel"/>
    <w:tmpl w:val="7486CBC6"/>
    <w:lvl w:ilvl="0" w:tplc="CF4887E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33C21"/>
    <w:multiLevelType w:val="multilevel"/>
    <w:tmpl w:val="DD362586"/>
    <w:lvl w:ilvl="0">
      <w:start w:val="1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nsid w:val="4F316360"/>
    <w:multiLevelType w:val="multilevel"/>
    <w:tmpl w:val="51326CF8"/>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nsid w:val="51200EFC"/>
    <w:multiLevelType w:val="hybridMultilevel"/>
    <w:tmpl w:val="7486CBC6"/>
    <w:lvl w:ilvl="0" w:tplc="CF4887E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89401B"/>
    <w:multiLevelType w:val="multilevel"/>
    <w:tmpl w:val="332A322C"/>
    <w:lvl w:ilvl="0">
      <w:start w:val="1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nsid w:val="5F2C6ACA"/>
    <w:multiLevelType w:val="hybridMultilevel"/>
    <w:tmpl w:val="7486CBC6"/>
    <w:lvl w:ilvl="0" w:tplc="CF4887E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D23CA4"/>
    <w:multiLevelType w:val="multilevel"/>
    <w:tmpl w:val="3DF41A92"/>
    <w:lvl w:ilvl="0">
      <w:start w:val="1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nsid w:val="60707134"/>
    <w:multiLevelType w:val="multilevel"/>
    <w:tmpl w:val="569E4EF0"/>
    <w:lvl w:ilvl="0">
      <w:start w:val="6"/>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nsid w:val="66A16CFC"/>
    <w:multiLevelType w:val="multilevel"/>
    <w:tmpl w:val="A3A8E2BC"/>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672D7F4B"/>
    <w:multiLevelType w:val="multilevel"/>
    <w:tmpl w:val="549407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nsid w:val="69994EED"/>
    <w:multiLevelType w:val="multilevel"/>
    <w:tmpl w:val="3B627B7E"/>
    <w:lvl w:ilvl="0">
      <w:start w:val="1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nsid w:val="6AD13281"/>
    <w:multiLevelType w:val="hybridMultilevel"/>
    <w:tmpl w:val="9A1A49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6C3F7018"/>
    <w:multiLevelType w:val="hybridMultilevel"/>
    <w:tmpl w:val="1F02E5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E6D2A7C"/>
    <w:multiLevelType w:val="multilevel"/>
    <w:tmpl w:val="349CAE22"/>
    <w:lvl w:ilvl="0">
      <w:start w:val="1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nsid w:val="72305A78"/>
    <w:multiLevelType w:val="hybridMultilevel"/>
    <w:tmpl w:val="7486CBC6"/>
    <w:lvl w:ilvl="0" w:tplc="CF4887E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405419"/>
    <w:multiLevelType w:val="multilevel"/>
    <w:tmpl w:val="1AEC0E34"/>
    <w:lvl w:ilvl="0">
      <w:start w:val="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nsid w:val="787B5897"/>
    <w:multiLevelType w:val="multilevel"/>
    <w:tmpl w:val="BADAB3F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34"/>
  </w:num>
  <w:num w:numId="3">
    <w:abstractNumId w:val="19"/>
  </w:num>
  <w:num w:numId="4">
    <w:abstractNumId w:val="35"/>
  </w:num>
  <w:num w:numId="5">
    <w:abstractNumId w:val="21"/>
  </w:num>
  <w:num w:numId="6">
    <w:abstractNumId w:val="5"/>
  </w:num>
  <w:num w:numId="7">
    <w:abstractNumId w:val="23"/>
  </w:num>
  <w:num w:numId="8">
    <w:abstractNumId w:val="15"/>
  </w:num>
  <w:num w:numId="9">
    <w:abstractNumId w:val="20"/>
  </w:num>
  <w:num w:numId="10">
    <w:abstractNumId w:val="26"/>
  </w:num>
  <w:num w:numId="11">
    <w:abstractNumId w:val="14"/>
  </w:num>
  <w:num w:numId="12">
    <w:abstractNumId w:val="17"/>
  </w:num>
  <w:num w:numId="13">
    <w:abstractNumId w:val="9"/>
  </w:num>
  <w:num w:numId="14">
    <w:abstractNumId w:val="37"/>
  </w:num>
  <w:num w:numId="15">
    <w:abstractNumId w:val="4"/>
  </w:num>
  <w:num w:numId="16">
    <w:abstractNumId w:val="28"/>
  </w:num>
  <w:num w:numId="17">
    <w:abstractNumId w:val="13"/>
  </w:num>
  <w:num w:numId="18">
    <w:abstractNumId w:val="38"/>
  </w:num>
  <w:num w:numId="19">
    <w:abstractNumId w:val="10"/>
  </w:num>
  <w:num w:numId="20">
    <w:abstractNumId w:val="0"/>
  </w:num>
  <w:num w:numId="21">
    <w:abstractNumId w:val="24"/>
  </w:num>
  <w:num w:numId="22">
    <w:abstractNumId w:val="33"/>
  </w:num>
  <w:num w:numId="23">
    <w:abstractNumId w:val="6"/>
  </w:num>
  <w:num w:numId="24">
    <w:abstractNumId w:val="16"/>
  </w:num>
  <w:num w:numId="25">
    <w:abstractNumId w:val="29"/>
  </w:num>
  <w:num w:numId="26">
    <w:abstractNumId w:val="31"/>
  </w:num>
  <w:num w:numId="27">
    <w:abstractNumId w:val="36"/>
  </w:num>
  <w:num w:numId="28">
    <w:abstractNumId w:val="30"/>
  </w:num>
  <w:num w:numId="29">
    <w:abstractNumId w:val="32"/>
  </w:num>
  <w:num w:numId="30">
    <w:abstractNumId w:val="18"/>
  </w:num>
  <w:num w:numId="31">
    <w:abstractNumId w:val="3"/>
  </w:num>
  <w:num w:numId="32">
    <w:abstractNumId w:val="2"/>
  </w:num>
  <w:num w:numId="33">
    <w:abstractNumId w:val="22"/>
  </w:num>
  <w:num w:numId="34">
    <w:abstractNumId w:val="27"/>
  </w:num>
  <w:num w:numId="35">
    <w:abstractNumId w:val="7"/>
  </w:num>
  <w:num w:numId="36">
    <w:abstractNumId w:val="11"/>
  </w:num>
  <w:num w:numId="37">
    <w:abstractNumId w:val="39"/>
  </w:num>
  <w:num w:numId="38">
    <w:abstractNumId w:val="8"/>
  </w:num>
  <w:num w:numId="39">
    <w:abstractNumId w:val="12"/>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bordersDoNotSurroundHeader/>
  <w:bordersDoNotSurroundFooter/>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E41B12"/>
    <w:rsid w:val="006A45D0"/>
    <w:rsid w:val="009A7377"/>
    <w:rsid w:val="009E6EC8"/>
    <w:rsid w:val="00E20C61"/>
    <w:rsid w:val="00E41B12"/>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新細明體"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B12"/>
    <w:pPr>
      <w:spacing w:line="276" w:lineRule="auto"/>
    </w:pPr>
    <w:rPr>
      <w:rFonts w:ascii="Arial" w:hAnsi="Arial" w:cs="Arial"/>
      <w:color w:val="000000"/>
      <w:sz w:val="22"/>
      <w:szCs w:val="22"/>
    </w:rPr>
  </w:style>
  <w:style w:type="paragraph" w:styleId="1">
    <w:name w:val="heading 1"/>
    <w:basedOn w:val="10"/>
    <w:next w:val="10"/>
    <w:link w:val="11"/>
    <w:qFormat/>
    <w:rsid w:val="00E41B12"/>
    <w:pPr>
      <w:keepNext/>
      <w:keepLines/>
      <w:spacing w:before="400" w:after="120"/>
      <w:contextualSpacing/>
      <w:outlineLvl w:val="0"/>
    </w:pPr>
    <w:rPr>
      <w:sz w:val="40"/>
      <w:szCs w:val="40"/>
    </w:rPr>
  </w:style>
  <w:style w:type="paragraph" w:styleId="2">
    <w:name w:val="heading 2"/>
    <w:basedOn w:val="10"/>
    <w:next w:val="10"/>
    <w:link w:val="20"/>
    <w:qFormat/>
    <w:rsid w:val="00E41B12"/>
    <w:pPr>
      <w:keepNext/>
      <w:keepLines/>
      <w:spacing w:before="360" w:after="120"/>
      <w:contextualSpacing/>
      <w:outlineLvl w:val="1"/>
    </w:pPr>
    <w:rPr>
      <w:sz w:val="32"/>
      <w:szCs w:val="32"/>
    </w:rPr>
  </w:style>
  <w:style w:type="paragraph" w:styleId="3">
    <w:name w:val="heading 3"/>
    <w:basedOn w:val="10"/>
    <w:next w:val="10"/>
    <w:link w:val="30"/>
    <w:qFormat/>
    <w:rsid w:val="00E41B12"/>
    <w:pPr>
      <w:keepNext/>
      <w:keepLines/>
      <w:spacing w:before="320" w:after="80"/>
      <w:contextualSpacing/>
      <w:outlineLvl w:val="2"/>
    </w:pPr>
    <w:rPr>
      <w:color w:val="434343"/>
      <w:sz w:val="28"/>
      <w:szCs w:val="28"/>
    </w:rPr>
  </w:style>
  <w:style w:type="paragraph" w:styleId="4">
    <w:name w:val="heading 4"/>
    <w:basedOn w:val="10"/>
    <w:next w:val="10"/>
    <w:link w:val="40"/>
    <w:rsid w:val="00E41B12"/>
    <w:pPr>
      <w:keepNext/>
      <w:keepLines/>
      <w:spacing w:before="280" w:after="80"/>
      <w:contextualSpacing/>
      <w:outlineLvl w:val="3"/>
    </w:pPr>
    <w:rPr>
      <w:color w:val="666666"/>
      <w:sz w:val="24"/>
      <w:szCs w:val="24"/>
    </w:rPr>
  </w:style>
  <w:style w:type="paragraph" w:styleId="5">
    <w:name w:val="heading 5"/>
    <w:basedOn w:val="10"/>
    <w:next w:val="10"/>
    <w:link w:val="50"/>
    <w:rsid w:val="00E41B12"/>
    <w:pPr>
      <w:keepNext/>
      <w:keepLines/>
      <w:spacing w:before="240" w:after="80"/>
      <w:contextualSpacing/>
      <w:outlineLvl w:val="4"/>
    </w:pPr>
    <w:rPr>
      <w:color w:val="666666"/>
    </w:rPr>
  </w:style>
  <w:style w:type="paragraph" w:styleId="6">
    <w:name w:val="heading 6"/>
    <w:basedOn w:val="10"/>
    <w:next w:val="10"/>
    <w:link w:val="60"/>
    <w:rsid w:val="00E41B12"/>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E41B12"/>
    <w:pPr>
      <w:spacing w:line="276" w:lineRule="auto"/>
    </w:pPr>
    <w:rPr>
      <w:rFonts w:ascii="Arial" w:hAnsi="Arial" w:cs="Arial"/>
      <w:color w:val="000000"/>
      <w:sz w:val="22"/>
      <w:szCs w:val="22"/>
    </w:rPr>
  </w:style>
  <w:style w:type="character" w:customStyle="1" w:styleId="11">
    <w:name w:val="標題 1 字元"/>
    <w:basedOn w:val="a0"/>
    <w:link w:val="1"/>
    <w:rsid w:val="00E41B12"/>
    <w:rPr>
      <w:rFonts w:ascii="Arial" w:eastAsia="新細明體" w:hAnsi="Arial" w:cs="Arial"/>
      <w:color w:val="000000"/>
      <w:sz w:val="40"/>
      <w:szCs w:val="40"/>
    </w:rPr>
  </w:style>
  <w:style w:type="character" w:customStyle="1" w:styleId="20">
    <w:name w:val="標題 2 字元"/>
    <w:basedOn w:val="a0"/>
    <w:link w:val="2"/>
    <w:rsid w:val="00E41B12"/>
    <w:rPr>
      <w:rFonts w:ascii="Arial" w:eastAsia="新細明體" w:hAnsi="Arial" w:cs="Arial"/>
      <w:color w:val="000000"/>
      <w:sz w:val="32"/>
      <w:szCs w:val="32"/>
    </w:rPr>
  </w:style>
  <w:style w:type="character" w:customStyle="1" w:styleId="30">
    <w:name w:val="標題 3 字元"/>
    <w:basedOn w:val="a0"/>
    <w:link w:val="3"/>
    <w:rsid w:val="00E41B12"/>
    <w:rPr>
      <w:rFonts w:ascii="Arial" w:eastAsia="新細明體" w:hAnsi="Arial" w:cs="Arial"/>
      <w:color w:val="434343"/>
      <w:sz w:val="28"/>
      <w:szCs w:val="28"/>
    </w:rPr>
  </w:style>
  <w:style w:type="character" w:customStyle="1" w:styleId="40">
    <w:name w:val="標題 4 字元"/>
    <w:basedOn w:val="a0"/>
    <w:link w:val="4"/>
    <w:rsid w:val="00E41B12"/>
    <w:rPr>
      <w:rFonts w:ascii="Arial" w:eastAsia="新細明體" w:hAnsi="Arial" w:cs="Arial"/>
      <w:color w:val="666666"/>
    </w:rPr>
  </w:style>
  <w:style w:type="character" w:customStyle="1" w:styleId="50">
    <w:name w:val="標題 5 字元"/>
    <w:basedOn w:val="a0"/>
    <w:link w:val="5"/>
    <w:rsid w:val="00E41B12"/>
    <w:rPr>
      <w:rFonts w:ascii="Arial" w:eastAsia="新細明體" w:hAnsi="Arial" w:cs="Arial"/>
      <w:color w:val="666666"/>
      <w:sz w:val="22"/>
      <w:szCs w:val="22"/>
    </w:rPr>
  </w:style>
  <w:style w:type="character" w:customStyle="1" w:styleId="60">
    <w:name w:val="標題 6 字元"/>
    <w:basedOn w:val="a0"/>
    <w:link w:val="6"/>
    <w:rsid w:val="00E41B12"/>
    <w:rPr>
      <w:rFonts w:ascii="Arial" w:eastAsia="新細明體" w:hAnsi="Arial" w:cs="Arial"/>
      <w:i/>
      <w:color w:val="666666"/>
      <w:sz w:val="22"/>
      <w:szCs w:val="22"/>
    </w:rPr>
  </w:style>
  <w:style w:type="paragraph" w:styleId="a3">
    <w:name w:val="Title"/>
    <w:basedOn w:val="10"/>
    <w:next w:val="10"/>
    <w:link w:val="a4"/>
    <w:rsid w:val="00E41B12"/>
    <w:pPr>
      <w:keepNext/>
      <w:keepLines/>
      <w:spacing w:after="60"/>
      <w:contextualSpacing/>
    </w:pPr>
    <w:rPr>
      <w:sz w:val="52"/>
      <w:szCs w:val="52"/>
    </w:rPr>
  </w:style>
  <w:style w:type="character" w:customStyle="1" w:styleId="a4">
    <w:name w:val="標題 字元"/>
    <w:basedOn w:val="a0"/>
    <w:link w:val="a3"/>
    <w:rsid w:val="00E41B12"/>
    <w:rPr>
      <w:rFonts w:ascii="Arial" w:eastAsia="新細明體" w:hAnsi="Arial" w:cs="Arial"/>
      <w:color w:val="000000"/>
      <w:sz w:val="52"/>
      <w:szCs w:val="52"/>
    </w:rPr>
  </w:style>
  <w:style w:type="paragraph" w:styleId="a5">
    <w:name w:val="Subtitle"/>
    <w:basedOn w:val="10"/>
    <w:next w:val="10"/>
    <w:link w:val="a6"/>
    <w:rsid w:val="00E41B12"/>
    <w:pPr>
      <w:keepNext/>
      <w:keepLines/>
      <w:spacing w:after="320"/>
      <w:contextualSpacing/>
    </w:pPr>
    <w:rPr>
      <w:rFonts w:eastAsia="Arial"/>
      <w:color w:val="666666"/>
      <w:sz w:val="30"/>
      <w:szCs w:val="30"/>
    </w:rPr>
  </w:style>
  <w:style w:type="character" w:customStyle="1" w:styleId="a6">
    <w:name w:val="副標題 字元"/>
    <w:basedOn w:val="a0"/>
    <w:link w:val="a5"/>
    <w:rsid w:val="00E41B12"/>
    <w:rPr>
      <w:rFonts w:ascii="Arial" w:eastAsia="Arial" w:hAnsi="Arial" w:cs="Arial"/>
      <w:color w:val="666666"/>
      <w:sz w:val="30"/>
      <w:szCs w:val="30"/>
    </w:rPr>
  </w:style>
  <w:style w:type="paragraph" w:styleId="a7">
    <w:name w:val="Balloon Text"/>
    <w:basedOn w:val="a"/>
    <w:link w:val="a8"/>
    <w:uiPriority w:val="99"/>
    <w:semiHidden/>
    <w:unhideWhenUsed/>
    <w:rsid w:val="00E41B12"/>
    <w:pPr>
      <w:spacing w:line="240" w:lineRule="auto"/>
    </w:pPr>
    <w:rPr>
      <w:rFonts w:ascii="Lucida Grande" w:hAnsi="Lucida Grande" w:cs="Lucida Grande"/>
      <w:sz w:val="18"/>
      <w:szCs w:val="18"/>
    </w:rPr>
  </w:style>
  <w:style w:type="character" w:customStyle="1" w:styleId="a8">
    <w:name w:val="註解方塊文字 字元"/>
    <w:basedOn w:val="a0"/>
    <w:link w:val="a7"/>
    <w:uiPriority w:val="99"/>
    <w:semiHidden/>
    <w:rsid w:val="00E41B12"/>
    <w:rPr>
      <w:rFonts w:ascii="Lucida Grande" w:eastAsia="新細明體" w:hAnsi="Lucida Grande" w:cs="Lucida Grande"/>
      <w:color w:val="000000"/>
      <w:sz w:val="18"/>
      <w:szCs w:val="18"/>
    </w:rPr>
  </w:style>
  <w:style w:type="paragraph" w:styleId="a9">
    <w:name w:val="footer"/>
    <w:basedOn w:val="a"/>
    <w:link w:val="aa"/>
    <w:uiPriority w:val="99"/>
    <w:unhideWhenUsed/>
    <w:rsid w:val="00E41B12"/>
    <w:pPr>
      <w:tabs>
        <w:tab w:val="center" w:pos="4320"/>
        <w:tab w:val="right" w:pos="8640"/>
      </w:tabs>
      <w:spacing w:line="240" w:lineRule="auto"/>
    </w:pPr>
  </w:style>
  <w:style w:type="character" w:customStyle="1" w:styleId="aa">
    <w:name w:val="頁尾 字元"/>
    <w:basedOn w:val="a0"/>
    <w:link w:val="a9"/>
    <w:uiPriority w:val="99"/>
    <w:rsid w:val="00E41B12"/>
    <w:rPr>
      <w:rFonts w:ascii="Arial" w:eastAsia="新細明體" w:hAnsi="Arial" w:cs="Arial"/>
      <w:color w:val="000000"/>
      <w:sz w:val="22"/>
      <w:szCs w:val="22"/>
    </w:rPr>
  </w:style>
  <w:style w:type="paragraph" w:styleId="ab">
    <w:name w:val="header"/>
    <w:basedOn w:val="a"/>
    <w:link w:val="ac"/>
    <w:uiPriority w:val="99"/>
    <w:semiHidden/>
    <w:unhideWhenUsed/>
    <w:rsid w:val="00E41B12"/>
    <w:pPr>
      <w:tabs>
        <w:tab w:val="center" w:pos="4153"/>
        <w:tab w:val="right" w:pos="8306"/>
      </w:tabs>
      <w:snapToGrid w:val="0"/>
    </w:pPr>
    <w:rPr>
      <w:sz w:val="20"/>
      <w:szCs w:val="20"/>
    </w:rPr>
  </w:style>
  <w:style w:type="character" w:customStyle="1" w:styleId="ac">
    <w:name w:val="頁首 字元"/>
    <w:basedOn w:val="a0"/>
    <w:link w:val="ab"/>
    <w:uiPriority w:val="99"/>
    <w:semiHidden/>
    <w:rsid w:val="00E41B12"/>
    <w:rPr>
      <w:rFonts w:ascii="Arial" w:eastAsia="新細明體" w:hAnsi="Arial" w:cs="Arial"/>
      <w:color w:val="000000"/>
      <w:sz w:val="20"/>
      <w:szCs w:val="20"/>
    </w:rPr>
  </w:style>
  <w:style w:type="table" w:styleId="ad">
    <w:name w:val="Table Grid"/>
    <w:basedOn w:val="a1"/>
    <w:uiPriority w:val="59"/>
    <w:rsid w:val="00E41B12"/>
    <w:rPr>
      <w:rFonts w:ascii="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41B12"/>
    <w:pPr>
      <w:ind w:leftChars="200" w:left="480"/>
    </w:pPr>
  </w:style>
  <w:style w:type="paragraph" w:styleId="Web">
    <w:name w:val="Normal (Web)"/>
    <w:basedOn w:val="a"/>
    <w:uiPriority w:val="99"/>
    <w:semiHidden/>
    <w:unhideWhenUsed/>
    <w:rsid w:val="00E41B12"/>
    <w:pPr>
      <w:spacing w:before="100" w:beforeAutospacing="1" w:after="100" w:afterAutospacing="1" w:line="240" w:lineRule="auto"/>
    </w:pPr>
    <w:rPr>
      <w:rFonts w:ascii="Times" w:hAnsi="Times" w:cs="Times New Roman"/>
      <w:color w:val="auto"/>
      <w:sz w:val="20"/>
      <w:szCs w:val="20"/>
    </w:rPr>
  </w:style>
  <w:style w:type="paragraph" w:styleId="af">
    <w:name w:val="footnote text"/>
    <w:basedOn w:val="a"/>
    <w:link w:val="af0"/>
    <w:uiPriority w:val="99"/>
    <w:unhideWhenUsed/>
    <w:rsid w:val="00E41B12"/>
    <w:pPr>
      <w:spacing w:line="240" w:lineRule="auto"/>
    </w:pPr>
    <w:rPr>
      <w:rFonts w:ascii="Calibri" w:eastAsiaTheme="minorEastAsia" w:hAnsi="Calibri" w:cstheme="minorBidi"/>
      <w:color w:val="auto"/>
      <w:sz w:val="24"/>
      <w:szCs w:val="24"/>
      <w:lang w:eastAsia="zh-TW"/>
    </w:rPr>
  </w:style>
  <w:style w:type="character" w:customStyle="1" w:styleId="af0">
    <w:name w:val="註腳文字 字元"/>
    <w:basedOn w:val="a0"/>
    <w:link w:val="af"/>
    <w:uiPriority w:val="99"/>
    <w:rsid w:val="00E41B12"/>
    <w:rPr>
      <w:rFonts w:ascii="Calibri" w:eastAsiaTheme="minorEastAsia" w:hAnsi="Calibri"/>
      <w:lang w:eastAsia="zh-TW"/>
    </w:rPr>
  </w:style>
  <w:style w:type="character" w:styleId="af1">
    <w:name w:val="footnote reference"/>
    <w:basedOn w:val="a0"/>
    <w:uiPriority w:val="99"/>
    <w:unhideWhenUsed/>
    <w:rsid w:val="00E41B12"/>
    <w:rPr>
      <w:vertAlign w:val="superscript"/>
    </w:rPr>
  </w:style>
  <w:style w:type="character" w:styleId="af2">
    <w:name w:val="Hyperlink"/>
    <w:basedOn w:val="a0"/>
    <w:uiPriority w:val="99"/>
    <w:unhideWhenUsed/>
    <w:rsid w:val="00E41B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ohw.gov.tw/news/450240461" TargetMode="External"/><Relationship Id="rId2" Type="http://schemas.openxmlformats.org/officeDocument/2006/relationships/hyperlink" Target="http://www.info.gov.hk/gia/general/201702/22/P2017022200652.htm" TargetMode="External"/><Relationship Id="rId1" Type="http://schemas.openxmlformats.org/officeDocument/2006/relationships/hyperlink" Target="http://www.povertyrelief.gov.hk/pdf/2015poverty_pp_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1249</Words>
  <Characters>7122</Characters>
  <Application>Microsoft Office Word</Application>
  <DocSecurity>0</DocSecurity>
  <Lines>59</Lines>
  <Paragraphs>16</Paragraphs>
  <ScaleCrop>false</ScaleCrop>
  <Company>Hewlett-Packard Company</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Kiu Lin Wai</dc:creator>
  <cp:keywords/>
  <cp:lastModifiedBy>Yuen</cp:lastModifiedBy>
  <cp:revision>4</cp:revision>
  <dcterms:created xsi:type="dcterms:W3CDTF">2017-03-05T08:05:00Z</dcterms:created>
  <dcterms:modified xsi:type="dcterms:W3CDTF">2017-03-06T04:25:00Z</dcterms:modified>
</cp:coreProperties>
</file>