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E1" w:rsidRPr="00470FE5" w:rsidRDefault="00A347E1" w:rsidP="00470FE5">
      <w:pPr>
        <w:pBdr>
          <w:bottom w:val="single" w:sz="12" w:space="1" w:color="auto"/>
        </w:pBdr>
        <w:spacing w:line="400" w:lineRule="exact"/>
        <w:jc w:val="center"/>
        <w:rPr>
          <w:rFonts w:asciiTheme="minorHAnsi" w:eastAsia="標楷體" w:hAnsiTheme="minorHAnsi"/>
          <w:b/>
          <w:noProof/>
          <w:sz w:val="28"/>
        </w:rPr>
      </w:pPr>
      <w:bookmarkStart w:id="0" w:name="_GoBack"/>
      <w:bookmarkEnd w:id="0"/>
      <w:r w:rsidRPr="00470FE5">
        <w:rPr>
          <w:rFonts w:asciiTheme="minorHAnsi" w:eastAsia="標楷體" w:hAnsiTheme="minorHAnsi"/>
          <w:b/>
          <w:noProof/>
          <w:sz w:val="28"/>
        </w:rPr>
        <w:t>香港社區組織協會</w:t>
      </w:r>
      <w:r w:rsidR="00835EEA">
        <w:rPr>
          <w:rFonts w:asciiTheme="minorHAnsi" w:eastAsia="標楷體" w:hAnsiTheme="minorHAnsi" w:hint="eastAsia"/>
          <w:b/>
          <w:noProof/>
          <w:sz w:val="28"/>
        </w:rPr>
        <w:t xml:space="preserve"> </w:t>
      </w:r>
      <w:r w:rsidRPr="00470FE5">
        <w:rPr>
          <w:rFonts w:asciiTheme="minorHAnsi" w:eastAsia="標楷體" w:hAnsiTheme="minorHAnsi"/>
          <w:b/>
          <w:noProof/>
          <w:sz w:val="28"/>
        </w:rPr>
        <w:t>對「自願醫保</w:t>
      </w:r>
      <w:r w:rsidR="00B240CC" w:rsidRPr="00470FE5">
        <w:rPr>
          <w:rFonts w:asciiTheme="minorHAnsi" w:eastAsia="標楷體" w:hAnsiTheme="minorHAnsi"/>
          <w:b/>
          <w:noProof/>
          <w:sz w:val="28"/>
        </w:rPr>
        <w:t>計劃</w:t>
      </w:r>
      <w:r w:rsidRPr="00470FE5">
        <w:rPr>
          <w:rFonts w:asciiTheme="minorHAnsi" w:eastAsia="標楷體" w:hAnsiTheme="minorHAnsi"/>
          <w:b/>
          <w:noProof/>
          <w:sz w:val="28"/>
        </w:rPr>
        <w:t>」立場書</w:t>
      </w:r>
    </w:p>
    <w:p w:rsidR="00A347E1" w:rsidRPr="00470FE5" w:rsidRDefault="00A347E1" w:rsidP="00470FE5">
      <w:pPr>
        <w:jc w:val="both"/>
        <w:rPr>
          <w:rFonts w:asciiTheme="minorHAnsi" w:hAnsiTheme="minorHAnsi"/>
          <w:noProof/>
        </w:rPr>
      </w:pPr>
    </w:p>
    <w:p w:rsidR="0042450E" w:rsidRPr="00470FE5" w:rsidRDefault="00A347E1" w:rsidP="00470FE5">
      <w:pPr>
        <w:jc w:val="both"/>
        <w:rPr>
          <w:rFonts w:asciiTheme="minorHAnsi" w:hAnsiTheme="minorHAnsi"/>
        </w:rPr>
      </w:pPr>
      <w:r w:rsidRPr="00470FE5">
        <w:rPr>
          <w:rFonts w:asciiTheme="minorHAnsi" w:hAnsiTheme="minorHAnsi"/>
        </w:rPr>
        <w:t xml:space="preserve">　　香港社區組織協會（社協）一直關注醫療政策</w:t>
      </w:r>
      <w:r w:rsidR="0042450E" w:rsidRPr="00470FE5">
        <w:rPr>
          <w:rFonts w:asciiTheme="minorHAnsi" w:hAnsiTheme="minorHAnsi"/>
        </w:rPr>
        <w:t>，尤其關注基層市民的醫療健康權利是否能透過現有的醫療制度得以落實</w:t>
      </w:r>
      <w:r w:rsidRPr="00470FE5">
        <w:rPr>
          <w:rFonts w:asciiTheme="minorHAnsi" w:hAnsiTheme="minorHAnsi"/>
        </w:rPr>
        <w:t>。</w:t>
      </w:r>
    </w:p>
    <w:p w:rsidR="0042450E" w:rsidRPr="00213E39" w:rsidRDefault="0042450E" w:rsidP="00470FE5">
      <w:pPr>
        <w:jc w:val="both"/>
        <w:rPr>
          <w:rFonts w:asciiTheme="minorHAnsi" w:hAnsiTheme="minorHAnsi"/>
        </w:rPr>
      </w:pPr>
    </w:p>
    <w:p w:rsidR="00A347E1" w:rsidRPr="00470FE5" w:rsidRDefault="0042450E" w:rsidP="00470FE5">
      <w:pPr>
        <w:jc w:val="both"/>
        <w:rPr>
          <w:rFonts w:asciiTheme="minorHAnsi" w:hAnsiTheme="minorHAnsi"/>
          <w:lang w:eastAsia="zh-HK"/>
        </w:rPr>
      </w:pPr>
      <w:r w:rsidRPr="00470FE5">
        <w:rPr>
          <w:rFonts w:asciiTheme="minorHAnsi" w:hAnsiTheme="minorHAnsi"/>
        </w:rPr>
        <w:t xml:space="preserve">　　</w:t>
      </w:r>
      <w:r w:rsidR="00A347E1" w:rsidRPr="00470FE5">
        <w:rPr>
          <w:rFonts w:asciiTheme="minorHAnsi" w:hAnsiTheme="minorHAnsi"/>
        </w:rPr>
        <w:t>食物及衛生局</w:t>
      </w:r>
      <w:r w:rsidR="009F313A">
        <w:rPr>
          <w:rFonts w:asciiTheme="minorHAnsi" w:hAnsiTheme="minorHAnsi" w:hint="eastAsia"/>
        </w:rPr>
        <w:t>於</w:t>
      </w:r>
      <w:r w:rsidR="009F313A">
        <w:rPr>
          <w:rFonts w:asciiTheme="minorHAnsi" w:hAnsiTheme="minorHAnsi" w:hint="eastAsia"/>
          <w:lang w:eastAsia="zh-HK"/>
        </w:rPr>
        <w:t>2014</w:t>
      </w:r>
      <w:r w:rsidR="009F313A">
        <w:rPr>
          <w:rFonts w:asciiTheme="minorHAnsi" w:hAnsiTheme="minorHAnsi" w:hint="eastAsia"/>
        </w:rPr>
        <w:t>年</w:t>
      </w:r>
      <w:r w:rsidR="009F313A">
        <w:rPr>
          <w:rFonts w:asciiTheme="minorHAnsi" w:hAnsiTheme="minorHAnsi" w:hint="eastAsia"/>
        </w:rPr>
        <w:t>12</w:t>
      </w:r>
      <w:r w:rsidR="009F313A">
        <w:rPr>
          <w:rFonts w:asciiTheme="minorHAnsi" w:hAnsiTheme="minorHAnsi" w:hint="eastAsia"/>
        </w:rPr>
        <w:t>月</w:t>
      </w:r>
      <w:r w:rsidR="009F313A">
        <w:rPr>
          <w:rFonts w:asciiTheme="minorHAnsi" w:hAnsiTheme="minorHAnsi" w:hint="eastAsia"/>
        </w:rPr>
        <w:t>15</w:t>
      </w:r>
      <w:r w:rsidR="009F313A">
        <w:rPr>
          <w:rFonts w:asciiTheme="minorHAnsi" w:hAnsiTheme="minorHAnsi" w:hint="eastAsia"/>
        </w:rPr>
        <w:t>日</w:t>
      </w:r>
      <w:r w:rsidR="000F2559" w:rsidRPr="00470FE5">
        <w:rPr>
          <w:rFonts w:asciiTheme="minorHAnsi" w:hAnsiTheme="minorHAnsi"/>
        </w:rPr>
        <w:t>推出</w:t>
      </w:r>
      <w:r w:rsidR="00B240CC" w:rsidRPr="00470FE5">
        <w:rPr>
          <w:rFonts w:asciiTheme="minorHAnsi" w:hAnsiTheme="minorHAnsi"/>
        </w:rPr>
        <w:t>《</w:t>
      </w:r>
      <w:r w:rsidR="00A347E1" w:rsidRPr="00470FE5">
        <w:rPr>
          <w:rFonts w:asciiTheme="minorHAnsi" w:hAnsiTheme="minorHAnsi"/>
        </w:rPr>
        <w:t>自願醫保</w:t>
      </w:r>
      <w:r w:rsidR="00B240CC" w:rsidRPr="00470FE5">
        <w:rPr>
          <w:rFonts w:asciiTheme="minorHAnsi" w:hAnsiTheme="minorHAnsi"/>
        </w:rPr>
        <w:t>計劃</w:t>
      </w:r>
      <w:r w:rsidR="000F2559" w:rsidRPr="00470FE5">
        <w:rPr>
          <w:rFonts w:asciiTheme="minorHAnsi" w:hAnsiTheme="minorHAnsi"/>
        </w:rPr>
        <w:t>諮詢文件</w:t>
      </w:r>
      <w:r w:rsidR="00B240CC" w:rsidRPr="00470FE5">
        <w:rPr>
          <w:rFonts w:asciiTheme="minorHAnsi" w:hAnsiTheme="minorHAnsi"/>
        </w:rPr>
        <w:t>》</w:t>
      </w:r>
      <w:r w:rsidR="000F2559" w:rsidRPr="00470FE5">
        <w:rPr>
          <w:rFonts w:asciiTheme="minorHAnsi" w:hAnsiTheme="minorHAnsi"/>
        </w:rPr>
        <w:t>，</w:t>
      </w:r>
      <w:r w:rsidR="00B240CC" w:rsidRPr="00470FE5">
        <w:rPr>
          <w:rFonts w:asciiTheme="minorHAnsi" w:hAnsiTheme="minorHAnsi"/>
        </w:rPr>
        <w:t>主要</w:t>
      </w:r>
      <w:r w:rsidR="000F2559" w:rsidRPr="00470FE5">
        <w:rPr>
          <w:rFonts w:asciiTheme="minorHAnsi" w:hAnsiTheme="minorHAnsi"/>
        </w:rPr>
        <w:t>內容包括：</w:t>
      </w:r>
    </w:p>
    <w:p w:rsidR="00826BE4" w:rsidRPr="00470FE5" w:rsidRDefault="00826BE4" w:rsidP="00470FE5">
      <w:pPr>
        <w:numPr>
          <w:ilvl w:val="0"/>
          <w:numId w:val="7"/>
        </w:numPr>
        <w:jc w:val="both"/>
        <w:rPr>
          <w:rFonts w:asciiTheme="minorHAnsi" w:hAnsiTheme="minorHAnsi"/>
          <w:lang w:eastAsia="zh-HK"/>
        </w:rPr>
      </w:pPr>
      <w:proofErr w:type="gramStart"/>
      <w:r w:rsidRPr="00470FE5">
        <w:rPr>
          <w:rFonts w:asciiTheme="minorHAnsi" w:hAnsiTheme="minorHAnsi"/>
          <w:lang w:eastAsia="zh-HK"/>
        </w:rPr>
        <w:t>規</w:t>
      </w:r>
      <w:proofErr w:type="gramEnd"/>
      <w:r w:rsidRPr="00470FE5">
        <w:rPr>
          <w:rFonts w:asciiTheme="minorHAnsi" w:hAnsiTheme="minorHAnsi"/>
          <w:lang w:eastAsia="zh-HK"/>
        </w:rPr>
        <w:t>管</w:t>
      </w:r>
      <w:proofErr w:type="gramStart"/>
      <w:r w:rsidRPr="00470FE5">
        <w:rPr>
          <w:rFonts w:asciiTheme="minorHAnsi" w:hAnsiTheme="minorHAnsi"/>
          <w:lang w:eastAsia="zh-HK"/>
        </w:rPr>
        <w:t>個人償款住院</w:t>
      </w:r>
      <w:proofErr w:type="gramEnd"/>
      <w:r w:rsidRPr="00470FE5">
        <w:rPr>
          <w:rFonts w:asciiTheme="minorHAnsi" w:hAnsiTheme="minorHAnsi"/>
          <w:lang w:eastAsia="zh-HK"/>
        </w:rPr>
        <w:t>保險，即屬於《保險公司條例》（第</w:t>
      </w:r>
      <w:r w:rsidRPr="00470FE5">
        <w:rPr>
          <w:rFonts w:asciiTheme="minorHAnsi" w:hAnsiTheme="minorHAnsi"/>
          <w:lang w:eastAsia="zh-HK"/>
        </w:rPr>
        <w:t>41</w:t>
      </w:r>
      <w:r w:rsidRPr="00470FE5">
        <w:rPr>
          <w:rFonts w:asciiTheme="minorHAnsi" w:hAnsiTheme="minorHAnsi"/>
          <w:lang w:eastAsia="zh-HK"/>
        </w:rPr>
        <w:t>章）附表</w:t>
      </w:r>
      <w:r w:rsidRPr="00470FE5">
        <w:rPr>
          <w:rFonts w:asciiTheme="minorHAnsi" w:hAnsiTheme="minorHAnsi"/>
          <w:lang w:eastAsia="zh-HK"/>
        </w:rPr>
        <w:t>1</w:t>
      </w:r>
      <w:r w:rsidRPr="00470FE5">
        <w:rPr>
          <w:rFonts w:asciiTheme="minorHAnsi" w:hAnsiTheme="minorHAnsi"/>
          <w:lang w:eastAsia="zh-HK"/>
        </w:rPr>
        <w:t>第</w:t>
      </w:r>
      <w:r w:rsidRPr="00470FE5">
        <w:rPr>
          <w:rFonts w:asciiTheme="minorHAnsi" w:hAnsiTheme="minorHAnsi"/>
          <w:lang w:eastAsia="zh-HK"/>
        </w:rPr>
        <w:t>3</w:t>
      </w:r>
      <w:r w:rsidRPr="00470FE5">
        <w:rPr>
          <w:rFonts w:asciiTheme="minorHAnsi" w:hAnsiTheme="minorHAnsi"/>
          <w:lang w:eastAsia="zh-HK"/>
        </w:rPr>
        <w:t>部類別</w:t>
      </w:r>
      <w:r w:rsidRPr="00470FE5">
        <w:rPr>
          <w:rFonts w:asciiTheme="minorHAnsi" w:hAnsiTheme="minorHAnsi"/>
          <w:lang w:eastAsia="zh-HK"/>
        </w:rPr>
        <w:t>2</w:t>
      </w:r>
      <w:r w:rsidRPr="00470FE5">
        <w:rPr>
          <w:rFonts w:asciiTheme="minorHAnsi" w:hAnsiTheme="minorHAnsi"/>
          <w:lang w:eastAsia="zh-HK"/>
        </w:rPr>
        <w:t>（疾病）、提供彌償性質的利益的保險合約，以</w:t>
      </w:r>
      <w:proofErr w:type="gramStart"/>
      <w:r w:rsidRPr="00470FE5">
        <w:rPr>
          <w:rFonts w:asciiTheme="minorHAnsi" w:hAnsiTheme="minorHAnsi"/>
          <w:lang w:eastAsia="zh-HK"/>
        </w:rPr>
        <w:t>承保受保人</w:t>
      </w:r>
      <w:proofErr w:type="gramEnd"/>
      <w:r w:rsidRPr="00470FE5">
        <w:rPr>
          <w:rFonts w:asciiTheme="minorHAnsi" w:hAnsiTheme="minorHAnsi"/>
          <w:lang w:eastAsia="zh-HK"/>
        </w:rPr>
        <w:t>因疾病或殘疾而須住院而引致損失的風險（住院保險）</w:t>
      </w:r>
      <w:r w:rsidR="00470FE5" w:rsidRPr="00470FE5">
        <w:rPr>
          <w:rFonts w:asciiTheme="minorHAnsi" w:hAnsiTheme="minorHAnsi"/>
        </w:rPr>
        <w:t>；</w:t>
      </w:r>
    </w:p>
    <w:p w:rsidR="00B240CC" w:rsidRPr="00470FE5" w:rsidRDefault="00826BE4" w:rsidP="00470FE5">
      <w:pPr>
        <w:numPr>
          <w:ilvl w:val="0"/>
          <w:numId w:val="7"/>
        </w:numPr>
        <w:jc w:val="both"/>
        <w:rPr>
          <w:rFonts w:asciiTheme="minorHAnsi" w:hAnsiTheme="minorHAnsi"/>
          <w:lang w:eastAsia="zh-HK"/>
        </w:rPr>
      </w:pPr>
      <w:r w:rsidRPr="00470FE5">
        <w:rPr>
          <w:rFonts w:asciiTheme="minorHAnsi" w:hAnsiTheme="minorHAnsi"/>
          <w:lang w:eastAsia="zh-HK"/>
        </w:rPr>
        <w:t>承保機構在銷售及</w:t>
      </w:r>
      <w:r w:rsidRPr="00470FE5">
        <w:rPr>
          <w:rFonts w:asciiTheme="minorHAnsi" w:hAnsiTheme="minorHAnsi"/>
          <w:lang w:eastAsia="zh-HK"/>
        </w:rPr>
        <w:t>/</w:t>
      </w:r>
      <w:r w:rsidRPr="00470FE5">
        <w:rPr>
          <w:rFonts w:asciiTheme="minorHAnsi" w:hAnsiTheme="minorHAnsi"/>
          <w:lang w:eastAsia="zh-HK"/>
        </w:rPr>
        <w:t>或訂立個人住院保險時，必須符合由政府訂明的「最低要求」。「標準計劃」是指符合所有（但不超過）「最低要求」的個人住院保險</w:t>
      </w:r>
      <w:r w:rsidR="00470FE5" w:rsidRPr="00470FE5">
        <w:rPr>
          <w:rFonts w:asciiTheme="minorHAnsi" w:hAnsiTheme="minorHAnsi"/>
        </w:rPr>
        <w:t>；</w:t>
      </w:r>
    </w:p>
    <w:p w:rsidR="00B240CC" w:rsidRPr="00470FE5" w:rsidRDefault="00B240CC" w:rsidP="00470FE5">
      <w:pPr>
        <w:numPr>
          <w:ilvl w:val="0"/>
          <w:numId w:val="7"/>
        </w:numPr>
        <w:jc w:val="both"/>
        <w:rPr>
          <w:rFonts w:asciiTheme="minorHAnsi" w:hAnsiTheme="minorHAnsi"/>
          <w:lang w:eastAsia="zh-HK"/>
        </w:rPr>
      </w:pPr>
      <w:r w:rsidRPr="00470FE5">
        <w:rPr>
          <w:rFonts w:asciiTheme="minorHAnsi" w:hAnsiTheme="minorHAnsi"/>
          <w:lang w:eastAsia="zh-HK"/>
        </w:rPr>
        <w:t>「標準計劃」的</w:t>
      </w:r>
      <w:r w:rsidRPr="00470FE5">
        <w:rPr>
          <w:rFonts w:asciiTheme="minorHAnsi" w:hAnsiTheme="minorHAnsi"/>
          <w:lang w:eastAsia="zh-HK"/>
        </w:rPr>
        <w:t>12</w:t>
      </w:r>
      <w:r w:rsidRPr="00470FE5">
        <w:rPr>
          <w:rFonts w:asciiTheme="minorHAnsi" w:hAnsiTheme="minorHAnsi"/>
          <w:lang w:eastAsia="zh-HK"/>
        </w:rPr>
        <w:t>項擬議「最低要求」</w:t>
      </w:r>
      <w:r w:rsidRPr="00470FE5">
        <w:rPr>
          <w:rFonts w:asciiTheme="minorHAnsi" w:hAnsiTheme="minorHAnsi"/>
        </w:rPr>
        <w:t>，包括：</w:t>
      </w:r>
      <w:r w:rsidRPr="00470FE5">
        <w:rPr>
          <w:rFonts w:asciiTheme="minorHAnsi" w:hAnsiTheme="minorHAnsi"/>
          <w:lang w:eastAsia="zh-HK"/>
        </w:rPr>
        <w:t>保證</w:t>
      </w:r>
      <w:proofErr w:type="gramStart"/>
      <w:r w:rsidRPr="00470FE5">
        <w:rPr>
          <w:rFonts w:asciiTheme="minorHAnsi" w:hAnsiTheme="minorHAnsi"/>
          <w:lang w:eastAsia="zh-HK"/>
        </w:rPr>
        <w:t>續保且無須</w:t>
      </w:r>
      <w:proofErr w:type="gramEnd"/>
      <w:r w:rsidRPr="00470FE5">
        <w:rPr>
          <w:rFonts w:asciiTheme="minorHAnsi" w:hAnsiTheme="minorHAnsi"/>
          <w:lang w:eastAsia="zh-HK"/>
        </w:rPr>
        <w:t>重新核保</w:t>
      </w:r>
      <w:r w:rsidRPr="00470FE5">
        <w:rPr>
          <w:rFonts w:asciiTheme="minorHAnsi" w:hAnsiTheme="minorHAnsi"/>
        </w:rPr>
        <w:t>、在標準等候</w:t>
      </w:r>
      <w:proofErr w:type="gramStart"/>
      <w:r w:rsidRPr="00470FE5">
        <w:rPr>
          <w:rFonts w:asciiTheme="minorHAnsi" w:hAnsiTheme="minorHAnsi"/>
        </w:rPr>
        <w:t>期後</w:t>
      </w:r>
      <w:r w:rsidRPr="00470FE5">
        <w:rPr>
          <w:rFonts w:asciiTheme="minorHAnsi" w:hAnsiTheme="minorHAnsi"/>
          <w:lang w:eastAsia="zh-HK"/>
        </w:rPr>
        <w:t>承保</w:t>
      </w:r>
      <w:proofErr w:type="gramEnd"/>
      <w:r w:rsidRPr="00470FE5">
        <w:rPr>
          <w:rFonts w:asciiTheme="minorHAnsi" w:hAnsiTheme="minorHAnsi"/>
          <w:lang w:eastAsia="zh-HK"/>
        </w:rPr>
        <w:t>投保前已有病症</w:t>
      </w:r>
      <w:r w:rsidRPr="00470FE5">
        <w:rPr>
          <w:rFonts w:asciiTheme="minorHAnsi" w:hAnsiTheme="minorHAnsi"/>
        </w:rPr>
        <w:t>、</w:t>
      </w:r>
      <w:r w:rsidRPr="00470FE5">
        <w:rPr>
          <w:rFonts w:asciiTheme="minorHAnsi" w:hAnsiTheme="minorHAnsi"/>
          <w:lang w:eastAsia="zh-HK"/>
        </w:rPr>
        <w:t>承保範圍必須包括須住院</w:t>
      </w:r>
      <w:r w:rsidRPr="00470FE5">
        <w:rPr>
          <w:rFonts w:asciiTheme="minorHAnsi" w:hAnsiTheme="minorHAnsi"/>
        </w:rPr>
        <w:t>、</w:t>
      </w:r>
      <w:r w:rsidRPr="00470FE5">
        <w:rPr>
          <w:rFonts w:asciiTheme="minorHAnsi" w:hAnsiTheme="minorHAnsi"/>
          <w:lang w:eastAsia="zh-HK"/>
        </w:rPr>
        <w:t>非住院程序</w:t>
      </w:r>
      <w:r w:rsidRPr="00470FE5">
        <w:rPr>
          <w:rFonts w:asciiTheme="minorHAnsi" w:hAnsiTheme="minorHAnsi"/>
        </w:rPr>
        <w:t>、</w:t>
      </w:r>
      <w:r w:rsidRPr="00470FE5">
        <w:rPr>
          <w:rFonts w:asciiTheme="minorHAnsi" w:hAnsiTheme="minorHAnsi"/>
          <w:lang w:eastAsia="zh-HK"/>
        </w:rPr>
        <w:t>先進診斷成像檢測</w:t>
      </w:r>
      <w:r w:rsidRPr="00470FE5">
        <w:rPr>
          <w:rFonts w:asciiTheme="minorHAnsi" w:hAnsiTheme="minorHAnsi"/>
        </w:rPr>
        <w:t>、</w:t>
      </w:r>
      <w:r w:rsidRPr="00470FE5">
        <w:rPr>
          <w:rFonts w:asciiTheme="minorHAnsi" w:hAnsiTheme="minorHAnsi"/>
          <w:lang w:eastAsia="zh-HK"/>
        </w:rPr>
        <w:t>設有賠償上限的非手術癌症治療</w:t>
      </w:r>
      <w:r w:rsidRPr="00470FE5">
        <w:rPr>
          <w:rFonts w:asciiTheme="minorHAnsi" w:hAnsiTheme="minorHAnsi"/>
        </w:rPr>
        <w:t>等、設立</w:t>
      </w:r>
      <w:r w:rsidRPr="00470FE5">
        <w:rPr>
          <w:rFonts w:asciiTheme="minorHAnsi" w:hAnsiTheme="minorHAnsi"/>
          <w:lang w:eastAsia="zh-HK"/>
        </w:rPr>
        <w:t>「服務預算同意書」</w:t>
      </w:r>
      <w:r w:rsidRPr="00470FE5">
        <w:rPr>
          <w:rFonts w:asciiTheme="minorHAnsi" w:hAnsiTheme="minorHAnsi"/>
        </w:rPr>
        <w:t>、</w:t>
      </w:r>
      <w:r w:rsidRPr="00470FE5">
        <w:rPr>
          <w:rFonts w:asciiTheme="minorHAnsi" w:hAnsiTheme="minorHAnsi"/>
          <w:lang w:eastAsia="zh-HK"/>
        </w:rPr>
        <w:t>「免繳付套餐」</w:t>
      </w:r>
      <w:r w:rsidRPr="00470FE5">
        <w:rPr>
          <w:rFonts w:asciiTheme="minorHAnsi" w:hAnsiTheme="minorHAnsi"/>
        </w:rPr>
        <w:t>、</w:t>
      </w:r>
      <w:r w:rsidRPr="00470FE5">
        <w:rPr>
          <w:rFonts w:asciiTheme="minorHAnsi" w:hAnsiTheme="minorHAnsi"/>
          <w:lang w:eastAsia="zh-HK"/>
        </w:rPr>
        <w:t>「定額套餐」</w:t>
      </w:r>
      <w:r w:rsidRPr="00470FE5">
        <w:rPr>
          <w:rFonts w:asciiTheme="minorHAnsi" w:hAnsiTheme="minorHAnsi"/>
        </w:rPr>
        <w:t>等，</w:t>
      </w:r>
      <w:r w:rsidRPr="00470FE5">
        <w:rPr>
          <w:rFonts w:asciiTheme="minorHAnsi" w:hAnsiTheme="minorHAnsi"/>
          <w:lang w:eastAsia="zh-HK"/>
        </w:rPr>
        <w:t>旨在改善個人住院保險的投購和延續性，並提高保險保障的質素、透明度和明確性。</w:t>
      </w:r>
    </w:p>
    <w:p w:rsidR="00B240CC" w:rsidRPr="00470FE5" w:rsidRDefault="00B240CC" w:rsidP="00470FE5">
      <w:pPr>
        <w:jc w:val="both"/>
        <w:rPr>
          <w:rFonts w:asciiTheme="minorHAnsi" w:hAnsiTheme="minorHAnsi"/>
          <w:lang w:eastAsia="zh-HK"/>
        </w:rPr>
      </w:pPr>
    </w:p>
    <w:p w:rsidR="00CE6BAA" w:rsidRPr="00470FE5" w:rsidRDefault="000B7DEA" w:rsidP="00470FE5">
      <w:pPr>
        <w:jc w:val="both"/>
        <w:rPr>
          <w:rFonts w:asciiTheme="minorHAnsi" w:eastAsia="新細明體-ExtB" w:hAnsiTheme="minorHAnsi"/>
        </w:rPr>
      </w:pPr>
      <w:r w:rsidRPr="00470FE5">
        <w:rPr>
          <w:rFonts w:asciiTheme="minorHAnsi" w:hAnsiTheme="minorHAnsi"/>
        </w:rPr>
        <w:t xml:space="preserve">　　</w:t>
      </w:r>
      <w:r w:rsidR="009F313A" w:rsidRPr="00470FE5">
        <w:rPr>
          <w:rFonts w:asciiTheme="minorHAnsi" w:hAnsiTheme="minorHAnsi"/>
        </w:rPr>
        <w:t>《自願醫保計劃諮詢文件》</w:t>
      </w:r>
      <w:r w:rsidR="009F313A">
        <w:rPr>
          <w:rFonts w:asciiTheme="minorHAnsi" w:hAnsiTheme="minorHAnsi" w:hint="eastAsia"/>
        </w:rPr>
        <w:t>的諮詢期於今日完結。</w:t>
      </w:r>
      <w:r w:rsidR="0042450E" w:rsidRPr="00470FE5">
        <w:rPr>
          <w:rFonts w:asciiTheme="minorHAnsi" w:hAnsiTheme="minorHAnsi"/>
        </w:rPr>
        <w:t>對</w:t>
      </w:r>
      <w:r w:rsidR="00845D22" w:rsidRPr="00470FE5">
        <w:rPr>
          <w:rFonts w:asciiTheme="minorHAnsi" w:hAnsiTheme="minorHAnsi"/>
        </w:rPr>
        <w:t>於</w:t>
      </w:r>
      <w:r w:rsidRPr="00470FE5">
        <w:rPr>
          <w:rFonts w:asciiTheme="minorHAnsi" w:hAnsiTheme="minorHAnsi"/>
        </w:rPr>
        <w:t>政府推行</w:t>
      </w:r>
      <w:r w:rsidR="00C74166" w:rsidRPr="00470FE5">
        <w:rPr>
          <w:rFonts w:asciiTheme="minorHAnsi" w:hAnsiTheme="minorHAnsi"/>
        </w:rPr>
        <w:t>自願</w:t>
      </w:r>
      <w:proofErr w:type="gramStart"/>
      <w:r w:rsidR="00C74166" w:rsidRPr="00470FE5">
        <w:rPr>
          <w:rFonts w:asciiTheme="minorHAnsi" w:hAnsiTheme="minorHAnsi"/>
        </w:rPr>
        <w:t>醫</w:t>
      </w:r>
      <w:proofErr w:type="gramEnd"/>
      <w:r w:rsidR="00C74166" w:rsidRPr="00470FE5">
        <w:rPr>
          <w:rFonts w:asciiTheme="minorHAnsi" w:hAnsiTheme="minorHAnsi"/>
        </w:rPr>
        <w:t>保計劃</w:t>
      </w:r>
      <w:r w:rsidRPr="00470FE5">
        <w:rPr>
          <w:rFonts w:asciiTheme="minorHAnsi" w:hAnsiTheme="minorHAnsi"/>
        </w:rPr>
        <w:t>，</w:t>
      </w:r>
      <w:proofErr w:type="gramStart"/>
      <w:r w:rsidR="000F2559" w:rsidRPr="00470FE5">
        <w:rPr>
          <w:rFonts w:asciiTheme="minorHAnsi" w:hAnsiTheme="minorHAnsi"/>
        </w:rPr>
        <w:t>社協認為</w:t>
      </w:r>
      <w:proofErr w:type="gramEnd"/>
      <w:r w:rsidR="000F2559" w:rsidRPr="00470FE5">
        <w:rPr>
          <w:rFonts w:asciiTheme="minorHAnsi" w:hAnsiTheme="minorHAnsi"/>
          <w:b/>
          <w:u w:val="single"/>
        </w:rPr>
        <w:t>未能解決本港社會整體醫療融資的問題</w:t>
      </w:r>
      <w:r w:rsidR="000F2559" w:rsidRPr="00470FE5">
        <w:rPr>
          <w:rFonts w:asciiTheme="minorHAnsi" w:hAnsiTheme="minorHAnsi"/>
        </w:rPr>
        <w:t>。按政府</w:t>
      </w:r>
      <w:r w:rsidR="00401583" w:rsidRPr="00470FE5">
        <w:rPr>
          <w:rFonts w:asciiTheme="minorHAnsi" w:hAnsiTheme="minorHAnsi"/>
        </w:rPr>
        <w:t>於</w:t>
      </w:r>
      <w:r w:rsidR="00401583" w:rsidRPr="00470FE5">
        <w:rPr>
          <w:rFonts w:asciiTheme="minorHAnsi" w:hAnsiTheme="minorHAnsi"/>
        </w:rPr>
        <w:t>2008</w:t>
      </w:r>
      <w:r w:rsidR="00401583" w:rsidRPr="00470FE5">
        <w:rPr>
          <w:rFonts w:asciiTheme="minorHAnsi" w:hAnsiTheme="minorHAnsi"/>
        </w:rPr>
        <w:t>年公佈的《掌握健康</w:t>
      </w:r>
      <w:r w:rsidR="009F313A">
        <w:rPr>
          <w:rFonts w:asciiTheme="minorHAnsi" w:hAnsiTheme="minorHAnsi" w:hint="eastAsia"/>
        </w:rPr>
        <w:t xml:space="preserve">　</w:t>
      </w:r>
      <w:r w:rsidR="00401583" w:rsidRPr="00470FE5">
        <w:rPr>
          <w:rFonts w:asciiTheme="minorHAnsi" w:hAnsiTheme="minorHAnsi"/>
        </w:rPr>
        <w:t>掌握人手</w:t>
      </w:r>
      <w:r w:rsidR="00401583" w:rsidRPr="00470FE5">
        <w:rPr>
          <w:rFonts w:asciiTheme="minorHAnsi" w:hAnsiTheme="minorHAnsi"/>
        </w:rPr>
        <w:t>──</w:t>
      </w:r>
      <w:r w:rsidR="000F2559" w:rsidRPr="00470FE5">
        <w:rPr>
          <w:rFonts w:asciiTheme="minorHAnsi" w:hAnsiTheme="minorHAnsi"/>
        </w:rPr>
        <w:t>醫療改革諮詢文件</w:t>
      </w:r>
      <w:r w:rsidR="00401583" w:rsidRPr="00470FE5">
        <w:rPr>
          <w:rFonts w:asciiTheme="minorHAnsi" w:eastAsia="標楷體" w:hAnsiTheme="minorHAnsi"/>
        </w:rPr>
        <w:t>》</w:t>
      </w:r>
      <w:r w:rsidR="000F2559" w:rsidRPr="00470FE5">
        <w:rPr>
          <w:rFonts w:asciiTheme="minorHAnsi" w:hAnsiTheme="minorHAnsi"/>
        </w:rPr>
        <w:t>指出，日後政府要維持醫療制度</w:t>
      </w:r>
      <w:r w:rsidR="009F313A">
        <w:rPr>
          <w:rFonts w:asciiTheme="minorHAnsi" w:hAnsiTheme="minorHAnsi" w:hint="eastAsia"/>
        </w:rPr>
        <w:t>及服務水平</w:t>
      </w:r>
      <w:r w:rsidR="000F2559" w:rsidRPr="00470FE5">
        <w:rPr>
          <w:rFonts w:asciiTheme="minorHAnsi" w:hAnsiTheme="minorHAnsi"/>
        </w:rPr>
        <w:t>不變，</w:t>
      </w:r>
      <w:r w:rsidR="000F2559" w:rsidRPr="00470FE5">
        <w:rPr>
          <w:rFonts w:asciiTheme="minorHAnsi" w:hAnsiTheme="minorHAnsi"/>
        </w:rPr>
        <w:t>2033</w:t>
      </w:r>
      <w:r w:rsidR="000F2559" w:rsidRPr="00470FE5">
        <w:rPr>
          <w:rFonts w:asciiTheme="minorHAnsi" w:hAnsiTheme="minorHAnsi"/>
        </w:rPr>
        <w:t>年公共醫療開支</w:t>
      </w:r>
      <w:proofErr w:type="gramStart"/>
      <w:r w:rsidR="000F2559" w:rsidRPr="00470FE5">
        <w:rPr>
          <w:rFonts w:asciiTheme="minorHAnsi" w:hAnsiTheme="minorHAnsi"/>
        </w:rPr>
        <w:t>佔</w:t>
      </w:r>
      <w:proofErr w:type="gramEnd"/>
      <w:r w:rsidR="0022703C" w:rsidRPr="00470FE5">
        <w:rPr>
          <w:rFonts w:asciiTheme="minorHAnsi" w:hAnsiTheme="minorHAnsi"/>
        </w:rPr>
        <w:t>經常</w:t>
      </w:r>
      <w:r w:rsidR="00D8696D" w:rsidRPr="00470FE5">
        <w:rPr>
          <w:rFonts w:asciiTheme="minorHAnsi" w:hAnsiTheme="minorHAnsi"/>
        </w:rPr>
        <w:t>政府</w:t>
      </w:r>
      <w:r w:rsidR="000F2559" w:rsidRPr="00470FE5">
        <w:rPr>
          <w:rFonts w:asciiTheme="minorHAnsi" w:hAnsiTheme="minorHAnsi"/>
        </w:rPr>
        <w:t>開支的百分比</w:t>
      </w:r>
      <w:r w:rsidR="00845D22" w:rsidRPr="00470FE5">
        <w:rPr>
          <w:rFonts w:asciiTheme="minorHAnsi" w:hAnsiTheme="minorHAnsi"/>
        </w:rPr>
        <w:t>將要</w:t>
      </w:r>
      <w:r w:rsidR="00FA1EE7" w:rsidRPr="00470FE5">
        <w:rPr>
          <w:rFonts w:asciiTheme="minorHAnsi" w:hAnsiTheme="minorHAnsi"/>
        </w:rPr>
        <w:t>由</w:t>
      </w:r>
      <w:r w:rsidR="00FA1EE7" w:rsidRPr="00470FE5">
        <w:rPr>
          <w:rFonts w:asciiTheme="minorHAnsi" w:hAnsiTheme="minorHAnsi"/>
        </w:rPr>
        <w:t>2008</w:t>
      </w:r>
      <w:r w:rsidR="00FA1EE7" w:rsidRPr="00470FE5">
        <w:rPr>
          <w:rFonts w:asciiTheme="minorHAnsi" w:hAnsiTheme="minorHAnsi"/>
        </w:rPr>
        <w:t>年的約</w:t>
      </w:r>
      <w:r w:rsidR="0022703C" w:rsidRPr="00470FE5">
        <w:rPr>
          <w:rFonts w:asciiTheme="minorHAnsi" w:hAnsiTheme="minorHAnsi"/>
        </w:rPr>
        <w:t>1</w:t>
      </w:r>
      <w:r w:rsidR="00D8696D" w:rsidRPr="00470FE5">
        <w:rPr>
          <w:rFonts w:asciiTheme="minorHAnsi" w:hAnsiTheme="minorHAnsi"/>
        </w:rPr>
        <w:t>5</w:t>
      </w:r>
      <w:r w:rsidR="00FA1EE7" w:rsidRPr="00470FE5">
        <w:rPr>
          <w:rFonts w:asciiTheme="minorHAnsi" w:hAnsiTheme="minorHAnsi"/>
        </w:rPr>
        <w:t>%</w:t>
      </w:r>
      <w:r w:rsidR="000F2559" w:rsidRPr="00470FE5">
        <w:rPr>
          <w:rFonts w:asciiTheme="minorHAnsi" w:hAnsiTheme="minorHAnsi"/>
        </w:rPr>
        <w:t>增加至</w:t>
      </w:r>
      <w:r w:rsidR="00D8696D" w:rsidRPr="00470FE5">
        <w:rPr>
          <w:rFonts w:asciiTheme="minorHAnsi" w:hAnsiTheme="minorHAnsi"/>
        </w:rPr>
        <w:t>約</w:t>
      </w:r>
      <w:r w:rsidR="000F2559" w:rsidRPr="00470FE5">
        <w:rPr>
          <w:rFonts w:asciiTheme="minorHAnsi" w:eastAsia="新細明體-ExtB" w:hAnsiTheme="minorHAnsi"/>
        </w:rPr>
        <w:t>27%</w:t>
      </w:r>
      <w:r w:rsidR="000F2559" w:rsidRPr="00470FE5">
        <w:rPr>
          <w:rFonts w:ascii="新細明體" w:hAnsi="新細明體" w:cs="新細明體" w:hint="eastAsia"/>
        </w:rPr>
        <w:t>。</w:t>
      </w:r>
      <w:r w:rsidR="001D3FD3" w:rsidRPr="00470FE5">
        <w:rPr>
          <w:rFonts w:asciiTheme="minorHAnsi" w:hAnsiTheme="minorHAnsi" w:cs="新細明體"/>
        </w:rPr>
        <w:t>近期的長遠財政計劃工作小組報告亦推算，</w:t>
      </w:r>
      <w:r w:rsidR="00845D22" w:rsidRPr="00470FE5">
        <w:rPr>
          <w:rFonts w:asciiTheme="minorHAnsi" w:hAnsiTheme="minorHAnsi" w:cs="新細明體"/>
        </w:rPr>
        <w:t>若按社會需求增加公共醫療開支，該開支</w:t>
      </w:r>
      <w:proofErr w:type="gramStart"/>
      <w:r w:rsidR="00845D22" w:rsidRPr="00470FE5">
        <w:rPr>
          <w:rFonts w:asciiTheme="minorHAnsi" w:hAnsiTheme="minorHAnsi" w:cs="新細明體"/>
        </w:rPr>
        <w:t>佔</w:t>
      </w:r>
      <w:proofErr w:type="gramEnd"/>
      <w:r w:rsidR="00845D22" w:rsidRPr="00470FE5">
        <w:rPr>
          <w:rFonts w:asciiTheme="minorHAnsi" w:hAnsiTheme="minorHAnsi" w:cs="新細明體"/>
        </w:rPr>
        <w:t>本地生產總值的百分比將會由</w:t>
      </w:r>
      <w:r w:rsidR="00845D22" w:rsidRPr="00470FE5">
        <w:rPr>
          <w:rFonts w:asciiTheme="minorHAnsi" w:hAnsiTheme="minorHAnsi" w:cs="新細明體"/>
        </w:rPr>
        <w:t>2014</w:t>
      </w:r>
      <w:r w:rsidR="00FA1EE7" w:rsidRPr="00470FE5">
        <w:rPr>
          <w:rFonts w:asciiTheme="minorHAnsi" w:hAnsiTheme="minorHAnsi" w:cs="新細明體"/>
        </w:rPr>
        <w:t>-</w:t>
      </w:r>
      <w:proofErr w:type="gramStart"/>
      <w:r w:rsidR="00845D22" w:rsidRPr="00470FE5">
        <w:rPr>
          <w:rFonts w:asciiTheme="minorHAnsi" w:hAnsiTheme="minorHAnsi" w:cs="新細明體"/>
        </w:rPr>
        <w:t>15</w:t>
      </w:r>
      <w:proofErr w:type="gramEnd"/>
      <w:r w:rsidR="00845D22" w:rsidRPr="00470FE5">
        <w:rPr>
          <w:rFonts w:asciiTheme="minorHAnsi" w:hAnsiTheme="minorHAnsi" w:cs="新細明體"/>
        </w:rPr>
        <w:t>年度的</w:t>
      </w:r>
      <w:r w:rsidR="001D3FD3" w:rsidRPr="00470FE5">
        <w:rPr>
          <w:rFonts w:asciiTheme="minorHAnsi" w:hAnsiTheme="minorHAnsi" w:cs="新細明體"/>
          <w:lang w:eastAsia="zh-HK"/>
        </w:rPr>
        <w:t>2.4%</w:t>
      </w:r>
      <w:r w:rsidR="001D3FD3" w:rsidRPr="00470FE5">
        <w:rPr>
          <w:rFonts w:asciiTheme="minorHAnsi" w:hAnsiTheme="minorHAnsi" w:cs="新細明體"/>
        </w:rPr>
        <w:t>升至</w:t>
      </w:r>
      <w:r w:rsidR="001D3FD3" w:rsidRPr="00470FE5">
        <w:rPr>
          <w:rFonts w:asciiTheme="minorHAnsi" w:hAnsiTheme="minorHAnsi" w:cs="新細明體"/>
          <w:lang w:eastAsia="zh-HK"/>
        </w:rPr>
        <w:t>2041</w:t>
      </w:r>
      <w:r w:rsidR="00FA1EE7" w:rsidRPr="00470FE5">
        <w:rPr>
          <w:rFonts w:asciiTheme="minorHAnsi" w:hAnsiTheme="minorHAnsi" w:cs="新細明體"/>
        </w:rPr>
        <w:t>-</w:t>
      </w:r>
      <w:proofErr w:type="gramStart"/>
      <w:r w:rsidR="001D3FD3" w:rsidRPr="00470FE5">
        <w:rPr>
          <w:rFonts w:asciiTheme="minorHAnsi" w:hAnsiTheme="minorHAnsi" w:cs="新細明體"/>
          <w:lang w:eastAsia="zh-HK"/>
        </w:rPr>
        <w:t>42</w:t>
      </w:r>
      <w:proofErr w:type="gramEnd"/>
      <w:r w:rsidR="001D3FD3" w:rsidRPr="00470FE5">
        <w:rPr>
          <w:rFonts w:asciiTheme="minorHAnsi" w:hAnsiTheme="minorHAnsi" w:cs="新細明體"/>
        </w:rPr>
        <w:t>年度</w:t>
      </w:r>
      <w:proofErr w:type="gramStart"/>
      <w:r w:rsidR="001D3FD3" w:rsidRPr="00470FE5">
        <w:rPr>
          <w:rFonts w:asciiTheme="minorHAnsi" w:hAnsiTheme="minorHAnsi" w:cs="新細明體"/>
        </w:rPr>
        <w:t>介</w:t>
      </w:r>
      <w:proofErr w:type="gramEnd"/>
      <w:r w:rsidR="001D3FD3" w:rsidRPr="00470FE5">
        <w:rPr>
          <w:rFonts w:asciiTheme="minorHAnsi" w:hAnsiTheme="minorHAnsi" w:cs="新細明體"/>
        </w:rPr>
        <w:t>乎</w:t>
      </w:r>
      <w:r w:rsidR="001D3FD3" w:rsidRPr="00470FE5">
        <w:rPr>
          <w:rFonts w:asciiTheme="minorHAnsi" w:hAnsiTheme="minorHAnsi" w:cs="新細明體"/>
          <w:lang w:eastAsia="zh-HK"/>
        </w:rPr>
        <w:t>5.2%</w:t>
      </w:r>
      <w:r w:rsidR="001D3FD3" w:rsidRPr="00470FE5">
        <w:rPr>
          <w:rFonts w:asciiTheme="minorHAnsi" w:hAnsiTheme="minorHAnsi" w:cs="新細明體"/>
        </w:rPr>
        <w:t>至</w:t>
      </w:r>
      <w:r w:rsidR="001D3FD3" w:rsidRPr="00470FE5">
        <w:rPr>
          <w:rFonts w:asciiTheme="minorHAnsi" w:hAnsiTheme="minorHAnsi" w:cs="新細明體"/>
          <w:lang w:eastAsia="zh-HK"/>
        </w:rPr>
        <w:t>7.9%</w:t>
      </w:r>
      <w:r w:rsidR="001D3FD3" w:rsidRPr="00470FE5">
        <w:rPr>
          <w:rFonts w:asciiTheme="minorHAnsi" w:hAnsiTheme="minorHAnsi" w:cs="新細明體"/>
        </w:rPr>
        <w:t>。</w:t>
      </w:r>
      <w:r w:rsidR="000F2559" w:rsidRPr="00470FE5">
        <w:rPr>
          <w:rFonts w:ascii="新細明體" w:hAnsi="新細明體" w:cs="新細明體" w:hint="eastAsia"/>
        </w:rPr>
        <w:t>雖然這</w:t>
      </w:r>
      <w:r w:rsidR="009F313A">
        <w:rPr>
          <w:rFonts w:ascii="新細明體" w:hAnsi="新細明體" w:cs="新細明體" w:hint="eastAsia"/>
        </w:rPr>
        <w:t>些</w:t>
      </w:r>
      <w:r w:rsidR="000F2559" w:rsidRPr="00470FE5">
        <w:rPr>
          <w:rFonts w:ascii="新細明體" w:hAnsi="新細明體" w:cs="新細明體" w:hint="eastAsia"/>
        </w:rPr>
        <w:t>推算的可靠性一直受到質疑，但</w:t>
      </w:r>
      <w:r w:rsidR="009F313A">
        <w:rPr>
          <w:rFonts w:ascii="新細明體" w:hAnsi="新細明體" w:cs="新細明體" w:hint="eastAsia"/>
        </w:rPr>
        <w:t>總體趨勢</w:t>
      </w:r>
      <w:r w:rsidR="00FA1EE7" w:rsidRPr="00470FE5">
        <w:rPr>
          <w:rFonts w:asciiTheme="minorHAnsi" w:hAnsiTheme="minorHAnsi" w:cs="新細明體"/>
        </w:rPr>
        <w:t>顯示</w:t>
      </w:r>
      <w:r w:rsidR="009F313A">
        <w:rPr>
          <w:rFonts w:asciiTheme="minorHAnsi" w:hAnsiTheme="minorHAnsi" w:cs="新細明體" w:hint="eastAsia"/>
        </w:rPr>
        <w:t>，</w:t>
      </w:r>
      <w:r w:rsidR="000F2559" w:rsidRPr="00470FE5">
        <w:rPr>
          <w:rFonts w:ascii="新細明體" w:hAnsi="新細明體" w:cs="新細明體" w:hint="eastAsia"/>
        </w:rPr>
        <w:t>要維持公共醫療服務質素，政府的開支必</w:t>
      </w:r>
      <w:r w:rsidR="001D3FD3" w:rsidRPr="00470FE5">
        <w:rPr>
          <w:rFonts w:asciiTheme="minorHAnsi" w:hAnsiTheme="minorHAnsi" w:cs="新細明體"/>
        </w:rPr>
        <w:t>須</w:t>
      </w:r>
      <w:r w:rsidR="000F2559" w:rsidRPr="00470FE5">
        <w:rPr>
          <w:rFonts w:ascii="新細明體" w:hAnsi="新細明體" w:cs="新細明體" w:hint="eastAsia"/>
        </w:rPr>
        <w:t>高於現時的比例。</w:t>
      </w:r>
    </w:p>
    <w:p w:rsidR="00CE6BAA" w:rsidRPr="009F313A" w:rsidRDefault="00CE6BAA" w:rsidP="00470FE5">
      <w:pPr>
        <w:jc w:val="both"/>
        <w:rPr>
          <w:rFonts w:asciiTheme="minorHAnsi" w:eastAsia="新細明體-ExtB" w:hAnsiTheme="minorHAnsi"/>
        </w:rPr>
      </w:pPr>
    </w:p>
    <w:p w:rsidR="000B7DEA" w:rsidRPr="00470FE5" w:rsidRDefault="00CE6BAA" w:rsidP="00470FE5">
      <w:pPr>
        <w:jc w:val="both"/>
        <w:rPr>
          <w:rFonts w:asciiTheme="minorHAnsi" w:hAnsiTheme="minorHAnsi"/>
        </w:rPr>
      </w:pPr>
      <w:r w:rsidRPr="00470FE5">
        <w:rPr>
          <w:rFonts w:asciiTheme="minorHAnsi" w:hAnsiTheme="minorHAnsi" w:cs="新細明體"/>
        </w:rPr>
        <w:t xml:space="preserve">　　</w:t>
      </w:r>
      <w:r w:rsidR="00401583" w:rsidRPr="00470FE5">
        <w:rPr>
          <w:rFonts w:asciiTheme="minorHAnsi" w:hAnsiTheme="minorHAnsi" w:cs="新細明體"/>
        </w:rPr>
        <w:t>現時</w:t>
      </w:r>
      <w:r w:rsidR="000F2559" w:rsidRPr="00470FE5">
        <w:rPr>
          <w:rFonts w:ascii="新細明體" w:hAnsi="新細明體" w:cs="新細明體" w:hint="eastAsia"/>
        </w:rPr>
        <w:t>政府的公共醫療開支</w:t>
      </w:r>
      <w:r w:rsidR="00401583" w:rsidRPr="00470FE5">
        <w:rPr>
          <w:rFonts w:asciiTheme="minorHAnsi" w:hAnsiTheme="minorHAnsi" w:cs="新細明體"/>
        </w:rPr>
        <w:t>約</w:t>
      </w:r>
      <w:proofErr w:type="gramStart"/>
      <w:r w:rsidR="00401583" w:rsidRPr="00470FE5">
        <w:rPr>
          <w:rFonts w:asciiTheme="minorHAnsi" w:hAnsiTheme="minorHAnsi" w:cs="新細明體"/>
        </w:rPr>
        <w:t>佔</w:t>
      </w:r>
      <w:proofErr w:type="gramEnd"/>
      <w:r w:rsidR="00401583" w:rsidRPr="00470FE5">
        <w:rPr>
          <w:rFonts w:asciiTheme="minorHAnsi" w:hAnsiTheme="minorHAnsi" w:cs="新細明體"/>
        </w:rPr>
        <w:t>政府</w:t>
      </w:r>
      <w:r w:rsidR="000F2559" w:rsidRPr="00470FE5">
        <w:rPr>
          <w:rFonts w:ascii="新細明體" w:hAnsi="新細明體" w:cs="新細明體" w:hint="eastAsia"/>
        </w:rPr>
        <w:t>開支</w:t>
      </w:r>
      <w:r w:rsidR="009F313A">
        <w:rPr>
          <w:rFonts w:ascii="新細明體" w:hAnsi="新細明體" w:cs="新細明體" w:hint="eastAsia"/>
        </w:rPr>
        <w:t>約</w:t>
      </w:r>
      <w:r w:rsidR="000F2559" w:rsidRPr="00470FE5">
        <w:rPr>
          <w:rFonts w:asciiTheme="minorHAnsi" w:hAnsiTheme="minorHAnsi"/>
        </w:rPr>
        <w:t>17%</w:t>
      </w:r>
      <w:r w:rsidR="00845D22" w:rsidRPr="00470FE5">
        <w:rPr>
          <w:rFonts w:asciiTheme="minorHAnsi" w:hAnsiTheme="minorHAnsi"/>
        </w:rPr>
        <w:t>。</w:t>
      </w:r>
      <w:r w:rsidR="002330A9" w:rsidRPr="00470FE5">
        <w:rPr>
          <w:rFonts w:asciiTheme="minorHAnsi" w:hAnsiTheme="minorHAnsi"/>
          <w:color w:val="000000"/>
          <w:szCs w:val="24"/>
        </w:rPr>
        <w:t>這種「封頂式」的財政管理方法並未能應付日後的醫療服務需要，及提升服務質素。</w:t>
      </w:r>
      <w:r w:rsidR="00AD1803" w:rsidRPr="00470FE5">
        <w:rPr>
          <w:rFonts w:asciiTheme="minorHAnsi" w:hAnsiTheme="minorHAnsi"/>
          <w:color w:val="000000"/>
          <w:szCs w:val="24"/>
        </w:rPr>
        <w:t>經過</w:t>
      </w:r>
      <w:r w:rsidR="00401583" w:rsidRPr="00470FE5">
        <w:rPr>
          <w:rFonts w:asciiTheme="minorHAnsi" w:hAnsiTheme="minorHAnsi"/>
        </w:rPr>
        <w:t>多年</w:t>
      </w:r>
      <w:r w:rsidR="002330A9" w:rsidRPr="00470FE5">
        <w:rPr>
          <w:rFonts w:asciiTheme="minorHAnsi" w:hAnsiTheme="minorHAnsi"/>
        </w:rPr>
        <w:t>來</w:t>
      </w:r>
      <w:r w:rsidR="00401583" w:rsidRPr="00470FE5">
        <w:rPr>
          <w:rFonts w:asciiTheme="minorHAnsi" w:hAnsiTheme="minorHAnsi"/>
        </w:rPr>
        <w:t>醫療融資的討論，</w:t>
      </w:r>
      <w:r w:rsidR="00AD1803" w:rsidRPr="00470FE5">
        <w:rPr>
          <w:rFonts w:asciiTheme="minorHAnsi" w:hAnsiTheme="minorHAnsi"/>
        </w:rPr>
        <w:t>政府至今</w:t>
      </w:r>
      <w:r w:rsidR="00401583" w:rsidRPr="00470FE5">
        <w:rPr>
          <w:rFonts w:asciiTheme="minorHAnsi" w:hAnsiTheme="minorHAnsi"/>
        </w:rPr>
        <w:t>並</w:t>
      </w:r>
      <w:r w:rsidR="000F2559" w:rsidRPr="00470FE5">
        <w:rPr>
          <w:rFonts w:asciiTheme="minorHAnsi" w:hAnsiTheme="minorHAnsi"/>
        </w:rPr>
        <w:t>沒有</w:t>
      </w:r>
      <w:r w:rsidR="00401583" w:rsidRPr="00470FE5">
        <w:rPr>
          <w:rFonts w:asciiTheme="minorHAnsi" w:hAnsiTheme="minorHAnsi"/>
        </w:rPr>
        <w:t>提出</w:t>
      </w:r>
      <w:r w:rsidR="00AD1803" w:rsidRPr="00470FE5">
        <w:rPr>
          <w:rFonts w:asciiTheme="minorHAnsi" w:hAnsiTheme="minorHAnsi"/>
        </w:rPr>
        <w:t>具體的政策及財務</w:t>
      </w:r>
      <w:r w:rsidR="000F2559" w:rsidRPr="00470FE5">
        <w:rPr>
          <w:rFonts w:asciiTheme="minorHAnsi" w:hAnsiTheme="minorHAnsi"/>
        </w:rPr>
        <w:t>計劃</w:t>
      </w:r>
      <w:r w:rsidR="00401583" w:rsidRPr="00470FE5">
        <w:rPr>
          <w:rFonts w:asciiTheme="minorHAnsi" w:hAnsiTheme="minorHAnsi"/>
        </w:rPr>
        <w:t>，</w:t>
      </w:r>
      <w:r w:rsidR="000F2559" w:rsidRPr="00470FE5">
        <w:rPr>
          <w:rFonts w:asciiTheme="minorHAnsi" w:hAnsiTheme="minorHAnsi"/>
        </w:rPr>
        <w:t>處理日後</w:t>
      </w:r>
      <w:r w:rsidR="00AD1803" w:rsidRPr="00470FE5">
        <w:rPr>
          <w:rFonts w:asciiTheme="minorHAnsi" w:hAnsiTheme="minorHAnsi"/>
        </w:rPr>
        <w:t>因人口老化、長期病患人數增多、醫療科技發展等引致醫療</w:t>
      </w:r>
      <w:r w:rsidR="000F2559" w:rsidRPr="00470FE5">
        <w:rPr>
          <w:rFonts w:asciiTheme="minorHAnsi" w:hAnsiTheme="minorHAnsi"/>
        </w:rPr>
        <w:t>開支</w:t>
      </w:r>
      <w:r w:rsidR="00AD1803" w:rsidRPr="00470FE5">
        <w:rPr>
          <w:rFonts w:asciiTheme="minorHAnsi" w:hAnsiTheme="minorHAnsi"/>
        </w:rPr>
        <w:t>上升的情況</w:t>
      </w:r>
      <w:r w:rsidR="000F2559" w:rsidRPr="00470FE5">
        <w:rPr>
          <w:rFonts w:asciiTheme="minorHAnsi" w:hAnsiTheme="minorHAnsi"/>
        </w:rPr>
        <w:t>。社會一直期望推行醫療融資</w:t>
      </w:r>
      <w:r w:rsidR="00213E39">
        <w:rPr>
          <w:rFonts w:asciiTheme="minorHAnsi" w:hAnsiTheme="minorHAnsi" w:hint="eastAsia"/>
        </w:rPr>
        <w:t>改革</w:t>
      </w:r>
      <w:r w:rsidR="000F2559" w:rsidRPr="00470FE5">
        <w:rPr>
          <w:rFonts w:asciiTheme="minorHAnsi" w:hAnsiTheme="minorHAnsi"/>
        </w:rPr>
        <w:t>，目的便是要處理未來醫療開支增長，或以集體方式</w:t>
      </w:r>
      <w:r w:rsidR="00213E39">
        <w:rPr>
          <w:rFonts w:asciiTheme="minorHAnsi" w:hAnsiTheme="minorHAnsi" w:hint="eastAsia"/>
        </w:rPr>
        <w:t>承擔</w:t>
      </w:r>
      <w:r w:rsidR="000F2559" w:rsidRPr="00470FE5">
        <w:rPr>
          <w:rFonts w:asciiTheme="minorHAnsi" w:hAnsiTheme="minorHAnsi"/>
        </w:rPr>
        <w:t>社會整</w:t>
      </w:r>
      <w:r w:rsidR="00401583" w:rsidRPr="00470FE5">
        <w:rPr>
          <w:rFonts w:asciiTheme="minorHAnsi" w:hAnsiTheme="minorHAnsi"/>
        </w:rPr>
        <w:t>體對</w:t>
      </w:r>
      <w:r w:rsidR="00401583" w:rsidRPr="00470FE5">
        <w:rPr>
          <w:rFonts w:asciiTheme="minorHAnsi" w:hAnsiTheme="minorHAnsi"/>
        </w:rPr>
        <w:lastRenderedPageBreak/>
        <w:t>醫療</w:t>
      </w:r>
      <w:r w:rsidR="00213E39">
        <w:rPr>
          <w:rFonts w:asciiTheme="minorHAnsi" w:hAnsiTheme="minorHAnsi" w:hint="eastAsia"/>
        </w:rPr>
        <w:t>的</w:t>
      </w:r>
      <w:r w:rsidR="00401583" w:rsidRPr="00470FE5">
        <w:rPr>
          <w:rFonts w:asciiTheme="minorHAnsi" w:hAnsiTheme="minorHAnsi"/>
        </w:rPr>
        <w:t>需求。</w:t>
      </w:r>
      <w:r w:rsidR="009F313A">
        <w:rPr>
          <w:rFonts w:asciiTheme="minorHAnsi" w:hAnsiTheme="minorHAnsi" w:hint="eastAsia"/>
        </w:rPr>
        <w:t>雖然經過多年的討論，政府總結社會對醫療融資改革的共識是：社會不接受強制式融資方法，只能推行自願性質的私人醫療保險；</w:t>
      </w:r>
      <w:proofErr w:type="gramStart"/>
      <w:r w:rsidR="009F313A">
        <w:rPr>
          <w:rFonts w:asciiTheme="minorHAnsi" w:hAnsiTheme="minorHAnsi" w:hint="eastAsia"/>
        </w:rPr>
        <w:t>然而</w:t>
      </w:r>
      <w:r w:rsidR="00401583" w:rsidRPr="00470FE5">
        <w:rPr>
          <w:rFonts w:asciiTheme="minorHAnsi" w:hAnsiTheme="minorHAnsi"/>
        </w:rPr>
        <w:t>社協認為</w:t>
      </w:r>
      <w:proofErr w:type="gramEnd"/>
      <w:r w:rsidR="00401583" w:rsidRPr="00470FE5">
        <w:rPr>
          <w:rFonts w:asciiTheme="minorHAnsi" w:hAnsiTheme="minorHAnsi"/>
        </w:rPr>
        <w:t>，</w:t>
      </w:r>
      <w:r w:rsidR="00401583" w:rsidRPr="00470FE5">
        <w:rPr>
          <w:rFonts w:asciiTheme="minorHAnsi" w:hAnsiTheme="minorHAnsi"/>
          <w:b/>
          <w:u w:val="single"/>
        </w:rPr>
        <w:t>若落實推行</w:t>
      </w:r>
      <w:r w:rsidR="00845D22" w:rsidRPr="00470FE5">
        <w:rPr>
          <w:rFonts w:asciiTheme="minorHAnsi" w:hAnsiTheme="minorHAnsi"/>
          <w:b/>
          <w:u w:val="single"/>
        </w:rPr>
        <w:t>自願</w:t>
      </w:r>
      <w:proofErr w:type="gramStart"/>
      <w:r w:rsidR="00845D22" w:rsidRPr="00470FE5">
        <w:rPr>
          <w:rFonts w:asciiTheme="minorHAnsi" w:hAnsiTheme="minorHAnsi"/>
          <w:b/>
          <w:u w:val="single"/>
        </w:rPr>
        <w:t>醫</w:t>
      </w:r>
      <w:proofErr w:type="gramEnd"/>
      <w:r w:rsidR="00845D22" w:rsidRPr="00470FE5">
        <w:rPr>
          <w:rFonts w:asciiTheme="minorHAnsi" w:hAnsiTheme="minorHAnsi"/>
          <w:b/>
          <w:u w:val="single"/>
        </w:rPr>
        <w:t>保</w:t>
      </w:r>
      <w:r w:rsidR="00401583" w:rsidRPr="00470FE5">
        <w:rPr>
          <w:rFonts w:asciiTheme="minorHAnsi" w:hAnsiTheme="minorHAnsi"/>
          <w:b/>
          <w:u w:val="single"/>
        </w:rPr>
        <w:t>，政府仍然</w:t>
      </w:r>
      <w:r w:rsidR="009F313A" w:rsidRPr="00470FE5">
        <w:rPr>
          <w:rFonts w:asciiTheme="minorHAnsi" w:hAnsiTheme="minorHAnsi"/>
          <w:b/>
          <w:u w:val="single"/>
        </w:rPr>
        <w:t>應該</w:t>
      </w:r>
      <w:r w:rsidR="009F313A">
        <w:rPr>
          <w:rFonts w:asciiTheme="minorHAnsi" w:hAnsiTheme="minorHAnsi" w:hint="eastAsia"/>
          <w:b/>
          <w:u w:val="single"/>
        </w:rPr>
        <w:t>在財務上作充足準備，</w:t>
      </w:r>
      <w:r w:rsidR="00401583" w:rsidRPr="00470FE5">
        <w:rPr>
          <w:rFonts w:asciiTheme="minorHAnsi" w:hAnsiTheme="minorHAnsi"/>
          <w:b/>
          <w:u w:val="single"/>
        </w:rPr>
        <w:t>處理</w:t>
      </w:r>
      <w:r w:rsidR="009F313A">
        <w:rPr>
          <w:rFonts w:asciiTheme="minorHAnsi" w:hAnsiTheme="minorHAnsi" w:hint="eastAsia"/>
          <w:b/>
          <w:u w:val="single"/>
        </w:rPr>
        <w:t>日後</w:t>
      </w:r>
      <w:r w:rsidR="00401583" w:rsidRPr="00470FE5">
        <w:rPr>
          <w:rFonts w:asciiTheme="minorHAnsi" w:hAnsiTheme="minorHAnsi"/>
          <w:b/>
          <w:u w:val="single"/>
        </w:rPr>
        <w:t>醫療</w:t>
      </w:r>
      <w:r w:rsidR="009F313A">
        <w:rPr>
          <w:rFonts w:asciiTheme="minorHAnsi" w:hAnsiTheme="minorHAnsi" w:hint="eastAsia"/>
          <w:b/>
          <w:u w:val="single"/>
        </w:rPr>
        <w:t>開支上升的趨勢，</w:t>
      </w:r>
      <w:r w:rsidR="00845D22" w:rsidRPr="00470FE5">
        <w:rPr>
          <w:rFonts w:asciiTheme="minorHAnsi" w:hAnsiTheme="minorHAnsi"/>
          <w:b/>
          <w:u w:val="single"/>
        </w:rPr>
        <w:t>令</w:t>
      </w:r>
      <w:r w:rsidR="00470FE5">
        <w:rPr>
          <w:rFonts w:asciiTheme="minorHAnsi" w:hAnsiTheme="minorHAnsi" w:hint="eastAsia"/>
          <w:b/>
          <w:u w:val="single"/>
        </w:rPr>
        <w:t>日後的</w:t>
      </w:r>
      <w:r w:rsidR="00845D22" w:rsidRPr="00470FE5">
        <w:rPr>
          <w:rFonts w:asciiTheme="minorHAnsi" w:hAnsiTheme="minorHAnsi"/>
          <w:b/>
          <w:u w:val="single"/>
        </w:rPr>
        <w:t>公營醫療服務有足夠資源提升服務質素</w:t>
      </w:r>
      <w:r w:rsidR="000F2559" w:rsidRPr="00470FE5">
        <w:rPr>
          <w:rFonts w:asciiTheme="minorHAnsi" w:hAnsiTheme="minorHAnsi"/>
        </w:rPr>
        <w:t>。</w:t>
      </w:r>
    </w:p>
    <w:p w:rsidR="000B7DEA" w:rsidRPr="009F313A" w:rsidRDefault="000B7DEA" w:rsidP="00470FE5">
      <w:pPr>
        <w:jc w:val="both"/>
        <w:rPr>
          <w:rFonts w:asciiTheme="minorHAnsi" w:hAnsiTheme="minorHAnsi"/>
        </w:rPr>
      </w:pPr>
    </w:p>
    <w:p w:rsidR="006A5A4F" w:rsidRPr="00470FE5" w:rsidRDefault="006A5A4F" w:rsidP="00470FE5">
      <w:pPr>
        <w:widowControl/>
        <w:jc w:val="both"/>
        <w:rPr>
          <w:rFonts w:asciiTheme="minorHAnsi" w:hAnsiTheme="minorHAnsi"/>
        </w:rPr>
      </w:pPr>
      <w:r w:rsidRPr="00470FE5">
        <w:rPr>
          <w:rFonts w:asciiTheme="minorHAnsi" w:hAnsiTheme="minorHAnsi"/>
        </w:rPr>
        <w:t xml:space="preserve">　　事實上，政府對公營醫療服務的撥款一直處於低水平。</w:t>
      </w:r>
      <w:r w:rsidR="00620AF6" w:rsidRPr="001D7E21">
        <w:t>201</w:t>
      </w:r>
      <w:r w:rsidR="00620AF6">
        <w:rPr>
          <w:rFonts w:hint="eastAsia"/>
        </w:rPr>
        <w:t>5</w:t>
      </w:r>
      <w:r w:rsidR="00620AF6" w:rsidRPr="001D7E21">
        <w:t>-</w:t>
      </w:r>
      <w:proofErr w:type="gramStart"/>
      <w:r w:rsidR="00620AF6" w:rsidRPr="001D7E21">
        <w:t>1</w:t>
      </w:r>
      <w:r w:rsidR="00620AF6">
        <w:rPr>
          <w:rFonts w:hint="eastAsia"/>
        </w:rPr>
        <w:t>6</w:t>
      </w:r>
      <w:proofErr w:type="gramEnd"/>
      <w:r w:rsidR="00620AF6" w:rsidRPr="001D7E21">
        <w:t>年度，政府對衛生的經常開支預算</w:t>
      </w:r>
      <w:r w:rsidR="00620AF6">
        <w:rPr>
          <w:rFonts w:hint="eastAsia"/>
        </w:rPr>
        <w:t>為</w:t>
      </w:r>
      <w:r w:rsidR="00620AF6" w:rsidRPr="001D7E21">
        <w:t>5</w:t>
      </w:r>
      <w:r w:rsidR="00620AF6">
        <w:rPr>
          <w:rFonts w:hint="eastAsia"/>
        </w:rPr>
        <w:t>45</w:t>
      </w:r>
      <w:r w:rsidR="00620AF6" w:rsidRPr="001D7E21">
        <w:t>億，</w:t>
      </w:r>
      <w:proofErr w:type="gramStart"/>
      <w:r w:rsidR="00620AF6" w:rsidRPr="001D7E21">
        <w:t>佔</w:t>
      </w:r>
      <w:proofErr w:type="gramEnd"/>
      <w:r w:rsidR="00620AF6" w:rsidRPr="001D7E21">
        <w:t>政府經常開支</w:t>
      </w:r>
      <w:r w:rsidR="00620AF6" w:rsidRPr="001D7E21">
        <w:t>1</w:t>
      </w:r>
      <w:r w:rsidR="00620AF6">
        <w:rPr>
          <w:rFonts w:hint="eastAsia"/>
        </w:rPr>
        <w:t>6.8</w:t>
      </w:r>
      <w:r w:rsidR="00620AF6" w:rsidRPr="001D7E21">
        <w:t>%</w:t>
      </w:r>
      <w:r w:rsidR="00620AF6" w:rsidRPr="001D7E21">
        <w:t>，當中約</w:t>
      </w:r>
      <w:r w:rsidR="00620AF6" w:rsidRPr="001D7E21">
        <w:t>4</w:t>
      </w:r>
      <w:r w:rsidR="00620AF6">
        <w:rPr>
          <w:rFonts w:hint="eastAsia"/>
        </w:rPr>
        <w:t>98</w:t>
      </w:r>
      <w:r w:rsidR="00620AF6" w:rsidRPr="001D7E21">
        <w:t>億為</w:t>
      </w:r>
      <w:proofErr w:type="gramStart"/>
      <w:r w:rsidR="00620AF6" w:rsidRPr="001D7E21">
        <w:t>醫</w:t>
      </w:r>
      <w:proofErr w:type="gramEnd"/>
      <w:r w:rsidR="00620AF6" w:rsidRPr="001D7E21">
        <w:t>管局的開支預算</w:t>
      </w:r>
      <w:r w:rsidRPr="00470FE5">
        <w:rPr>
          <w:rFonts w:asciiTheme="minorHAnsi" w:hAnsiTheme="minorHAnsi"/>
        </w:rPr>
        <w:t>。雖然</w:t>
      </w:r>
      <w:proofErr w:type="gramStart"/>
      <w:r w:rsidRPr="00470FE5">
        <w:rPr>
          <w:rFonts w:asciiTheme="minorHAnsi" w:hAnsiTheme="minorHAnsi"/>
        </w:rPr>
        <w:t>醫</w:t>
      </w:r>
      <w:proofErr w:type="gramEnd"/>
      <w:r w:rsidRPr="00470FE5">
        <w:rPr>
          <w:rFonts w:asciiTheme="minorHAnsi" w:hAnsiTheme="minorHAnsi"/>
        </w:rPr>
        <w:t>管局</w:t>
      </w:r>
      <w:proofErr w:type="gramStart"/>
      <w:r w:rsidRPr="00470FE5">
        <w:rPr>
          <w:rFonts w:asciiTheme="minorHAnsi" w:hAnsiTheme="minorHAnsi"/>
        </w:rPr>
        <w:t>佔</w:t>
      </w:r>
      <w:proofErr w:type="gramEnd"/>
      <w:r w:rsidRPr="00470FE5">
        <w:rPr>
          <w:rFonts w:asciiTheme="minorHAnsi" w:hAnsiTheme="minorHAnsi"/>
        </w:rPr>
        <w:t>政府經常開支預算有一定比例，但按國際間常用的醫療開支</w:t>
      </w:r>
      <w:proofErr w:type="gramStart"/>
      <w:r w:rsidRPr="00470FE5">
        <w:rPr>
          <w:rFonts w:asciiTheme="minorHAnsi" w:hAnsiTheme="minorHAnsi"/>
        </w:rPr>
        <w:t>佔</w:t>
      </w:r>
      <w:proofErr w:type="gramEnd"/>
      <w:r w:rsidRPr="00470FE5">
        <w:rPr>
          <w:rFonts w:asciiTheme="minorHAnsi" w:hAnsiTheme="minorHAnsi"/>
        </w:rPr>
        <w:t>國民生產總值計算，政府對醫療服務的承擔仍不足。按統計資料，</w:t>
      </w:r>
      <w:r w:rsidR="00470FE5">
        <w:rPr>
          <w:rFonts w:asciiTheme="minorHAnsi" w:hAnsiTheme="minorHAnsi" w:hint="eastAsia"/>
        </w:rPr>
        <w:t>2013-</w:t>
      </w:r>
      <w:proofErr w:type="gramStart"/>
      <w:r w:rsidR="00470FE5">
        <w:rPr>
          <w:rFonts w:asciiTheme="minorHAnsi" w:hAnsiTheme="minorHAnsi" w:hint="eastAsia"/>
        </w:rPr>
        <w:t>14</w:t>
      </w:r>
      <w:proofErr w:type="gramEnd"/>
      <w:r w:rsidR="00470FE5">
        <w:rPr>
          <w:rFonts w:asciiTheme="minorHAnsi" w:hAnsiTheme="minorHAnsi" w:hint="eastAsia"/>
        </w:rPr>
        <w:t>年度</w:t>
      </w:r>
      <w:r w:rsidRPr="00470FE5">
        <w:rPr>
          <w:rFonts w:asciiTheme="minorHAnsi" w:hAnsiTheme="minorHAnsi"/>
        </w:rPr>
        <w:t>本港衛生服務</w:t>
      </w:r>
      <w:proofErr w:type="gramStart"/>
      <w:r w:rsidRPr="00470FE5">
        <w:rPr>
          <w:rFonts w:asciiTheme="minorHAnsi" w:hAnsiTheme="minorHAnsi"/>
        </w:rPr>
        <w:t>佔</w:t>
      </w:r>
      <w:proofErr w:type="gramEnd"/>
      <w:r w:rsidRPr="00470FE5">
        <w:rPr>
          <w:rFonts w:asciiTheme="minorHAnsi" w:hAnsiTheme="minorHAnsi"/>
        </w:rPr>
        <w:t>國民生產總值約</w:t>
      </w:r>
      <w:r w:rsidRPr="00470FE5">
        <w:rPr>
          <w:rFonts w:asciiTheme="minorHAnsi" w:hAnsiTheme="minorHAnsi"/>
        </w:rPr>
        <w:t>5.4%</w:t>
      </w:r>
      <w:r w:rsidRPr="00470FE5">
        <w:rPr>
          <w:rFonts w:asciiTheme="minorHAnsi" w:hAnsiTheme="minorHAnsi"/>
        </w:rPr>
        <w:t>，其中只有</w:t>
      </w:r>
      <w:r w:rsidRPr="00470FE5">
        <w:rPr>
          <w:rFonts w:asciiTheme="minorHAnsi" w:hAnsiTheme="minorHAnsi"/>
        </w:rPr>
        <w:t>2.4%</w:t>
      </w:r>
      <w:r w:rsidRPr="00470FE5">
        <w:rPr>
          <w:rFonts w:asciiTheme="minorHAnsi" w:hAnsiTheme="minorHAnsi"/>
        </w:rPr>
        <w:t>屬公營醫療服務。這個水平低於眾多已發展國家及地區的開支水平。</w:t>
      </w:r>
      <w:r w:rsidR="00525FEE" w:rsidRPr="00470FE5">
        <w:rPr>
          <w:rStyle w:val="a8"/>
          <w:rFonts w:asciiTheme="minorHAnsi" w:hAnsiTheme="minorHAnsi"/>
        </w:rPr>
        <w:footnoteReference w:id="1"/>
      </w:r>
    </w:p>
    <w:p w:rsidR="006A5A4F" w:rsidRPr="00470FE5" w:rsidRDefault="006A5A4F" w:rsidP="00470FE5">
      <w:pPr>
        <w:jc w:val="both"/>
        <w:rPr>
          <w:rFonts w:asciiTheme="minorHAnsi" w:hAnsiTheme="minorHAnsi"/>
        </w:rPr>
      </w:pPr>
    </w:p>
    <w:p w:rsidR="000B7DEA" w:rsidRPr="00470FE5" w:rsidRDefault="000B7DEA" w:rsidP="00470FE5">
      <w:pPr>
        <w:jc w:val="both"/>
        <w:rPr>
          <w:rFonts w:asciiTheme="minorHAnsi" w:hAnsiTheme="minorHAnsi"/>
          <w:color w:val="000000"/>
          <w:szCs w:val="24"/>
        </w:rPr>
      </w:pPr>
      <w:r w:rsidRPr="00470FE5">
        <w:rPr>
          <w:rFonts w:asciiTheme="minorHAnsi" w:hAnsiTheme="minorHAnsi"/>
        </w:rPr>
        <w:t xml:space="preserve">　　</w:t>
      </w:r>
      <w:r w:rsidR="00845D22" w:rsidRPr="00470FE5">
        <w:rPr>
          <w:rFonts w:asciiTheme="minorHAnsi" w:hAnsiTheme="minorHAnsi"/>
        </w:rPr>
        <w:t>另外，</w:t>
      </w:r>
      <w:proofErr w:type="gramStart"/>
      <w:r w:rsidR="002330A9" w:rsidRPr="00470FE5">
        <w:rPr>
          <w:rFonts w:asciiTheme="minorHAnsi" w:hAnsiTheme="minorHAnsi"/>
          <w:color w:val="000000"/>
          <w:szCs w:val="24"/>
        </w:rPr>
        <w:t>社協</w:t>
      </w:r>
      <w:r w:rsidR="002330A9" w:rsidRPr="00470FE5">
        <w:rPr>
          <w:rFonts w:asciiTheme="minorHAnsi" w:hAnsiTheme="minorHAnsi"/>
          <w:b/>
          <w:color w:val="000000"/>
          <w:szCs w:val="24"/>
          <w:u w:val="single"/>
        </w:rPr>
        <w:t>擔心</w:t>
      </w:r>
      <w:proofErr w:type="gramEnd"/>
      <w:r w:rsidR="002330A9" w:rsidRPr="00470FE5">
        <w:rPr>
          <w:rFonts w:asciiTheme="minorHAnsi" w:hAnsiTheme="minorHAnsi"/>
          <w:b/>
          <w:color w:val="000000"/>
          <w:szCs w:val="24"/>
          <w:u w:val="single"/>
        </w:rPr>
        <w:t>自願</w:t>
      </w:r>
      <w:proofErr w:type="gramStart"/>
      <w:r w:rsidR="002330A9" w:rsidRPr="00470FE5">
        <w:rPr>
          <w:rFonts w:asciiTheme="minorHAnsi" w:hAnsiTheme="minorHAnsi"/>
          <w:b/>
          <w:color w:val="000000"/>
          <w:szCs w:val="24"/>
          <w:u w:val="single"/>
        </w:rPr>
        <w:t>醫</w:t>
      </w:r>
      <w:proofErr w:type="gramEnd"/>
      <w:r w:rsidR="002330A9" w:rsidRPr="00470FE5">
        <w:rPr>
          <w:rFonts w:asciiTheme="minorHAnsi" w:hAnsiTheme="minorHAnsi"/>
          <w:b/>
          <w:color w:val="000000"/>
          <w:szCs w:val="24"/>
          <w:u w:val="single"/>
        </w:rPr>
        <w:t>保計劃對公營醫療可能構成影響</w:t>
      </w:r>
      <w:r w:rsidR="002330A9" w:rsidRPr="00470FE5">
        <w:rPr>
          <w:rFonts w:asciiTheme="minorHAnsi" w:hAnsiTheme="minorHAnsi"/>
          <w:color w:val="000000"/>
          <w:szCs w:val="24"/>
        </w:rPr>
        <w:t>。自願</w:t>
      </w:r>
      <w:proofErr w:type="gramStart"/>
      <w:r w:rsidR="002330A9" w:rsidRPr="00470FE5">
        <w:rPr>
          <w:rFonts w:asciiTheme="minorHAnsi" w:hAnsiTheme="minorHAnsi"/>
          <w:color w:val="000000"/>
          <w:szCs w:val="24"/>
        </w:rPr>
        <w:t>醫</w:t>
      </w:r>
      <w:proofErr w:type="gramEnd"/>
      <w:r w:rsidR="002330A9" w:rsidRPr="00470FE5">
        <w:rPr>
          <w:rFonts w:asciiTheme="minorHAnsi" w:hAnsiTheme="minorHAnsi"/>
          <w:color w:val="000000"/>
          <w:szCs w:val="24"/>
        </w:rPr>
        <w:t>保可能增加了私營醫療界別的服務量，屆時私營醫療機構會招募公營醫療的資深醫護人員，導致公營人手流失，最終令公營醫療服務質素下降。同時，</w:t>
      </w:r>
      <w:r w:rsidR="00470FE5" w:rsidRPr="00470FE5">
        <w:t>所謂透過自願</w:t>
      </w:r>
      <w:proofErr w:type="gramStart"/>
      <w:r w:rsidR="00470FE5" w:rsidRPr="00470FE5">
        <w:t>醫</w:t>
      </w:r>
      <w:proofErr w:type="gramEnd"/>
      <w:r w:rsidR="00470FE5" w:rsidRPr="00470FE5">
        <w:t>保</w:t>
      </w:r>
      <w:r w:rsidR="00470FE5">
        <w:rPr>
          <w:rFonts w:hint="eastAsia"/>
        </w:rPr>
        <w:t>計劃</w:t>
      </w:r>
      <w:r w:rsidR="00470FE5" w:rsidRPr="00470FE5">
        <w:t>分擔公營醫療服務的負擔之說，是直至</w:t>
      </w:r>
      <w:r w:rsidR="00470FE5" w:rsidRPr="00470FE5">
        <w:t>2040</w:t>
      </w:r>
      <w:r w:rsidR="00470FE5" w:rsidRPr="00470FE5">
        <w:t>年才減少公營服務量</w:t>
      </w:r>
      <w:r w:rsidR="00470FE5" w:rsidRPr="00470FE5">
        <w:t>6%</w:t>
      </w:r>
      <w:r w:rsidR="00470FE5" w:rsidRPr="00470FE5">
        <w:t>，減輕公營醫療負擔的效果實在微乎其微</w:t>
      </w:r>
      <w:r w:rsidR="00470FE5">
        <w:rPr>
          <w:rFonts w:hint="eastAsia"/>
        </w:rPr>
        <w:t>。</w:t>
      </w:r>
    </w:p>
    <w:p w:rsidR="000B7DEA" w:rsidRPr="00470FE5" w:rsidRDefault="000B7DEA" w:rsidP="00470FE5">
      <w:pPr>
        <w:jc w:val="both"/>
        <w:rPr>
          <w:rFonts w:asciiTheme="minorHAnsi" w:hAnsiTheme="minorHAnsi"/>
          <w:color w:val="000000"/>
          <w:szCs w:val="24"/>
        </w:rPr>
      </w:pPr>
    </w:p>
    <w:p w:rsidR="000B7DEA" w:rsidRPr="00470FE5" w:rsidRDefault="000B7DEA" w:rsidP="00470FE5">
      <w:pPr>
        <w:jc w:val="both"/>
        <w:rPr>
          <w:rFonts w:asciiTheme="minorHAnsi" w:hAnsiTheme="minorHAnsi"/>
        </w:rPr>
      </w:pPr>
      <w:r w:rsidRPr="00470FE5">
        <w:rPr>
          <w:rFonts w:asciiTheme="minorHAnsi" w:hAnsiTheme="minorHAnsi"/>
          <w:color w:val="000000"/>
          <w:szCs w:val="24"/>
        </w:rPr>
        <w:t xml:space="preserve">　　</w:t>
      </w:r>
      <w:r w:rsidR="000F2559" w:rsidRPr="00470FE5">
        <w:rPr>
          <w:rFonts w:asciiTheme="minorHAnsi" w:hAnsiTheme="minorHAnsi"/>
        </w:rPr>
        <w:t>政府</w:t>
      </w:r>
      <w:r w:rsidR="00FA1EE7" w:rsidRPr="00470FE5">
        <w:rPr>
          <w:rFonts w:asciiTheme="minorHAnsi" w:hAnsiTheme="minorHAnsi"/>
        </w:rPr>
        <w:t>表示</w:t>
      </w:r>
      <w:r w:rsidR="00757F87" w:rsidRPr="00470FE5">
        <w:rPr>
          <w:rFonts w:asciiTheme="minorHAnsi" w:hAnsiTheme="minorHAnsi"/>
        </w:rPr>
        <w:t>在</w:t>
      </w:r>
      <w:r w:rsidR="000F2559" w:rsidRPr="00470FE5">
        <w:rPr>
          <w:rFonts w:asciiTheme="minorHAnsi" w:hAnsiTheme="minorHAnsi"/>
        </w:rPr>
        <w:t>推行「</w:t>
      </w:r>
      <w:proofErr w:type="gramStart"/>
      <w:r w:rsidR="000F2559" w:rsidRPr="00470FE5">
        <w:rPr>
          <w:rFonts w:asciiTheme="minorHAnsi" w:hAnsiTheme="minorHAnsi"/>
        </w:rPr>
        <w:t>醫</w:t>
      </w:r>
      <w:proofErr w:type="gramEnd"/>
      <w:r w:rsidR="000F2559" w:rsidRPr="00470FE5">
        <w:rPr>
          <w:rFonts w:asciiTheme="minorHAnsi" w:hAnsiTheme="minorHAnsi"/>
        </w:rPr>
        <w:t>保計劃」時</w:t>
      </w:r>
      <w:r w:rsidR="00757F87" w:rsidRPr="00470FE5">
        <w:rPr>
          <w:rFonts w:asciiTheme="minorHAnsi" w:hAnsiTheme="minorHAnsi"/>
        </w:rPr>
        <w:t>，</w:t>
      </w:r>
      <w:r w:rsidR="00FA1EE7" w:rsidRPr="00470FE5">
        <w:rPr>
          <w:rFonts w:asciiTheme="minorHAnsi" w:hAnsiTheme="minorHAnsi"/>
        </w:rPr>
        <w:t>會</w:t>
      </w:r>
      <w:r w:rsidR="00757F87" w:rsidRPr="00470FE5">
        <w:rPr>
          <w:rFonts w:asciiTheme="minorHAnsi" w:hAnsiTheme="minorHAnsi"/>
        </w:rPr>
        <w:t>同時加強監管私家醫院，但對於</w:t>
      </w:r>
      <w:r w:rsidR="000F2559" w:rsidRPr="00470FE5">
        <w:rPr>
          <w:rFonts w:asciiTheme="minorHAnsi" w:hAnsiTheme="minorHAnsi"/>
        </w:rPr>
        <w:t>改革醫務委員會</w:t>
      </w:r>
      <w:r w:rsidR="00FA1EE7" w:rsidRPr="00470FE5">
        <w:rPr>
          <w:rFonts w:asciiTheme="minorHAnsi" w:hAnsiTheme="minorHAnsi"/>
        </w:rPr>
        <w:t>（</w:t>
      </w:r>
      <w:proofErr w:type="gramStart"/>
      <w:r w:rsidR="00FA1EE7" w:rsidRPr="00470FE5">
        <w:rPr>
          <w:rFonts w:asciiTheme="minorHAnsi" w:hAnsiTheme="minorHAnsi"/>
        </w:rPr>
        <w:t>醫</w:t>
      </w:r>
      <w:proofErr w:type="gramEnd"/>
      <w:r w:rsidR="00FA1EE7" w:rsidRPr="00470FE5">
        <w:rPr>
          <w:rFonts w:asciiTheme="minorHAnsi" w:hAnsiTheme="minorHAnsi"/>
        </w:rPr>
        <w:t>委會）</w:t>
      </w:r>
      <w:r w:rsidR="00757F87" w:rsidRPr="00470FE5">
        <w:rPr>
          <w:rFonts w:asciiTheme="minorHAnsi" w:hAnsiTheme="minorHAnsi"/>
        </w:rPr>
        <w:t>卻未有任何進展。須知道市民</w:t>
      </w:r>
      <w:proofErr w:type="gramStart"/>
      <w:r w:rsidR="00757F87" w:rsidRPr="00470FE5">
        <w:rPr>
          <w:rFonts w:asciiTheme="minorHAnsi" w:hAnsiTheme="minorHAnsi"/>
        </w:rPr>
        <w:t>求診於公立醫院</w:t>
      </w:r>
      <w:proofErr w:type="gramEnd"/>
      <w:r w:rsidR="00757F87" w:rsidRPr="00470FE5">
        <w:rPr>
          <w:rFonts w:asciiTheme="minorHAnsi" w:hAnsiTheme="minorHAnsi"/>
        </w:rPr>
        <w:t>，若遇有醫生操守問題而</w:t>
      </w:r>
      <w:proofErr w:type="gramStart"/>
      <w:r w:rsidR="00757F87" w:rsidRPr="00470FE5">
        <w:rPr>
          <w:rFonts w:asciiTheme="minorHAnsi" w:hAnsiTheme="minorHAnsi"/>
        </w:rPr>
        <w:t>醫</w:t>
      </w:r>
      <w:proofErr w:type="gramEnd"/>
      <w:r w:rsidR="00757F87" w:rsidRPr="00470FE5">
        <w:rPr>
          <w:rFonts w:asciiTheme="minorHAnsi" w:hAnsiTheme="minorHAnsi"/>
        </w:rPr>
        <w:t>委會不受理時，尚可透過公立醫院的投訴機制申訴。不過若市民求診私家醫</w:t>
      </w:r>
      <w:r w:rsidR="00213E39">
        <w:rPr>
          <w:rFonts w:asciiTheme="minorHAnsi" w:hAnsiTheme="minorHAnsi" w:hint="eastAsia"/>
        </w:rPr>
        <w:t>院</w:t>
      </w:r>
      <w:r w:rsidR="00757F87" w:rsidRPr="00470FE5">
        <w:rPr>
          <w:rFonts w:asciiTheme="minorHAnsi" w:hAnsiTheme="minorHAnsi"/>
        </w:rPr>
        <w:t>，便只可向</w:t>
      </w:r>
      <w:proofErr w:type="gramStart"/>
      <w:r w:rsidR="00757F87" w:rsidRPr="00470FE5">
        <w:rPr>
          <w:rFonts w:asciiTheme="minorHAnsi" w:hAnsiTheme="minorHAnsi"/>
        </w:rPr>
        <w:t>醫</w:t>
      </w:r>
      <w:proofErr w:type="gramEnd"/>
      <w:r w:rsidR="00757F87" w:rsidRPr="00470FE5">
        <w:rPr>
          <w:rFonts w:asciiTheme="minorHAnsi" w:hAnsiTheme="minorHAnsi"/>
        </w:rPr>
        <w:t>委會投訴醫生失德。</w:t>
      </w:r>
      <w:r w:rsidR="00213E39">
        <w:rPr>
          <w:rFonts w:asciiTheme="minorHAnsi" w:hAnsiTheme="minorHAnsi" w:hint="eastAsia"/>
        </w:rPr>
        <w:t>近期</w:t>
      </w:r>
      <w:r w:rsidR="00757F87" w:rsidRPr="00470FE5">
        <w:rPr>
          <w:rFonts w:asciiTheme="minorHAnsi" w:hAnsiTheme="minorHAnsi"/>
        </w:rPr>
        <w:t>，</w:t>
      </w:r>
      <w:proofErr w:type="gramStart"/>
      <w:r w:rsidR="00757F87" w:rsidRPr="00470FE5">
        <w:rPr>
          <w:rFonts w:asciiTheme="minorHAnsi" w:hAnsiTheme="minorHAnsi"/>
        </w:rPr>
        <w:t>醫</w:t>
      </w:r>
      <w:proofErr w:type="gramEnd"/>
      <w:r w:rsidR="00757F87" w:rsidRPr="00470FE5">
        <w:rPr>
          <w:rFonts w:asciiTheme="minorHAnsi" w:hAnsiTheme="minorHAnsi"/>
        </w:rPr>
        <w:t>委會處理投訴</w:t>
      </w:r>
      <w:r w:rsidR="00213E39">
        <w:rPr>
          <w:rFonts w:asciiTheme="minorHAnsi" w:hAnsiTheme="minorHAnsi" w:hint="eastAsia"/>
        </w:rPr>
        <w:t>不公的問題</w:t>
      </w:r>
      <w:r w:rsidR="00757F87" w:rsidRPr="00470FE5">
        <w:rPr>
          <w:rFonts w:asciiTheme="minorHAnsi" w:hAnsiTheme="minorHAnsi"/>
        </w:rPr>
        <w:t>已是眾所周知。事實上，</w:t>
      </w:r>
      <w:r w:rsidR="000F2559" w:rsidRPr="00470FE5">
        <w:rPr>
          <w:rFonts w:asciiTheme="minorHAnsi" w:hAnsiTheme="minorHAnsi"/>
        </w:rPr>
        <w:t>社會對醫務委員會的改革要求由來已久，</w:t>
      </w:r>
      <w:r w:rsidR="00757F87" w:rsidRPr="00470FE5">
        <w:rPr>
          <w:rFonts w:asciiTheme="minorHAnsi" w:hAnsiTheme="minorHAnsi"/>
        </w:rPr>
        <w:t>包括：</w:t>
      </w:r>
      <w:r w:rsidR="000F2559" w:rsidRPr="00470FE5">
        <w:rPr>
          <w:rFonts w:asciiTheme="minorHAnsi" w:hAnsiTheme="minorHAnsi"/>
        </w:rPr>
        <w:t>增加非業界代表</w:t>
      </w:r>
      <w:r w:rsidR="00757F87" w:rsidRPr="00470FE5">
        <w:rPr>
          <w:rFonts w:asciiTheme="minorHAnsi" w:hAnsiTheme="minorHAnsi"/>
        </w:rPr>
        <w:t>、</w:t>
      </w:r>
      <w:r w:rsidR="000F2559" w:rsidRPr="00470FE5">
        <w:rPr>
          <w:rFonts w:asciiTheme="minorHAnsi" w:hAnsiTheme="minorHAnsi"/>
        </w:rPr>
        <w:t>設立</w:t>
      </w:r>
      <w:r w:rsidR="00213E39">
        <w:rPr>
          <w:rFonts w:asciiTheme="minorHAnsi" w:hAnsiTheme="minorHAnsi" w:hint="eastAsia"/>
        </w:rPr>
        <w:t>紀律委員會</w:t>
      </w:r>
      <w:r w:rsidR="000F2559" w:rsidRPr="00470FE5">
        <w:rPr>
          <w:rFonts w:asciiTheme="minorHAnsi" w:hAnsiTheme="minorHAnsi"/>
        </w:rPr>
        <w:t>、由具法律背景人士擔任紀律聆訊主席等</w:t>
      </w:r>
      <w:r w:rsidR="00757F87" w:rsidRPr="00470FE5">
        <w:rPr>
          <w:rFonts w:asciiTheme="minorHAnsi" w:hAnsiTheme="minorHAnsi"/>
        </w:rPr>
        <w:t>，以加強保障病人及市民</w:t>
      </w:r>
      <w:r w:rsidR="000F2559" w:rsidRPr="00470FE5">
        <w:rPr>
          <w:rFonts w:asciiTheme="minorHAnsi" w:hAnsiTheme="minorHAnsi"/>
        </w:rPr>
        <w:t>。</w:t>
      </w:r>
      <w:proofErr w:type="gramStart"/>
      <w:r w:rsidR="00757F87" w:rsidRPr="00470FE5">
        <w:rPr>
          <w:rFonts w:asciiTheme="minorHAnsi" w:hAnsiTheme="minorHAnsi"/>
        </w:rPr>
        <w:t>社協認為</w:t>
      </w:r>
      <w:proofErr w:type="gramEnd"/>
      <w:r w:rsidR="00757F87" w:rsidRPr="00470FE5">
        <w:rPr>
          <w:rFonts w:asciiTheme="minorHAnsi" w:hAnsiTheme="minorHAnsi"/>
        </w:rPr>
        <w:t>，政府</w:t>
      </w:r>
      <w:r w:rsidR="00757F87" w:rsidRPr="00470FE5">
        <w:rPr>
          <w:rFonts w:asciiTheme="minorHAnsi" w:hAnsiTheme="minorHAnsi"/>
          <w:b/>
          <w:u w:val="single"/>
        </w:rPr>
        <w:t>應盡快推動改革醫務委員會，讓使用私家醫療服務的市民更能獲得保障</w:t>
      </w:r>
      <w:r w:rsidR="00757F87" w:rsidRPr="00470FE5">
        <w:rPr>
          <w:rFonts w:asciiTheme="minorHAnsi" w:hAnsiTheme="minorHAnsi"/>
        </w:rPr>
        <w:t>。</w:t>
      </w:r>
    </w:p>
    <w:p w:rsidR="000B7DEA" w:rsidRPr="00470FE5" w:rsidRDefault="000B7DEA" w:rsidP="00470FE5">
      <w:pPr>
        <w:jc w:val="both"/>
        <w:rPr>
          <w:rFonts w:asciiTheme="minorHAnsi" w:hAnsiTheme="minorHAnsi"/>
        </w:rPr>
      </w:pPr>
    </w:p>
    <w:p w:rsidR="000F2559" w:rsidRPr="00470FE5" w:rsidRDefault="000B7DEA" w:rsidP="00470FE5">
      <w:pPr>
        <w:jc w:val="both"/>
        <w:rPr>
          <w:rFonts w:asciiTheme="minorHAnsi" w:hAnsiTheme="minorHAnsi"/>
          <w:i/>
          <w:lang w:eastAsia="zh-HK"/>
        </w:rPr>
      </w:pPr>
      <w:r w:rsidRPr="00470FE5">
        <w:rPr>
          <w:rFonts w:asciiTheme="minorHAnsi" w:hAnsiTheme="minorHAnsi"/>
        </w:rPr>
        <w:t xml:space="preserve">　　同時，</w:t>
      </w:r>
      <w:proofErr w:type="gramStart"/>
      <w:r w:rsidR="000F2559" w:rsidRPr="00470FE5">
        <w:rPr>
          <w:rFonts w:asciiTheme="minorHAnsi" w:hAnsiTheme="minorHAnsi"/>
        </w:rPr>
        <w:t>社協認為</w:t>
      </w:r>
      <w:proofErr w:type="gramEnd"/>
      <w:r w:rsidR="00757F87" w:rsidRPr="00470FE5">
        <w:rPr>
          <w:rFonts w:asciiTheme="minorHAnsi" w:hAnsiTheme="minorHAnsi"/>
        </w:rPr>
        <w:t>自願</w:t>
      </w:r>
      <w:proofErr w:type="gramStart"/>
      <w:r w:rsidR="000F2559" w:rsidRPr="00470FE5">
        <w:rPr>
          <w:rFonts w:asciiTheme="minorHAnsi" w:hAnsiTheme="minorHAnsi"/>
        </w:rPr>
        <w:t>醫</w:t>
      </w:r>
      <w:proofErr w:type="gramEnd"/>
      <w:r w:rsidR="000F2559" w:rsidRPr="00470FE5">
        <w:rPr>
          <w:rFonts w:asciiTheme="minorHAnsi" w:hAnsiTheme="minorHAnsi"/>
        </w:rPr>
        <w:t>保計劃</w:t>
      </w:r>
      <w:r w:rsidR="006F70FF">
        <w:rPr>
          <w:rFonts w:asciiTheme="minorHAnsi" w:hAnsiTheme="minorHAnsi" w:hint="eastAsia"/>
        </w:rPr>
        <w:t>未能令基層、長者、及長期病患者</w:t>
      </w:r>
      <w:r w:rsidR="00A77DBD">
        <w:rPr>
          <w:rFonts w:asciiTheme="minorHAnsi" w:hAnsiTheme="minorHAnsi" w:hint="eastAsia"/>
        </w:rPr>
        <w:t>獲得實際協助</w:t>
      </w:r>
      <w:r w:rsidR="000F2559" w:rsidRPr="00470FE5">
        <w:rPr>
          <w:rFonts w:asciiTheme="minorHAnsi" w:hAnsiTheme="minorHAnsi"/>
        </w:rPr>
        <w:t>：</w:t>
      </w:r>
    </w:p>
    <w:p w:rsidR="00BD58E8" w:rsidRPr="00470FE5" w:rsidRDefault="00BD58E8" w:rsidP="00470FE5">
      <w:pPr>
        <w:jc w:val="both"/>
        <w:rPr>
          <w:rFonts w:asciiTheme="minorHAnsi" w:hAnsiTheme="minorHAnsi"/>
        </w:rPr>
      </w:pPr>
      <w:r w:rsidRPr="00470FE5">
        <w:rPr>
          <w:rFonts w:asciiTheme="minorHAnsi" w:hAnsiTheme="minorHAnsi"/>
        </w:rPr>
        <w:t>（一）就基層市民方面</w:t>
      </w:r>
      <w:proofErr w:type="gramStart"/>
      <w:r w:rsidRPr="00470FE5">
        <w:rPr>
          <w:rFonts w:asciiTheme="minorHAnsi" w:hAnsiTheme="minorHAnsi"/>
        </w:rPr>
        <w:t>──</w:t>
      </w:r>
      <w:proofErr w:type="gramEnd"/>
    </w:p>
    <w:p w:rsidR="00BD58E8" w:rsidRPr="00470FE5" w:rsidRDefault="00BD58E8" w:rsidP="00470FE5">
      <w:pPr>
        <w:jc w:val="both"/>
        <w:rPr>
          <w:rFonts w:asciiTheme="minorHAnsi" w:hAnsiTheme="minorHAnsi"/>
        </w:rPr>
      </w:pPr>
      <w:proofErr w:type="gramStart"/>
      <w:r w:rsidRPr="00470FE5">
        <w:rPr>
          <w:rFonts w:asciiTheme="minorHAnsi" w:hAnsiTheme="minorHAnsi"/>
        </w:rPr>
        <w:t>醫</w:t>
      </w:r>
      <w:proofErr w:type="gramEnd"/>
      <w:r w:rsidRPr="00470FE5">
        <w:rPr>
          <w:rFonts w:asciiTheme="minorHAnsi" w:hAnsiTheme="minorHAnsi"/>
        </w:rPr>
        <w:t>保計劃只能保障有能力及有興趣購買保險的市民，基層市民及需要依賴公營醫療服務的病人及長者卻未能直接受惠。自願</w:t>
      </w:r>
      <w:proofErr w:type="gramStart"/>
      <w:r w:rsidRPr="00470FE5">
        <w:rPr>
          <w:rFonts w:asciiTheme="minorHAnsi" w:hAnsiTheme="minorHAnsi"/>
        </w:rPr>
        <w:t>醫</w:t>
      </w:r>
      <w:proofErr w:type="gramEnd"/>
      <w:r w:rsidRPr="00470FE5">
        <w:rPr>
          <w:rFonts w:asciiTheme="minorHAnsi" w:hAnsiTheme="minorHAnsi"/>
        </w:rPr>
        <w:t>保</w:t>
      </w:r>
      <w:r w:rsidR="00470FE5">
        <w:rPr>
          <w:rFonts w:asciiTheme="minorHAnsi" w:hAnsiTheme="minorHAnsi" w:hint="eastAsia"/>
        </w:rPr>
        <w:t>計劃</w:t>
      </w:r>
      <w:r w:rsidR="00826BE4" w:rsidRPr="00470FE5">
        <w:rPr>
          <w:rFonts w:asciiTheme="minorHAnsi" w:hAnsiTheme="minorHAnsi"/>
        </w:rPr>
        <w:t>直至</w:t>
      </w:r>
      <w:r w:rsidR="00826BE4" w:rsidRPr="00470FE5">
        <w:rPr>
          <w:rFonts w:asciiTheme="minorHAnsi" w:hAnsiTheme="minorHAnsi"/>
        </w:rPr>
        <w:t>2040</w:t>
      </w:r>
      <w:r w:rsidR="00826BE4" w:rsidRPr="00470FE5">
        <w:rPr>
          <w:rFonts w:asciiTheme="minorHAnsi" w:hAnsiTheme="minorHAnsi"/>
        </w:rPr>
        <w:t>年才減少</w:t>
      </w:r>
      <w:r w:rsidR="00B240CC" w:rsidRPr="00470FE5">
        <w:rPr>
          <w:rFonts w:asciiTheme="minorHAnsi" w:hAnsiTheme="minorHAnsi"/>
        </w:rPr>
        <w:t>6%</w:t>
      </w:r>
      <w:r w:rsidR="00826BE4" w:rsidRPr="00470FE5">
        <w:rPr>
          <w:rFonts w:asciiTheme="minorHAnsi" w:hAnsiTheme="minorHAnsi"/>
        </w:rPr>
        <w:t>公營服務量</w:t>
      </w:r>
      <w:r w:rsidR="00B240CC" w:rsidRPr="00470FE5">
        <w:rPr>
          <w:rFonts w:asciiTheme="minorHAnsi" w:hAnsiTheme="minorHAnsi"/>
        </w:rPr>
        <w:t>，</w:t>
      </w:r>
      <w:r w:rsidR="00470FE5">
        <w:rPr>
          <w:rFonts w:asciiTheme="minorHAnsi" w:hAnsiTheme="minorHAnsi" w:hint="eastAsia"/>
        </w:rPr>
        <w:t>對依賴公營醫療服務的病人及長者而言，並沒有實質幫助。</w:t>
      </w:r>
    </w:p>
    <w:p w:rsidR="00BD58E8" w:rsidRPr="00470FE5" w:rsidRDefault="00BD58E8" w:rsidP="00470FE5">
      <w:pPr>
        <w:jc w:val="both"/>
        <w:rPr>
          <w:rFonts w:asciiTheme="minorHAnsi" w:hAnsiTheme="minorHAnsi"/>
        </w:rPr>
      </w:pPr>
    </w:p>
    <w:p w:rsidR="00BD58E8" w:rsidRPr="00470FE5" w:rsidRDefault="00BD58E8" w:rsidP="00470FE5">
      <w:pPr>
        <w:jc w:val="both"/>
        <w:rPr>
          <w:rFonts w:asciiTheme="minorHAnsi" w:hAnsiTheme="minorHAnsi"/>
        </w:rPr>
      </w:pPr>
      <w:r w:rsidRPr="00470FE5">
        <w:rPr>
          <w:rFonts w:asciiTheme="minorHAnsi" w:hAnsiTheme="minorHAnsi"/>
        </w:rPr>
        <w:t>（二）就長者及長期病患者方面</w:t>
      </w:r>
      <w:proofErr w:type="gramStart"/>
      <w:r w:rsidRPr="00470FE5">
        <w:rPr>
          <w:rFonts w:asciiTheme="minorHAnsi" w:hAnsiTheme="minorHAnsi"/>
        </w:rPr>
        <w:t>──</w:t>
      </w:r>
      <w:proofErr w:type="gramEnd"/>
    </w:p>
    <w:p w:rsidR="00BD58E8" w:rsidRPr="00470FE5" w:rsidRDefault="00BD58E8" w:rsidP="00470FE5">
      <w:pPr>
        <w:jc w:val="both"/>
        <w:rPr>
          <w:rFonts w:asciiTheme="minorHAnsi" w:hAnsiTheme="minorHAnsi"/>
        </w:rPr>
      </w:pPr>
      <w:r w:rsidRPr="00470FE5">
        <w:rPr>
          <w:rFonts w:asciiTheme="minorHAnsi" w:hAnsiTheme="minorHAnsi"/>
        </w:rPr>
        <w:t>對長者及長期病患者而言並不足夠，他們最大的醫療開支在於專科治療及藥物開支，因此</w:t>
      </w:r>
      <w:proofErr w:type="gramStart"/>
      <w:r w:rsidRPr="00470FE5">
        <w:rPr>
          <w:rFonts w:asciiTheme="minorHAnsi" w:hAnsiTheme="minorHAnsi"/>
        </w:rPr>
        <w:t>醫</w:t>
      </w:r>
      <w:proofErr w:type="gramEnd"/>
      <w:r w:rsidRPr="00470FE5">
        <w:rPr>
          <w:rFonts w:asciiTheme="minorHAnsi" w:hAnsiTheme="minorHAnsi"/>
        </w:rPr>
        <w:t>保計劃未能減輕他們的醫療負擔</w:t>
      </w:r>
      <w:r w:rsidR="009F7987" w:rsidRPr="00470FE5">
        <w:rPr>
          <w:rFonts w:asciiTheme="minorHAnsi" w:hAnsiTheme="minorHAnsi"/>
        </w:rPr>
        <w:t>。</w:t>
      </w:r>
      <w:r w:rsidR="00CE6BAA" w:rsidRPr="00470FE5">
        <w:rPr>
          <w:rFonts w:asciiTheme="minorHAnsi" w:hAnsiTheme="minorHAnsi"/>
        </w:rPr>
        <w:t>據本會的調查顯示，幾乎全部的基層長者均不會購買自願</w:t>
      </w:r>
      <w:proofErr w:type="gramStart"/>
      <w:r w:rsidR="00CE6BAA" w:rsidRPr="00470FE5">
        <w:rPr>
          <w:rFonts w:asciiTheme="minorHAnsi" w:hAnsiTheme="minorHAnsi"/>
        </w:rPr>
        <w:t>醫</w:t>
      </w:r>
      <w:proofErr w:type="gramEnd"/>
      <w:r w:rsidR="00CE6BAA" w:rsidRPr="00470FE5">
        <w:rPr>
          <w:rFonts w:asciiTheme="minorHAnsi" w:hAnsiTheme="minorHAnsi"/>
        </w:rPr>
        <w:t>保。</w:t>
      </w:r>
      <w:r w:rsidR="00CE6BAA" w:rsidRPr="00470FE5">
        <w:rPr>
          <w:rStyle w:val="a8"/>
          <w:rFonts w:asciiTheme="minorHAnsi" w:hAnsiTheme="minorHAnsi"/>
        </w:rPr>
        <w:footnoteReference w:id="2"/>
      </w:r>
      <w:r w:rsidR="00CE6BAA" w:rsidRPr="00470FE5">
        <w:rPr>
          <w:rFonts w:asciiTheme="minorHAnsi" w:hAnsiTheme="minorHAnsi"/>
        </w:rPr>
        <w:t>另外，</w:t>
      </w:r>
      <w:r w:rsidR="009F7987" w:rsidRPr="00470FE5">
        <w:rPr>
          <w:rFonts w:asciiTheme="minorHAnsi" w:hAnsiTheme="minorHAnsi"/>
        </w:rPr>
        <w:t>按</w:t>
      </w:r>
      <w:r w:rsidR="009F7987" w:rsidRPr="00470FE5">
        <w:rPr>
          <w:rFonts w:asciiTheme="minorHAnsi" w:hAnsiTheme="minorHAnsi"/>
        </w:rPr>
        <w:t>2011</w:t>
      </w:r>
      <w:r w:rsidR="009F7987" w:rsidRPr="00470FE5">
        <w:rPr>
          <w:rFonts w:asciiTheme="minorHAnsi" w:hAnsiTheme="minorHAnsi"/>
        </w:rPr>
        <w:t>年公佈的一項有關自願</w:t>
      </w:r>
      <w:proofErr w:type="gramStart"/>
      <w:r w:rsidR="009F7987" w:rsidRPr="00470FE5">
        <w:rPr>
          <w:rFonts w:asciiTheme="minorHAnsi" w:hAnsiTheme="minorHAnsi"/>
        </w:rPr>
        <w:t>醫</w:t>
      </w:r>
      <w:proofErr w:type="gramEnd"/>
      <w:r w:rsidR="009F7987" w:rsidRPr="00470FE5">
        <w:rPr>
          <w:rFonts w:asciiTheme="minorHAnsi" w:hAnsiTheme="minorHAnsi"/>
        </w:rPr>
        <w:t>保計劃調查顯示，接近八成的受訪長期病患者不會購買自願</w:t>
      </w:r>
      <w:proofErr w:type="gramStart"/>
      <w:r w:rsidR="009F7987" w:rsidRPr="00470FE5">
        <w:rPr>
          <w:rFonts w:asciiTheme="minorHAnsi" w:hAnsiTheme="minorHAnsi"/>
        </w:rPr>
        <w:t>醫</w:t>
      </w:r>
      <w:proofErr w:type="gramEnd"/>
      <w:r w:rsidR="009F7987" w:rsidRPr="00470FE5">
        <w:rPr>
          <w:rFonts w:asciiTheme="minorHAnsi" w:hAnsiTheme="minorHAnsi"/>
        </w:rPr>
        <w:t>保。</w:t>
      </w:r>
      <w:r w:rsidR="00CE6BAA" w:rsidRPr="00470FE5">
        <w:rPr>
          <w:rStyle w:val="a8"/>
          <w:rFonts w:asciiTheme="minorHAnsi" w:hAnsiTheme="minorHAnsi"/>
        </w:rPr>
        <w:footnoteReference w:id="3"/>
      </w:r>
      <w:r w:rsidR="009F7987" w:rsidRPr="00470FE5">
        <w:rPr>
          <w:rFonts w:asciiTheme="minorHAnsi" w:hAnsiTheme="minorHAnsi"/>
        </w:rPr>
        <w:t>由此可見，自願</w:t>
      </w:r>
      <w:proofErr w:type="gramStart"/>
      <w:r w:rsidR="009F7987" w:rsidRPr="00470FE5">
        <w:rPr>
          <w:rFonts w:asciiTheme="minorHAnsi" w:hAnsiTheme="minorHAnsi"/>
        </w:rPr>
        <w:t>醫</w:t>
      </w:r>
      <w:proofErr w:type="gramEnd"/>
      <w:r w:rsidR="009F7987" w:rsidRPr="00470FE5">
        <w:rPr>
          <w:rFonts w:asciiTheme="minorHAnsi" w:hAnsiTheme="minorHAnsi"/>
        </w:rPr>
        <w:t>保對</w:t>
      </w:r>
      <w:r w:rsidR="00CE6BAA" w:rsidRPr="00470FE5">
        <w:rPr>
          <w:rFonts w:asciiTheme="minorHAnsi" w:hAnsiTheme="minorHAnsi"/>
        </w:rPr>
        <w:t>長者及</w:t>
      </w:r>
      <w:r w:rsidR="009F7987" w:rsidRPr="00470FE5">
        <w:rPr>
          <w:rFonts w:asciiTheme="minorHAnsi" w:hAnsiTheme="minorHAnsi"/>
        </w:rPr>
        <w:t>長期病患者的吸引力</w:t>
      </w:r>
      <w:r w:rsidR="00CE6BAA" w:rsidRPr="00470FE5">
        <w:rPr>
          <w:rFonts w:asciiTheme="minorHAnsi" w:hAnsiTheme="minorHAnsi"/>
        </w:rPr>
        <w:t>不</w:t>
      </w:r>
      <w:r w:rsidR="009F7987" w:rsidRPr="00470FE5">
        <w:rPr>
          <w:rFonts w:asciiTheme="minorHAnsi" w:hAnsiTheme="minorHAnsi"/>
        </w:rPr>
        <w:t>大</w:t>
      </w:r>
      <w:r w:rsidR="00CE6BAA" w:rsidRPr="00470FE5">
        <w:rPr>
          <w:rFonts w:asciiTheme="minorHAnsi" w:hAnsiTheme="minorHAnsi"/>
        </w:rPr>
        <w:t>，未能如計劃目的所言，</w:t>
      </w:r>
      <w:r w:rsidR="00620AF6">
        <w:rPr>
          <w:rFonts w:asciiTheme="minorHAnsi" w:hAnsiTheme="minorHAnsi" w:hint="eastAsia"/>
        </w:rPr>
        <w:t>惠及大多數的</w:t>
      </w:r>
      <w:r w:rsidR="00CE6BAA" w:rsidRPr="00470FE5">
        <w:rPr>
          <w:rFonts w:asciiTheme="minorHAnsi" w:hAnsiTheme="minorHAnsi"/>
        </w:rPr>
        <w:t>長者及長期病患者</w:t>
      </w:r>
      <w:r w:rsidR="009F7987" w:rsidRPr="00470FE5">
        <w:rPr>
          <w:rFonts w:asciiTheme="minorHAnsi" w:hAnsiTheme="minorHAnsi"/>
        </w:rPr>
        <w:t>。</w:t>
      </w:r>
    </w:p>
    <w:p w:rsidR="006F70FF" w:rsidRDefault="006F70FF" w:rsidP="00470FE5">
      <w:pPr>
        <w:widowControl/>
        <w:jc w:val="both"/>
        <w:rPr>
          <w:rFonts w:asciiTheme="minorHAnsi" w:hAnsiTheme="minorHAnsi"/>
        </w:rPr>
      </w:pPr>
    </w:p>
    <w:p w:rsidR="006A5A4F" w:rsidRPr="00470FE5" w:rsidRDefault="000B7DEA" w:rsidP="00470FE5">
      <w:pPr>
        <w:widowControl/>
        <w:jc w:val="both"/>
        <w:rPr>
          <w:rFonts w:asciiTheme="minorHAnsi" w:hAnsiTheme="minorHAnsi"/>
        </w:rPr>
      </w:pPr>
      <w:r w:rsidRPr="00470FE5">
        <w:rPr>
          <w:rFonts w:asciiTheme="minorHAnsi" w:hAnsiTheme="minorHAnsi"/>
        </w:rPr>
        <w:t xml:space="preserve">　　</w:t>
      </w:r>
      <w:r w:rsidR="00C74166" w:rsidRPr="00470FE5">
        <w:rPr>
          <w:rFonts w:asciiTheme="minorHAnsi" w:hAnsiTheme="minorHAnsi"/>
        </w:rPr>
        <w:t>總</w:t>
      </w:r>
      <w:r w:rsidRPr="00470FE5">
        <w:rPr>
          <w:rFonts w:asciiTheme="minorHAnsi" w:hAnsiTheme="minorHAnsi"/>
        </w:rPr>
        <w:t>括</w:t>
      </w:r>
      <w:r w:rsidR="00C74166" w:rsidRPr="00470FE5">
        <w:rPr>
          <w:rFonts w:asciiTheme="minorHAnsi" w:hAnsiTheme="minorHAnsi"/>
        </w:rPr>
        <w:t>而言，</w:t>
      </w:r>
      <w:proofErr w:type="gramStart"/>
      <w:r w:rsidR="000F2559" w:rsidRPr="00470FE5">
        <w:rPr>
          <w:rFonts w:asciiTheme="minorHAnsi" w:hAnsiTheme="minorHAnsi"/>
        </w:rPr>
        <w:t>社協認為</w:t>
      </w:r>
      <w:proofErr w:type="gramEnd"/>
      <w:r w:rsidR="00C74166" w:rsidRPr="00470FE5">
        <w:rPr>
          <w:rFonts w:asciiTheme="minorHAnsi" w:hAnsiTheme="minorHAnsi"/>
        </w:rPr>
        <w:t>自願</w:t>
      </w:r>
      <w:proofErr w:type="gramStart"/>
      <w:r w:rsidR="00C74166" w:rsidRPr="00470FE5">
        <w:rPr>
          <w:rFonts w:asciiTheme="minorHAnsi" w:hAnsiTheme="minorHAnsi"/>
        </w:rPr>
        <w:t>醫</w:t>
      </w:r>
      <w:proofErr w:type="gramEnd"/>
      <w:r w:rsidR="00C74166" w:rsidRPr="00470FE5">
        <w:rPr>
          <w:rFonts w:asciiTheme="minorHAnsi" w:hAnsiTheme="minorHAnsi"/>
        </w:rPr>
        <w:t>保未能解決長遠的醫療融資問題，而若推行自願</w:t>
      </w:r>
      <w:proofErr w:type="gramStart"/>
      <w:r w:rsidR="00C74166" w:rsidRPr="00470FE5">
        <w:rPr>
          <w:rFonts w:asciiTheme="minorHAnsi" w:hAnsiTheme="minorHAnsi"/>
        </w:rPr>
        <w:t>醫</w:t>
      </w:r>
      <w:proofErr w:type="gramEnd"/>
      <w:r w:rsidR="00C74166" w:rsidRPr="00470FE5">
        <w:rPr>
          <w:rFonts w:asciiTheme="minorHAnsi" w:hAnsiTheme="minorHAnsi"/>
        </w:rPr>
        <w:t>保計劃，必須避免對公營醫療造成任何影響。</w:t>
      </w:r>
      <w:r w:rsidR="00C74166" w:rsidRPr="00A77DBD">
        <w:rPr>
          <w:rFonts w:asciiTheme="minorHAnsi" w:hAnsiTheme="minorHAnsi"/>
          <w:b/>
          <w:u w:val="single"/>
        </w:rPr>
        <w:t>長遠而言，</w:t>
      </w:r>
      <w:r w:rsidR="000F2559" w:rsidRPr="00A77DBD">
        <w:rPr>
          <w:rFonts w:asciiTheme="minorHAnsi" w:hAnsiTheme="minorHAnsi"/>
          <w:b/>
          <w:u w:val="single"/>
        </w:rPr>
        <w:t>政府應制定醫療政策，特別是以基層醫療作為醫療政策的施政方針，才能減少日後的醫療需求及控制醫療開支</w:t>
      </w:r>
      <w:r w:rsidR="000F2559" w:rsidRPr="00470FE5">
        <w:rPr>
          <w:rFonts w:asciiTheme="minorHAnsi" w:hAnsiTheme="minorHAnsi"/>
        </w:rPr>
        <w:t>。</w:t>
      </w:r>
      <w:proofErr w:type="gramStart"/>
      <w:r w:rsidR="000F2559" w:rsidRPr="00470FE5">
        <w:rPr>
          <w:rFonts w:asciiTheme="minorHAnsi" w:hAnsiTheme="minorHAnsi"/>
        </w:rPr>
        <w:t>社協又</w:t>
      </w:r>
      <w:proofErr w:type="gramEnd"/>
      <w:r w:rsidR="000F2559" w:rsidRPr="00470FE5">
        <w:rPr>
          <w:rFonts w:asciiTheme="minorHAnsi" w:hAnsiTheme="minorHAnsi"/>
        </w:rPr>
        <w:t>認為，</w:t>
      </w:r>
      <w:r w:rsidR="000F2559" w:rsidRPr="00A77DBD">
        <w:rPr>
          <w:rFonts w:asciiTheme="minorHAnsi" w:hAnsiTheme="minorHAnsi"/>
          <w:b/>
          <w:u w:val="single"/>
        </w:rPr>
        <w:t>政府</w:t>
      </w:r>
      <w:r w:rsidR="006A5A4F" w:rsidRPr="00A77DBD">
        <w:rPr>
          <w:rFonts w:asciiTheme="minorHAnsi" w:hAnsiTheme="minorHAnsi"/>
          <w:b/>
          <w:u w:val="single"/>
        </w:rPr>
        <w:t>應</w:t>
      </w:r>
      <w:r w:rsidR="000F2559" w:rsidRPr="00A77DBD">
        <w:rPr>
          <w:rFonts w:asciiTheme="minorHAnsi" w:hAnsiTheme="minorHAnsi"/>
          <w:b/>
          <w:u w:val="single"/>
        </w:rPr>
        <w:t>調整現時稅制，包括</w:t>
      </w:r>
      <w:proofErr w:type="gramStart"/>
      <w:r w:rsidR="000F2559" w:rsidRPr="00A77DBD">
        <w:rPr>
          <w:rFonts w:asciiTheme="minorHAnsi" w:hAnsiTheme="minorHAnsi"/>
          <w:b/>
          <w:u w:val="single"/>
        </w:rPr>
        <w:t>增加稅階及</w:t>
      </w:r>
      <w:proofErr w:type="gramEnd"/>
      <w:r w:rsidR="000F2559" w:rsidRPr="00A77DBD">
        <w:rPr>
          <w:rFonts w:asciiTheme="minorHAnsi" w:hAnsiTheme="minorHAnsi"/>
          <w:b/>
          <w:u w:val="single"/>
        </w:rPr>
        <w:t>調升邊際稅率，</w:t>
      </w:r>
      <w:r w:rsidR="00784651" w:rsidRPr="00A77DBD">
        <w:rPr>
          <w:rFonts w:asciiTheme="minorHAnsi" w:hAnsiTheme="minorHAnsi"/>
          <w:b/>
          <w:u w:val="single"/>
        </w:rPr>
        <w:t>確保公營醫療服務按社會需求，相應增加服務資源</w:t>
      </w:r>
      <w:r w:rsidR="00784651" w:rsidRPr="00470FE5">
        <w:rPr>
          <w:rFonts w:asciiTheme="minorHAnsi" w:hAnsiTheme="minorHAnsi"/>
        </w:rPr>
        <w:t>。</w:t>
      </w:r>
    </w:p>
    <w:p w:rsidR="006A5A4F" w:rsidRPr="00470FE5" w:rsidRDefault="006A5A4F" w:rsidP="00470FE5">
      <w:pPr>
        <w:widowControl/>
        <w:jc w:val="both"/>
        <w:rPr>
          <w:rFonts w:asciiTheme="minorHAnsi" w:hAnsiTheme="minorHAnsi"/>
        </w:rPr>
      </w:pPr>
    </w:p>
    <w:p w:rsidR="006A5A4F" w:rsidRPr="00470FE5" w:rsidRDefault="006A5A4F" w:rsidP="00470FE5">
      <w:pPr>
        <w:widowControl/>
        <w:jc w:val="both"/>
        <w:rPr>
          <w:rFonts w:asciiTheme="minorHAnsi" w:hAnsiTheme="minorHAnsi"/>
        </w:rPr>
      </w:pPr>
      <w:r w:rsidRPr="00470FE5">
        <w:rPr>
          <w:rFonts w:asciiTheme="minorHAnsi" w:hAnsiTheme="minorHAnsi"/>
        </w:rPr>
        <w:t xml:space="preserve">　　</w:t>
      </w:r>
      <w:r w:rsidR="00784651" w:rsidRPr="00470FE5">
        <w:rPr>
          <w:rFonts w:asciiTheme="minorHAnsi" w:hAnsiTheme="minorHAnsi"/>
        </w:rPr>
        <w:t>最後，</w:t>
      </w:r>
      <w:r w:rsidR="00784651" w:rsidRPr="00A77DBD">
        <w:rPr>
          <w:rFonts w:asciiTheme="minorHAnsi" w:hAnsiTheme="minorHAnsi"/>
          <w:b/>
          <w:u w:val="single"/>
        </w:rPr>
        <w:t>政府</w:t>
      </w:r>
      <w:r w:rsidRPr="00A77DBD">
        <w:rPr>
          <w:rFonts w:asciiTheme="minorHAnsi" w:hAnsiTheme="minorHAnsi"/>
          <w:b/>
          <w:u w:val="single"/>
        </w:rPr>
        <w:t>早前</w:t>
      </w:r>
      <w:r w:rsidR="00784651" w:rsidRPr="00A77DBD">
        <w:rPr>
          <w:rFonts w:asciiTheme="minorHAnsi" w:hAnsiTheme="minorHAnsi"/>
          <w:b/>
          <w:u w:val="single"/>
        </w:rPr>
        <w:t>預留作為啟動醫療融資方案的</w:t>
      </w:r>
      <w:r w:rsidR="00784651" w:rsidRPr="00A77DBD">
        <w:rPr>
          <w:rFonts w:asciiTheme="minorHAnsi" w:hAnsiTheme="minorHAnsi"/>
          <w:b/>
          <w:u w:val="single"/>
        </w:rPr>
        <w:t>500</w:t>
      </w:r>
      <w:r w:rsidR="00784651" w:rsidRPr="00A77DBD">
        <w:rPr>
          <w:rFonts w:asciiTheme="minorHAnsi" w:hAnsiTheme="minorHAnsi"/>
          <w:b/>
          <w:u w:val="single"/>
        </w:rPr>
        <w:t>億元款項，</w:t>
      </w:r>
      <w:proofErr w:type="gramStart"/>
      <w:r w:rsidR="00A77DBD" w:rsidRPr="00A77DBD">
        <w:rPr>
          <w:rFonts w:asciiTheme="minorHAnsi" w:hAnsiTheme="minorHAnsi" w:hint="eastAsia"/>
          <w:b/>
          <w:u w:val="single"/>
        </w:rPr>
        <w:t>社協</w:t>
      </w:r>
      <w:r w:rsidRPr="00A77DBD">
        <w:rPr>
          <w:rFonts w:asciiTheme="minorHAnsi" w:hAnsiTheme="minorHAnsi"/>
          <w:b/>
          <w:u w:val="single"/>
        </w:rPr>
        <w:t>認為</w:t>
      </w:r>
      <w:proofErr w:type="gramEnd"/>
      <w:r w:rsidRPr="00A77DBD">
        <w:rPr>
          <w:rFonts w:asciiTheme="minorHAnsi" w:hAnsiTheme="minorHAnsi"/>
          <w:b/>
          <w:u w:val="single"/>
        </w:rPr>
        <w:t>應將這筆款項</w:t>
      </w:r>
      <w:r w:rsidR="00784651" w:rsidRPr="00A77DBD">
        <w:rPr>
          <w:rFonts w:asciiTheme="minorHAnsi" w:hAnsiTheme="minorHAnsi"/>
          <w:b/>
          <w:u w:val="single"/>
        </w:rPr>
        <w:t>設立為</w:t>
      </w:r>
      <w:r w:rsidR="000F2559" w:rsidRPr="00A77DBD">
        <w:rPr>
          <w:rFonts w:asciiTheme="minorHAnsi" w:hAnsiTheme="minorHAnsi"/>
          <w:b/>
          <w:u w:val="single"/>
        </w:rPr>
        <w:t>醫療</w:t>
      </w:r>
      <w:r w:rsidR="00AD1803" w:rsidRPr="00A77DBD">
        <w:rPr>
          <w:rFonts w:asciiTheme="minorHAnsi" w:hAnsiTheme="minorHAnsi"/>
          <w:b/>
          <w:u w:val="single"/>
        </w:rPr>
        <w:t>撥款穩定</w:t>
      </w:r>
      <w:r w:rsidR="000F2559" w:rsidRPr="00A77DBD">
        <w:rPr>
          <w:rFonts w:asciiTheme="minorHAnsi" w:hAnsiTheme="minorHAnsi"/>
          <w:b/>
          <w:u w:val="single"/>
        </w:rPr>
        <w:t>基金</w:t>
      </w:r>
      <w:r w:rsidRPr="00470FE5">
        <w:rPr>
          <w:rFonts w:asciiTheme="minorHAnsi" w:hAnsiTheme="minorHAnsi"/>
        </w:rPr>
        <w:t>。以香港社會現時的人口老化及貧富懸殊等情況，及對公營醫療服務的需求，政府至少應以國民生產總值的</w:t>
      </w:r>
      <w:r w:rsidRPr="00470FE5">
        <w:rPr>
          <w:rFonts w:asciiTheme="minorHAnsi" w:hAnsiTheme="minorHAnsi"/>
        </w:rPr>
        <w:t>3%</w:t>
      </w:r>
      <w:r w:rsidRPr="00470FE5">
        <w:rPr>
          <w:rFonts w:asciiTheme="minorHAnsi" w:hAnsiTheme="minorHAnsi"/>
        </w:rPr>
        <w:t>定為公營醫療開支的水平。如政府因經濟不穩或因其他開支而減少對公營醫療服務的撥款，令開支水平未達國民生產總值</w:t>
      </w:r>
      <w:r w:rsidRPr="00470FE5">
        <w:rPr>
          <w:rFonts w:asciiTheme="minorHAnsi" w:hAnsiTheme="minorHAnsi"/>
        </w:rPr>
        <w:t>3%</w:t>
      </w:r>
      <w:r w:rsidRPr="00470FE5">
        <w:rPr>
          <w:rFonts w:asciiTheme="minorHAnsi" w:hAnsiTheme="minorHAnsi"/>
        </w:rPr>
        <w:t>，則可以動用醫療撥款穩定基金填補。如此，可以令公營醫療服務避免因政府經濟收入的波動而影響，從而提供穩定的服務。</w:t>
      </w:r>
    </w:p>
    <w:p w:rsidR="006A5A4F" w:rsidRPr="00470FE5" w:rsidRDefault="006A5A4F" w:rsidP="00470FE5">
      <w:pPr>
        <w:widowControl/>
        <w:jc w:val="both"/>
        <w:rPr>
          <w:rFonts w:asciiTheme="minorHAnsi" w:hAnsiTheme="minorHAnsi"/>
        </w:rPr>
      </w:pPr>
    </w:p>
    <w:p w:rsidR="000B7DEA" w:rsidRPr="00717F88" w:rsidRDefault="000B7DEA" w:rsidP="00470FE5">
      <w:pPr>
        <w:widowControl/>
        <w:jc w:val="both"/>
        <w:rPr>
          <w:rFonts w:asciiTheme="minorHAnsi" w:hAnsiTheme="minorHAnsi"/>
          <w:b/>
        </w:rPr>
      </w:pPr>
      <w:r w:rsidRPr="00717F88">
        <w:rPr>
          <w:rFonts w:asciiTheme="minorHAnsi" w:hAnsiTheme="minorHAnsi"/>
          <w:b/>
        </w:rPr>
        <w:t>二零一</w:t>
      </w:r>
      <w:r w:rsidR="00620AF6" w:rsidRPr="00717F88">
        <w:rPr>
          <w:rFonts w:asciiTheme="minorHAnsi" w:hAnsiTheme="minorHAnsi" w:hint="eastAsia"/>
          <w:b/>
        </w:rPr>
        <w:t>五</w:t>
      </w:r>
      <w:r w:rsidRPr="00717F88">
        <w:rPr>
          <w:rFonts w:asciiTheme="minorHAnsi" w:hAnsiTheme="minorHAnsi"/>
          <w:b/>
        </w:rPr>
        <w:t>年</w:t>
      </w:r>
      <w:r w:rsidR="00620AF6" w:rsidRPr="00717F88">
        <w:rPr>
          <w:rFonts w:asciiTheme="minorHAnsi" w:hAnsiTheme="minorHAnsi" w:hint="eastAsia"/>
          <w:b/>
        </w:rPr>
        <w:t>四</w:t>
      </w:r>
      <w:r w:rsidRPr="00717F88">
        <w:rPr>
          <w:rFonts w:asciiTheme="minorHAnsi" w:hAnsiTheme="minorHAnsi"/>
          <w:b/>
        </w:rPr>
        <w:t>月十</w:t>
      </w:r>
      <w:r w:rsidR="00620AF6" w:rsidRPr="00717F88">
        <w:rPr>
          <w:rFonts w:asciiTheme="minorHAnsi" w:hAnsiTheme="minorHAnsi" w:hint="eastAsia"/>
          <w:b/>
        </w:rPr>
        <w:t>六</w:t>
      </w:r>
      <w:r w:rsidRPr="00717F88">
        <w:rPr>
          <w:rFonts w:asciiTheme="minorHAnsi" w:hAnsiTheme="minorHAnsi"/>
          <w:b/>
        </w:rPr>
        <w:t>日</w:t>
      </w:r>
    </w:p>
    <w:sectPr w:rsidR="000B7DEA" w:rsidRPr="00717F88" w:rsidSect="00835EEA">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D2A" w:rsidRDefault="00375D2A" w:rsidP="009F7987">
      <w:r>
        <w:separator/>
      </w:r>
    </w:p>
  </w:endnote>
  <w:endnote w:type="continuationSeparator" w:id="0">
    <w:p w:rsidR="00375D2A" w:rsidRDefault="00375D2A" w:rsidP="009F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新細明體-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D2A" w:rsidRDefault="00375D2A" w:rsidP="009F7987">
      <w:r>
        <w:separator/>
      </w:r>
    </w:p>
  </w:footnote>
  <w:footnote w:type="continuationSeparator" w:id="0">
    <w:p w:rsidR="00375D2A" w:rsidRDefault="00375D2A" w:rsidP="009F7987">
      <w:r>
        <w:continuationSeparator/>
      </w:r>
    </w:p>
  </w:footnote>
  <w:footnote w:id="1">
    <w:p w:rsidR="00525FEE" w:rsidRPr="00525FEE" w:rsidRDefault="00525FEE">
      <w:pPr>
        <w:pStyle w:val="a6"/>
      </w:pPr>
      <w:r>
        <w:rPr>
          <w:rStyle w:val="a8"/>
        </w:rPr>
        <w:footnoteRef/>
      </w:r>
      <w:r>
        <w:t xml:space="preserve"> </w:t>
      </w:r>
      <w:r>
        <w:rPr>
          <w:rFonts w:hint="eastAsia"/>
        </w:rPr>
        <w:t>2011</w:t>
      </w:r>
      <w:r>
        <w:rPr>
          <w:rFonts w:hint="eastAsia"/>
        </w:rPr>
        <w:t>年歐洲經濟合作組織的國家平均醫療開支為</w:t>
      </w:r>
      <w:r>
        <w:rPr>
          <w:rFonts w:hint="eastAsia"/>
        </w:rPr>
        <w:t>9.3%</w:t>
      </w:r>
      <w:r>
        <w:rPr>
          <w:rFonts w:hint="eastAsia"/>
        </w:rPr>
        <w:t>，公共開支為</w:t>
      </w:r>
      <w:r>
        <w:rPr>
          <w:rFonts w:hint="eastAsia"/>
        </w:rPr>
        <w:t>6.6%</w:t>
      </w:r>
    </w:p>
  </w:footnote>
  <w:footnote w:id="2">
    <w:p w:rsidR="00CE6BAA" w:rsidRDefault="00CE6BAA" w:rsidP="00CE6BAA">
      <w:pPr>
        <w:pStyle w:val="a6"/>
      </w:pPr>
      <w:r>
        <w:rPr>
          <w:rStyle w:val="a8"/>
        </w:rPr>
        <w:footnoteRef/>
      </w:r>
      <w:r>
        <w:t xml:space="preserve"> </w:t>
      </w:r>
      <w:r>
        <w:rPr>
          <w:rFonts w:hint="eastAsia"/>
        </w:rPr>
        <w:t>2011</w:t>
      </w:r>
      <w:r>
        <w:rPr>
          <w:rFonts w:hint="eastAsia"/>
        </w:rPr>
        <w:t>年</w:t>
      </w:r>
      <w:r>
        <w:rPr>
          <w:rFonts w:hint="eastAsia"/>
        </w:rPr>
        <w:t>3</w:t>
      </w:r>
      <w:r>
        <w:rPr>
          <w:rFonts w:hint="eastAsia"/>
        </w:rPr>
        <w:t>月　社區組織協會</w:t>
      </w:r>
      <w:proofErr w:type="gramStart"/>
      <w:r>
        <w:rPr>
          <w:rFonts w:ascii="新細明體" w:hAnsi="新細明體" w:hint="eastAsia"/>
        </w:rPr>
        <w:t>《</w:t>
      </w:r>
      <w:proofErr w:type="gramEnd"/>
      <w:r>
        <w:rPr>
          <w:rFonts w:hint="eastAsia"/>
        </w:rPr>
        <w:t>自願醫療保險計劃及醫療劵問卷調查報告</w:t>
      </w:r>
      <w:r>
        <w:rPr>
          <w:rFonts w:ascii="新細明體" w:hAnsi="新細明體" w:hint="eastAsia"/>
        </w:rPr>
        <w:t>》</w:t>
      </w:r>
    </w:p>
  </w:footnote>
  <w:footnote w:id="3">
    <w:p w:rsidR="00CE6BAA" w:rsidRPr="009F7987" w:rsidRDefault="00CE6BAA" w:rsidP="00CE6BAA">
      <w:pPr>
        <w:pStyle w:val="a6"/>
      </w:pPr>
      <w:r>
        <w:rPr>
          <w:rStyle w:val="a8"/>
        </w:rPr>
        <w:footnoteRef/>
      </w:r>
      <w:r>
        <w:rPr>
          <w:rFonts w:hint="eastAsia"/>
        </w:rPr>
        <w:t xml:space="preserve"> 2011</w:t>
      </w:r>
      <w:r>
        <w:rPr>
          <w:rFonts w:hint="eastAsia"/>
        </w:rPr>
        <w:t>年</w:t>
      </w:r>
      <w:r>
        <w:rPr>
          <w:rFonts w:hint="eastAsia"/>
        </w:rPr>
        <w:t>1</w:t>
      </w:r>
      <w:r>
        <w:rPr>
          <w:rFonts w:hint="eastAsia"/>
        </w:rPr>
        <w:t>月</w:t>
      </w:r>
      <w:r>
        <w:rPr>
          <w:rFonts w:hint="eastAsia"/>
        </w:rPr>
        <w:t>2</w:t>
      </w:r>
      <w:r>
        <w:rPr>
          <w:rFonts w:hint="eastAsia"/>
        </w:rPr>
        <w:t>日　長期病患者關注醫療改革聯席</w:t>
      </w:r>
      <w:r>
        <w:rPr>
          <w:rFonts w:ascii="新細明體" w:hAnsi="新細明體" w:hint="eastAsia"/>
        </w:rPr>
        <w:t>《</w:t>
      </w:r>
      <w:r>
        <w:rPr>
          <w:rFonts w:hint="eastAsia"/>
        </w:rPr>
        <w:t>自願醫保計劃意見調查報告及意見書</w:t>
      </w:r>
      <w:r>
        <w:rPr>
          <w:rFonts w:ascii="新細明體" w:hAnsi="新細明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6037"/>
    <w:multiLevelType w:val="hybridMultilevel"/>
    <w:tmpl w:val="F2B215F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B69342C"/>
    <w:multiLevelType w:val="hybridMultilevel"/>
    <w:tmpl w:val="85E2B3EC"/>
    <w:lvl w:ilvl="0" w:tplc="04090001">
      <w:start w:val="1"/>
      <w:numFmt w:val="bullet"/>
      <w:lvlText w:val=""/>
      <w:lvlJc w:val="left"/>
      <w:pPr>
        <w:tabs>
          <w:tab w:val="num" w:pos="840"/>
        </w:tabs>
        <w:ind w:left="840" w:hanging="360"/>
      </w:pPr>
      <w:rPr>
        <w:rFonts w:ascii="Symbol" w:hAnsi="Symbol"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11D0464"/>
    <w:multiLevelType w:val="multilevel"/>
    <w:tmpl w:val="4A60D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6A18B6"/>
    <w:multiLevelType w:val="hybridMultilevel"/>
    <w:tmpl w:val="80DAA5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ADA4892"/>
    <w:multiLevelType w:val="hybridMultilevel"/>
    <w:tmpl w:val="EE1A09DA"/>
    <w:lvl w:ilvl="0" w:tplc="F254104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17E05E0"/>
    <w:multiLevelType w:val="hybridMultilevel"/>
    <w:tmpl w:val="47FAA8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76BB2937"/>
    <w:multiLevelType w:val="hybridMultilevel"/>
    <w:tmpl w:val="AAC265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E7"/>
    <w:rsid w:val="000B7DEA"/>
    <w:rsid w:val="000F2559"/>
    <w:rsid w:val="00103BE8"/>
    <w:rsid w:val="00181911"/>
    <w:rsid w:val="001B3C8C"/>
    <w:rsid w:val="001B453B"/>
    <w:rsid w:val="001C0CDB"/>
    <w:rsid w:val="001D3FD3"/>
    <w:rsid w:val="0021391A"/>
    <w:rsid w:val="00213E39"/>
    <w:rsid w:val="0021759E"/>
    <w:rsid w:val="0022703C"/>
    <w:rsid w:val="002330A9"/>
    <w:rsid w:val="003655B7"/>
    <w:rsid w:val="00375D2A"/>
    <w:rsid w:val="00382CEE"/>
    <w:rsid w:val="003C558D"/>
    <w:rsid w:val="00401583"/>
    <w:rsid w:val="0042450E"/>
    <w:rsid w:val="00470FE5"/>
    <w:rsid w:val="00473C27"/>
    <w:rsid w:val="004B1F35"/>
    <w:rsid w:val="004D2967"/>
    <w:rsid w:val="004E1D7F"/>
    <w:rsid w:val="004F37C2"/>
    <w:rsid w:val="00525FEE"/>
    <w:rsid w:val="00556056"/>
    <w:rsid w:val="00575178"/>
    <w:rsid w:val="00620AF6"/>
    <w:rsid w:val="00643A7B"/>
    <w:rsid w:val="00650761"/>
    <w:rsid w:val="006670E7"/>
    <w:rsid w:val="006A5A4F"/>
    <w:rsid w:val="006F70FF"/>
    <w:rsid w:val="007012FD"/>
    <w:rsid w:val="007018F5"/>
    <w:rsid w:val="00717F88"/>
    <w:rsid w:val="00723342"/>
    <w:rsid w:val="00757F87"/>
    <w:rsid w:val="00761C3F"/>
    <w:rsid w:val="00784651"/>
    <w:rsid w:val="00795307"/>
    <w:rsid w:val="007A2ADF"/>
    <w:rsid w:val="00826BE4"/>
    <w:rsid w:val="00832D0E"/>
    <w:rsid w:val="00835EEA"/>
    <w:rsid w:val="008379DA"/>
    <w:rsid w:val="00845D22"/>
    <w:rsid w:val="00853BB8"/>
    <w:rsid w:val="0089257E"/>
    <w:rsid w:val="008A5084"/>
    <w:rsid w:val="008F2695"/>
    <w:rsid w:val="009238BC"/>
    <w:rsid w:val="00932DBD"/>
    <w:rsid w:val="00976167"/>
    <w:rsid w:val="009F313A"/>
    <w:rsid w:val="009F7987"/>
    <w:rsid w:val="00A347E1"/>
    <w:rsid w:val="00A77DBD"/>
    <w:rsid w:val="00A812B6"/>
    <w:rsid w:val="00AA34D0"/>
    <w:rsid w:val="00AC16F2"/>
    <w:rsid w:val="00AD1803"/>
    <w:rsid w:val="00B22E65"/>
    <w:rsid w:val="00B240CC"/>
    <w:rsid w:val="00B41370"/>
    <w:rsid w:val="00B962FF"/>
    <w:rsid w:val="00BC11C7"/>
    <w:rsid w:val="00BD15CD"/>
    <w:rsid w:val="00BD58E8"/>
    <w:rsid w:val="00C37AD6"/>
    <w:rsid w:val="00C74166"/>
    <w:rsid w:val="00CA109B"/>
    <w:rsid w:val="00CD6190"/>
    <w:rsid w:val="00CE6BAA"/>
    <w:rsid w:val="00D236A1"/>
    <w:rsid w:val="00D30314"/>
    <w:rsid w:val="00D4106E"/>
    <w:rsid w:val="00D8696D"/>
    <w:rsid w:val="00D9445D"/>
    <w:rsid w:val="00D94FB3"/>
    <w:rsid w:val="00E21142"/>
    <w:rsid w:val="00E970DA"/>
    <w:rsid w:val="00EA3D2F"/>
    <w:rsid w:val="00EA7801"/>
    <w:rsid w:val="00F2389A"/>
    <w:rsid w:val="00F24DEB"/>
    <w:rsid w:val="00F70773"/>
    <w:rsid w:val="00F74681"/>
    <w:rsid w:val="00FA1EE7"/>
    <w:rsid w:val="00FB36B0"/>
    <w:rsid w:val="00FE52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17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0E7"/>
    <w:rPr>
      <w:rFonts w:ascii="Cambria" w:hAnsi="Cambria"/>
      <w:sz w:val="18"/>
      <w:szCs w:val="18"/>
    </w:rPr>
  </w:style>
  <w:style w:type="character" w:customStyle="1" w:styleId="a4">
    <w:name w:val="註解方塊文字 字元"/>
    <w:link w:val="a3"/>
    <w:uiPriority w:val="99"/>
    <w:semiHidden/>
    <w:rsid w:val="006670E7"/>
    <w:rPr>
      <w:rFonts w:ascii="Cambria" w:eastAsia="新細明體" w:hAnsi="Cambria" w:cs="Times New Roman"/>
      <w:sz w:val="18"/>
      <w:szCs w:val="18"/>
    </w:rPr>
  </w:style>
  <w:style w:type="paragraph" w:styleId="a5">
    <w:name w:val="List Paragraph"/>
    <w:basedOn w:val="a"/>
    <w:uiPriority w:val="34"/>
    <w:qFormat/>
    <w:rsid w:val="0042450E"/>
    <w:pPr>
      <w:ind w:leftChars="200" w:left="480"/>
    </w:pPr>
  </w:style>
  <w:style w:type="paragraph" w:styleId="a6">
    <w:name w:val="footnote text"/>
    <w:basedOn w:val="a"/>
    <w:link w:val="a7"/>
    <w:uiPriority w:val="99"/>
    <w:semiHidden/>
    <w:unhideWhenUsed/>
    <w:rsid w:val="009F7987"/>
    <w:pPr>
      <w:snapToGrid w:val="0"/>
    </w:pPr>
    <w:rPr>
      <w:sz w:val="20"/>
      <w:szCs w:val="20"/>
    </w:rPr>
  </w:style>
  <w:style w:type="character" w:customStyle="1" w:styleId="a7">
    <w:name w:val="註腳文字 字元"/>
    <w:link w:val="a6"/>
    <w:uiPriority w:val="99"/>
    <w:semiHidden/>
    <w:rsid w:val="009F7987"/>
    <w:rPr>
      <w:sz w:val="20"/>
      <w:szCs w:val="20"/>
    </w:rPr>
  </w:style>
  <w:style w:type="character" w:styleId="a8">
    <w:name w:val="footnote reference"/>
    <w:uiPriority w:val="99"/>
    <w:semiHidden/>
    <w:unhideWhenUsed/>
    <w:rsid w:val="009F7987"/>
    <w:rPr>
      <w:vertAlign w:val="superscript"/>
    </w:rPr>
  </w:style>
  <w:style w:type="paragraph" w:styleId="a9">
    <w:name w:val="header"/>
    <w:basedOn w:val="a"/>
    <w:link w:val="aa"/>
    <w:uiPriority w:val="99"/>
    <w:unhideWhenUsed/>
    <w:rsid w:val="00FA1EE7"/>
    <w:pPr>
      <w:tabs>
        <w:tab w:val="center" w:pos="4320"/>
        <w:tab w:val="right" w:pos="8640"/>
      </w:tabs>
    </w:pPr>
  </w:style>
  <w:style w:type="character" w:customStyle="1" w:styleId="aa">
    <w:name w:val="頁首 字元"/>
    <w:basedOn w:val="a0"/>
    <w:link w:val="a9"/>
    <w:uiPriority w:val="99"/>
    <w:rsid w:val="00FA1EE7"/>
  </w:style>
  <w:style w:type="paragraph" w:styleId="ab">
    <w:name w:val="footer"/>
    <w:basedOn w:val="a"/>
    <w:link w:val="ac"/>
    <w:uiPriority w:val="99"/>
    <w:unhideWhenUsed/>
    <w:rsid w:val="00FA1EE7"/>
    <w:pPr>
      <w:tabs>
        <w:tab w:val="center" w:pos="4320"/>
        <w:tab w:val="right" w:pos="8640"/>
      </w:tabs>
    </w:pPr>
  </w:style>
  <w:style w:type="character" w:customStyle="1" w:styleId="ac">
    <w:name w:val="頁尾 字元"/>
    <w:basedOn w:val="a0"/>
    <w:link w:val="ab"/>
    <w:uiPriority w:val="99"/>
    <w:rsid w:val="00FA1E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17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0E7"/>
    <w:rPr>
      <w:rFonts w:ascii="Cambria" w:hAnsi="Cambria"/>
      <w:sz w:val="18"/>
      <w:szCs w:val="18"/>
    </w:rPr>
  </w:style>
  <w:style w:type="character" w:customStyle="1" w:styleId="a4">
    <w:name w:val="註解方塊文字 字元"/>
    <w:link w:val="a3"/>
    <w:uiPriority w:val="99"/>
    <w:semiHidden/>
    <w:rsid w:val="006670E7"/>
    <w:rPr>
      <w:rFonts w:ascii="Cambria" w:eastAsia="新細明體" w:hAnsi="Cambria" w:cs="Times New Roman"/>
      <w:sz w:val="18"/>
      <w:szCs w:val="18"/>
    </w:rPr>
  </w:style>
  <w:style w:type="paragraph" w:styleId="a5">
    <w:name w:val="List Paragraph"/>
    <w:basedOn w:val="a"/>
    <w:uiPriority w:val="34"/>
    <w:qFormat/>
    <w:rsid w:val="0042450E"/>
    <w:pPr>
      <w:ind w:leftChars="200" w:left="480"/>
    </w:pPr>
  </w:style>
  <w:style w:type="paragraph" w:styleId="a6">
    <w:name w:val="footnote text"/>
    <w:basedOn w:val="a"/>
    <w:link w:val="a7"/>
    <w:uiPriority w:val="99"/>
    <w:semiHidden/>
    <w:unhideWhenUsed/>
    <w:rsid w:val="009F7987"/>
    <w:pPr>
      <w:snapToGrid w:val="0"/>
    </w:pPr>
    <w:rPr>
      <w:sz w:val="20"/>
      <w:szCs w:val="20"/>
    </w:rPr>
  </w:style>
  <w:style w:type="character" w:customStyle="1" w:styleId="a7">
    <w:name w:val="註腳文字 字元"/>
    <w:link w:val="a6"/>
    <w:uiPriority w:val="99"/>
    <w:semiHidden/>
    <w:rsid w:val="009F7987"/>
    <w:rPr>
      <w:sz w:val="20"/>
      <w:szCs w:val="20"/>
    </w:rPr>
  </w:style>
  <w:style w:type="character" w:styleId="a8">
    <w:name w:val="footnote reference"/>
    <w:uiPriority w:val="99"/>
    <w:semiHidden/>
    <w:unhideWhenUsed/>
    <w:rsid w:val="009F7987"/>
    <w:rPr>
      <w:vertAlign w:val="superscript"/>
    </w:rPr>
  </w:style>
  <w:style w:type="paragraph" w:styleId="a9">
    <w:name w:val="header"/>
    <w:basedOn w:val="a"/>
    <w:link w:val="aa"/>
    <w:uiPriority w:val="99"/>
    <w:unhideWhenUsed/>
    <w:rsid w:val="00FA1EE7"/>
    <w:pPr>
      <w:tabs>
        <w:tab w:val="center" w:pos="4320"/>
        <w:tab w:val="right" w:pos="8640"/>
      </w:tabs>
    </w:pPr>
  </w:style>
  <w:style w:type="character" w:customStyle="1" w:styleId="aa">
    <w:name w:val="頁首 字元"/>
    <w:basedOn w:val="a0"/>
    <w:link w:val="a9"/>
    <w:uiPriority w:val="99"/>
    <w:rsid w:val="00FA1EE7"/>
  </w:style>
  <w:style w:type="paragraph" w:styleId="ab">
    <w:name w:val="footer"/>
    <w:basedOn w:val="a"/>
    <w:link w:val="ac"/>
    <w:uiPriority w:val="99"/>
    <w:unhideWhenUsed/>
    <w:rsid w:val="00FA1EE7"/>
    <w:pPr>
      <w:tabs>
        <w:tab w:val="center" w:pos="4320"/>
        <w:tab w:val="right" w:pos="8640"/>
      </w:tabs>
    </w:pPr>
  </w:style>
  <w:style w:type="character" w:customStyle="1" w:styleId="ac">
    <w:name w:val="頁尾 字元"/>
    <w:basedOn w:val="a0"/>
    <w:link w:val="ab"/>
    <w:uiPriority w:val="99"/>
    <w:rsid w:val="00FA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114360">
      <w:bodyDiv w:val="1"/>
      <w:marLeft w:val="0"/>
      <w:marRight w:val="0"/>
      <w:marTop w:val="0"/>
      <w:marBottom w:val="0"/>
      <w:divBdr>
        <w:top w:val="none" w:sz="0" w:space="0" w:color="auto"/>
        <w:left w:val="none" w:sz="0" w:space="0" w:color="auto"/>
        <w:bottom w:val="none" w:sz="0" w:space="0" w:color="auto"/>
        <w:right w:val="none" w:sz="0" w:space="0" w:color="auto"/>
      </w:divBdr>
      <w:divsChild>
        <w:div w:id="1631209462">
          <w:marLeft w:val="0"/>
          <w:marRight w:val="0"/>
          <w:marTop w:val="0"/>
          <w:marBottom w:val="0"/>
          <w:divBdr>
            <w:top w:val="none" w:sz="0" w:space="0" w:color="auto"/>
            <w:left w:val="none" w:sz="0" w:space="0" w:color="auto"/>
            <w:bottom w:val="none" w:sz="0" w:space="0" w:color="auto"/>
            <w:right w:val="none" w:sz="0" w:space="0" w:color="auto"/>
          </w:divBdr>
        </w:div>
        <w:div w:id="1160196654">
          <w:marLeft w:val="0"/>
          <w:marRight w:val="0"/>
          <w:marTop w:val="0"/>
          <w:marBottom w:val="0"/>
          <w:divBdr>
            <w:top w:val="none" w:sz="0" w:space="0" w:color="auto"/>
            <w:left w:val="none" w:sz="0" w:space="0" w:color="auto"/>
            <w:bottom w:val="none" w:sz="0" w:space="0" w:color="auto"/>
            <w:right w:val="none" w:sz="0" w:space="0" w:color="auto"/>
          </w:divBdr>
        </w:div>
        <w:div w:id="429161405">
          <w:marLeft w:val="0"/>
          <w:marRight w:val="0"/>
          <w:marTop w:val="0"/>
          <w:marBottom w:val="0"/>
          <w:divBdr>
            <w:top w:val="none" w:sz="0" w:space="0" w:color="auto"/>
            <w:left w:val="none" w:sz="0" w:space="0" w:color="auto"/>
            <w:bottom w:val="none" w:sz="0" w:space="0" w:color="auto"/>
            <w:right w:val="none" w:sz="0" w:space="0" w:color="auto"/>
          </w:divBdr>
        </w:div>
        <w:div w:id="604113798">
          <w:marLeft w:val="0"/>
          <w:marRight w:val="0"/>
          <w:marTop w:val="0"/>
          <w:marBottom w:val="0"/>
          <w:divBdr>
            <w:top w:val="none" w:sz="0" w:space="0" w:color="auto"/>
            <w:left w:val="none" w:sz="0" w:space="0" w:color="auto"/>
            <w:bottom w:val="none" w:sz="0" w:space="0" w:color="auto"/>
            <w:right w:val="none" w:sz="0" w:space="0" w:color="auto"/>
          </w:divBdr>
        </w:div>
        <w:div w:id="539590121">
          <w:marLeft w:val="0"/>
          <w:marRight w:val="0"/>
          <w:marTop w:val="0"/>
          <w:marBottom w:val="0"/>
          <w:divBdr>
            <w:top w:val="none" w:sz="0" w:space="0" w:color="auto"/>
            <w:left w:val="none" w:sz="0" w:space="0" w:color="auto"/>
            <w:bottom w:val="none" w:sz="0" w:space="0" w:color="auto"/>
            <w:right w:val="none" w:sz="0" w:space="0" w:color="auto"/>
          </w:divBdr>
        </w:div>
        <w:div w:id="258104231">
          <w:marLeft w:val="0"/>
          <w:marRight w:val="0"/>
          <w:marTop w:val="0"/>
          <w:marBottom w:val="0"/>
          <w:divBdr>
            <w:top w:val="none" w:sz="0" w:space="0" w:color="auto"/>
            <w:left w:val="none" w:sz="0" w:space="0" w:color="auto"/>
            <w:bottom w:val="none" w:sz="0" w:space="0" w:color="auto"/>
            <w:right w:val="none" w:sz="0" w:space="0" w:color="auto"/>
          </w:divBdr>
        </w:div>
        <w:div w:id="1145119563">
          <w:marLeft w:val="0"/>
          <w:marRight w:val="0"/>
          <w:marTop w:val="0"/>
          <w:marBottom w:val="0"/>
          <w:divBdr>
            <w:top w:val="none" w:sz="0" w:space="0" w:color="auto"/>
            <w:left w:val="none" w:sz="0" w:space="0" w:color="auto"/>
            <w:bottom w:val="none" w:sz="0" w:space="0" w:color="auto"/>
            <w:right w:val="none" w:sz="0" w:space="0" w:color="auto"/>
          </w:divBdr>
        </w:div>
        <w:div w:id="267733635">
          <w:marLeft w:val="0"/>
          <w:marRight w:val="0"/>
          <w:marTop w:val="0"/>
          <w:marBottom w:val="0"/>
          <w:divBdr>
            <w:top w:val="none" w:sz="0" w:space="0" w:color="auto"/>
            <w:left w:val="none" w:sz="0" w:space="0" w:color="auto"/>
            <w:bottom w:val="none" w:sz="0" w:space="0" w:color="auto"/>
            <w:right w:val="none" w:sz="0" w:space="0" w:color="auto"/>
          </w:divBdr>
        </w:div>
        <w:div w:id="867445938">
          <w:marLeft w:val="0"/>
          <w:marRight w:val="0"/>
          <w:marTop w:val="0"/>
          <w:marBottom w:val="0"/>
          <w:divBdr>
            <w:top w:val="none" w:sz="0" w:space="0" w:color="auto"/>
            <w:left w:val="none" w:sz="0" w:space="0" w:color="auto"/>
            <w:bottom w:val="none" w:sz="0" w:space="0" w:color="auto"/>
            <w:right w:val="none" w:sz="0" w:space="0" w:color="auto"/>
          </w:divBdr>
        </w:div>
        <w:div w:id="1068380374">
          <w:marLeft w:val="0"/>
          <w:marRight w:val="0"/>
          <w:marTop w:val="0"/>
          <w:marBottom w:val="0"/>
          <w:divBdr>
            <w:top w:val="none" w:sz="0" w:space="0" w:color="auto"/>
            <w:left w:val="none" w:sz="0" w:space="0" w:color="auto"/>
            <w:bottom w:val="none" w:sz="0" w:space="0" w:color="auto"/>
            <w:right w:val="none" w:sz="0" w:space="0" w:color="auto"/>
          </w:divBdr>
        </w:div>
        <w:div w:id="174465468">
          <w:marLeft w:val="0"/>
          <w:marRight w:val="0"/>
          <w:marTop w:val="0"/>
          <w:marBottom w:val="0"/>
          <w:divBdr>
            <w:top w:val="none" w:sz="0" w:space="0" w:color="auto"/>
            <w:left w:val="none" w:sz="0" w:space="0" w:color="auto"/>
            <w:bottom w:val="none" w:sz="0" w:space="0" w:color="auto"/>
            <w:right w:val="none" w:sz="0" w:space="0" w:color="auto"/>
          </w:divBdr>
        </w:div>
        <w:div w:id="1279684506">
          <w:marLeft w:val="0"/>
          <w:marRight w:val="0"/>
          <w:marTop w:val="0"/>
          <w:marBottom w:val="0"/>
          <w:divBdr>
            <w:top w:val="none" w:sz="0" w:space="0" w:color="auto"/>
            <w:left w:val="none" w:sz="0" w:space="0" w:color="auto"/>
            <w:bottom w:val="none" w:sz="0" w:space="0" w:color="auto"/>
            <w:right w:val="none" w:sz="0" w:space="0" w:color="auto"/>
          </w:divBdr>
        </w:div>
        <w:div w:id="537662401">
          <w:marLeft w:val="0"/>
          <w:marRight w:val="0"/>
          <w:marTop w:val="0"/>
          <w:marBottom w:val="0"/>
          <w:divBdr>
            <w:top w:val="none" w:sz="0" w:space="0" w:color="auto"/>
            <w:left w:val="none" w:sz="0" w:space="0" w:color="auto"/>
            <w:bottom w:val="none" w:sz="0" w:space="0" w:color="auto"/>
            <w:right w:val="none" w:sz="0" w:space="0" w:color="auto"/>
          </w:divBdr>
        </w:div>
        <w:div w:id="1591155700">
          <w:marLeft w:val="0"/>
          <w:marRight w:val="0"/>
          <w:marTop w:val="0"/>
          <w:marBottom w:val="0"/>
          <w:divBdr>
            <w:top w:val="none" w:sz="0" w:space="0" w:color="auto"/>
            <w:left w:val="none" w:sz="0" w:space="0" w:color="auto"/>
            <w:bottom w:val="none" w:sz="0" w:space="0" w:color="auto"/>
            <w:right w:val="none" w:sz="0" w:space="0" w:color="auto"/>
          </w:divBdr>
        </w:div>
        <w:div w:id="1737826167">
          <w:marLeft w:val="0"/>
          <w:marRight w:val="0"/>
          <w:marTop w:val="0"/>
          <w:marBottom w:val="0"/>
          <w:divBdr>
            <w:top w:val="none" w:sz="0" w:space="0" w:color="auto"/>
            <w:left w:val="none" w:sz="0" w:space="0" w:color="auto"/>
            <w:bottom w:val="none" w:sz="0" w:space="0" w:color="auto"/>
            <w:right w:val="none" w:sz="0" w:space="0" w:color="auto"/>
          </w:divBdr>
        </w:div>
        <w:div w:id="982462553">
          <w:marLeft w:val="0"/>
          <w:marRight w:val="0"/>
          <w:marTop w:val="0"/>
          <w:marBottom w:val="0"/>
          <w:divBdr>
            <w:top w:val="none" w:sz="0" w:space="0" w:color="auto"/>
            <w:left w:val="none" w:sz="0" w:space="0" w:color="auto"/>
            <w:bottom w:val="none" w:sz="0" w:space="0" w:color="auto"/>
            <w:right w:val="none" w:sz="0" w:space="0" w:color="auto"/>
          </w:divBdr>
        </w:div>
        <w:div w:id="1632589592">
          <w:marLeft w:val="0"/>
          <w:marRight w:val="0"/>
          <w:marTop w:val="0"/>
          <w:marBottom w:val="0"/>
          <w:divBdr>
            <w:top w:val="none" w:sz="0" w:space="0" w:color="auto"/>
            <w:left w:val="none" w:sz="0" w:space="0" w:color="auto"/>
            <w:bottom w:val="none" w:sz="0" w:space="0" w:color="auto"/>
            <w:right w:val="none" w:sz="0" w:space="0" w:color="auto"/>
          </w:divBdr>
        </w:div>
        <w:div w:id="1460951091">
          <w:marLeft w:val="0"/>
          <w:marRight w:val="0"/>
          <w:marTop w:val="0"/>
          <w:marBottom w:val="0"/>
          <w:divBdr>
            <w:top w:val="none" w:sz="0" w:space="0" w:color="auto"/>
            <w:left w:val="none" w:sz="0" w:space="0" w:color="auto"/>
            <w:bottom w:val="none" w:sz="0" w:space="0" w:color="auto"/>
            <w:right w:val="none" w:sz="0" w:space="0" w:color="auto"/>
          </w:divBdr>
        </w:div>
        <w:div w:id="1078164426">
          <w:marLeft w:val="0"/>
          <w:marRight w:val="0"/>
          <w:marTop w:val="0"/>
          <w:marBottom w:val="0"/>
          <w:divBdr>
            <w:top w:val="none" w:sz="0" w:space="0" w:color="auto"/>
            <w:left w:val="none" w:sz="0" w:space="0" w:color="auto"/>
            <w:bottom w:val="none" w:sz="0" w:space="0" w:color="auto"/>
            <w:right w:val="none" w:sz="0" w:space="0" w:color="auto"/>
          </w:divBdr>
        </w:div>
      </w:divsChild>
    </w:div>
    <w:div w:id="1221483962">
      <w:bodyDiv w:val="1"/>
      <w:marLeft w:val="0"/>
      <w:marRight w:val="0"/>
      <w:marTop w:val="0"/>
      <w:marBottom w:val="0"/>
      <w:divBdr>
        <w:top w:val="none" w:sz="0" w:space="0" w:color="auto"/>
        <w:left w:val="none" w:sz="0" w:space="0" w:color="auto"/>
        <w:bottom w:val="none" w:sz="0" w:space="0" w:color="auto"/>
        <w:right w:val="none" w:sz="0" w:space="0" w:color="auto"/>
      </w:divBdr>
    </w:div>
    <w:div w:id="1968125193">
      <w:bodyDiv w:val="1"/>
      <w:marLeft w:val="0"/>
      <w:marRight w:val="0"/>
      <w:marTop w:val="0"/>
      <w:marBottom w:val="0"/>
      <w:divBdr>
        <w:top w:val="none" w:sz="0" w:space="0" w:color="auto"/>
        <w:left w:val="none" w:sz="0" w:space="0" w:color="auto"/>
        <w:bottom w:val="none" w:sz="0" w:space="0" w:color="auto"/>
        <w:right w:val="none" w:sz="0" w:space="0" w:color="auto"/>
      </w:divBdr>
      <w:divsChild>
        <w:div w:id="553932205">
          <w:marLeft w:val="0"/>
          <w:marRight w:val="0"/>
          <w:marTop w:val="0"/>
          <w:marBottom w:val="0"/>
          <w:divBdr>
            <w:top w:val="none" w:sz="0" w:space="0" w:color="auto"/>
            <w:left w:val="none" w:sz="0" w:space="0" w:color="auto"/>
            <w:bottom w:val="none" w:sz="0" w:space="0" w:color="auto"/>
            <w:right w:val="none" w:sz="0" w:space="0" w:color="auto"/>
          </w:divBdr>
        </w:div>
        <w:div w:id="860432082">
          <w:marLeft w:val="0"/>
          <w:marRight w:val="0"/>
          <w:marTop w:val="0"/>
          <w:marBottom w:val="0"/>
          <w:divBdr>
            <w:top w:val="none" w:sz="0" w:space="0" w:color="auto"/>
            <w:left w:val="none" w:sz="0" w:space="0" w:color="auto"/>
            <w:bottom w:val="none" w:sz="0" w:space="0" w:color="auto"/>
            <w:right w:val="none" w:sz="0" w:space="0" w:color="auto"/>
          </w:divBdr>
        </w:div>
        <w:div w:id="1093360887">
          <w:marLeft w:val="0"/>
          <w:marRight w:val="0"/>
          <w:marTop w:val="0"/>
          <w:marBottom w:val="0"/>
          <w:divBdr>
            <w:top w:val="none" w:sz="0" w:space="0" w:color="auto"/>
            <w:left w:val="none" w:sz="0" w:space="0" w:color="auto"/>
            <w:bottom w:val="none" w:sz="0" w:space="0" w:color="auto"/>
            <w:right w:val="none" w:sz="0" w:space="0" w:color="auto"/>
          </w:divBdr>
        </w:div>
        <w:div w:id="1204514763">
          <w:marLeft w:val="0"/>
          <w:marRight w:val="0"/>
          <w:marTop w:val="0"/>
          <w:marBottom w:val="0"/>
          <w:divBdr>
            <w:top w:val="none" w:sz="0" w:space="0" w:color="auto"/>
            <w:left w:val="none" w:sz="0" w:space="0" w:color="auto"/>
            <w:bottom w:val="none" w:sz="0" w:space="0" w:color="auto"/>
            <w:right w:val="none" w:sz="0" w:space="0" w:color="auto"/>
          </w:divBdr>
        </w:div>
        <w:div w:id="1613514505">
          <w:marLeft w:val="0"/>
          <w:marRight w:val="0"/>
          <w:marTop w:val="0"/>
          <w:marBottom w:val="0"/>
          <w:divBdr>
            <w:top w:val="none" w:sz="0" w:space="0" w:color="auto"/>
            <w:left w:val="none" w:sz="0" w:space="0" w:color="auto"/>
            <w:bottom w:val="none" w:sz="0" w:space="0" w:color="auto"/>
            <w:right w:val="none" w:sz="0" w:space="0" w:color="auto"/>
          </w:divBdr>
        </w:div>
        <w:div w:id="1638100776">
          <w:marLeft w:val="0"/>
          <w:marRight w:val="0"/>
          <w:marTop w:val="0"/>
          <w:marBottom w:val="0"/>
          <w:divBdr>
            <w:top w:val="none" w:sz="0" w:space="0" w:color="auto"/>
            <w:left w:val="none" w:sz="0" w:space="0" w:color="auto"/>
            <w:bottom w:val="none" w:sz="0" w:space="0" w:color="auto"/>
            <w:right w:val="none" w:sz="0" w:space="0" w:color="auto"/>
          </w:divBdr>
        </w:div>
        <w:div w:id="1837115428">
          <w:marLeft w:val="0"/>
          <w:marRight w:val="0"/>
          <w:marTop w:val="0"/>
          <w:marBottom w:val="0"/>
          <w:divBdr>
            <w:top w:val="none" w:sz="0" w:space="0" w:color="auto"/>
            <w:left w:val="none" w:sz="0" w:space="0" w:color="auto"/>
            <w:bottom w:val="none" w:sz="0" w:space="0" w:color="auto"/>
            <w:right w:val="none" w:sz="0" w:space="0" w:color="auto"/>
          </w:divBdr>
        </w:div>
        <w:div w:id="1841312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05B24-D3FC-48A9-8834-B75A9E90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2067</Characters>
  <Application>Microsoft Office Word</Application>
  <DocSecurity>0</DocSecurity>
  <Lines>17</Lines>
  <Paragraphs>4</Paragraphs>
  <ScaleCrop>false</ScaleCrop>
  <Company>Hewlett-Packard Company</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SoCO_TIM</dc:creator>
  <cp:lastModifiedBy>Yuen</cp:lastModifiedBy>
  <cp:revision>4</cp:revision>
  <cp:lastPrinted>2014-12-15T11:46:00Z</cp:lastPrinted>
  <dcterms:created xsi:type="dcterms:W3CDTF">2015-04-14T04:36:00Z</dcterms:created>
  <dcterms:modified xsi:type="dcterms:W3CDTF">2015-04-16T07:22:00Z</dcterms:modified>
</cp:coreProperties>
</file>