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EA3" w:rsidRPr="00A10E84" w:rsidRDefault="00A35EA3" w:rsidP="00A35EA3">
      <w:pPr>
        <w:spacing w:line="276" w:lineRule="auto"/>
        <w:ind w:right="200"/>
        <w:jc w:val="center"/>
        <w:rPr>
          <w:rFonts w:ascii="Times New Roman" w:eastAsiaTheme="minorEastAsia" w:hAnsi="Times New Roman" w:cs="Times New Roman"/>
          <w:b/>
          <w:shd w:val="clear" w:color="auto" w:fill="FEFFFF"/>
          <w:lang w:val="zh-TW" w:eastAsia="zh-TW"/>
        </w:rPr>
      </w:pPr>
      <w:r w:rsidRPr="00A10E84">
        <w:rPr>
          <w:rFonts w:ascii="Times New Roman" w:eastAsiaTheme="minorEastAsia" w:hAnsi="Times New Roman" w:cs="Times New Roman"/>
          <w:b/>
          <w:color w:val="auto"/>
          <w:shd w:val="clear" w:color="auto" w:fill="FEFFFF"/>
          <w:lang w:eastAsia="zh-TW"/>
        </w:rPr>
        <w:t>香港社區組織協會</w:t>
      </w:r>
      <w:r w:rsidRPr="00A10E84">
        <w:rPr>
          <w:rFonts w:ascii="Times New Roman" w:eastAsiaTheme="minorEastAsia" w:hAnsi="Times New Roman" w:cs="Times New Roman"/>
          <w:b/>
          <w:color w:val="auto"/>
          <w:shd w:val="clear" w:color="auto" w:fill="FEFFFF"/>
          <w:lang w:eastAsia="zh-TW"/>
        </w:rPr>
        <w:t xml:space="preserve">  </w:t>
      </w:r>
      <w:proofErr w:type="gramStart"/>
      <w:r w:rsidRPr="00A10E84">
        <w:rPr>
          <w:rFonts w:ascii="Times New Roman" w:eastAsiaTheme="minorEastAsia" w:hAnsi="Times New Roman" w:cs="Times New Roman"/>
          <w:b/>
          <w:shd w:val="clear" w:color="auto" w:fill="FEFFFF"/>
          <w:lang w:val="zh-TW" w:eastAsia="zh-TW"/>
        </w:rPr>
        <w:t>準</w:t>
      </w:r>
      <w:proofErr w:type="gramEnd"/>
      <w:r w:rsidRPr="00A10E84">
        <w:rPr>
          <w:rFonts w:ascii="Times New Roman" w:eastAsiaTheme="minorEastAsia" w:hAnsi="Times New Roman" w:cs="Times New Roman"/>
          <w:b/>
          <w:shd w:val="clear" w:color="auto" w:fill="FEFFFF"/>
          <w:lang w:val="zh-TW" w:eastAsia="zh-TW"/>
        </w:rPr>
        <w:t>移民關注組</w:t>
      </w:r>
      <w:r w:rsidRPr="00A10E84">
        <w:rPr>
          <w:rFonts w:ascii="Times New Roman" w:eastAsiaTheme="minorEastAsia" w:hAnsi="Times New Roman" w:cs="Times New Roman"/>
          <w:b/>
          <w:shd w:val="clear" w:color="auto" w:fill="FEFFFF"/>
          <w:lang w:val="zh-TW" w:eastAsia="zh-TW"/>
        </w:rPr>
        <w:t xml:space="preserve"> </w:t>
      </w:r>
      <w:r w:rsidRPr="00A10E84">
        <w:rPr>
          <w:rFonts w:ascii="Times New Roman" w:eastAsiaTheme="minorEastAsia" w:hAnsi="Times New Roman" w:cs="Times New Roman"/>
          <w:b/>
          <w:shd w:val="clear" w:color="auto" w:fill="FEFFFF"/>
          <w:lang w:val="zh-TW" w:eastAsia="zh-TW"/>
        </w:rPr>
        <w:t>就</w:t>
      </w:r>
      <w:r w:rsidRPr="00A10E84">
        <w:rPr>
          <w:rFonts w:ascii="Times New Roman" w:eastAsiaTheme="minorEastAsia" w:hAnsi="Times New Roman" w:cs="Times New Roman"/>
          <w:b/>
          <w:shd w:val="clear" w:color="auto" w:fill="FEFFFF"/>
          <w:lang w:val="zh-TW" w:eastAsia="zh-TW"/>
        </w:rPr>
        <w:t xml:space="preserve"> </w:t>
      </w:r>
      <w:r w:rsidRPr="00A10E84">
        <w:rPr>
          <w:rFonts w:ascii="Times New Roman" w:eastAsiaTheme="minorEastAsia" w:hAnsi="Times New Roman" w:cs="Times New Roman"/>
          <w:b/>
          <w:shd w:val="clear" w:color="auto" w:fill="FEFFFF"/>
          <w:lang w:val="zh-TW" w:eastAsia="zh-TW"/>
        </w:rPr>
        <w:t>支援居港</w:t>
      </w:r>
      <w:proofErr w:type="gramStart"/>
      <w:r w:rsidRPr="00A10E84">
        <w:rPr>
          <w:rFonts w:ascii="Times New Roman" w:eastAsiaTheme="minorEastAsia" w:hAnsi="Times New Roman" w:cs="Times New Roman"/>
          <w:b/>
          <w:shd w:val="clear" w:color="auto" w:fill="FEFFFF"/>
          <w:lang w:val="zh-TW" w:eastAsia="zh-TW"/>
        </w:rPr>
        <w:t>準</w:t>
      </w:r>
      <w:proofErr w:type="gramEnd"/>
      <w:r w:rsidRPr="00A10E84">
        <w:rPr>
          <w:rFonts w:ascii="Times New Roman" w:eastAsiaTheme="minorEastAsia" w:hAnsi="Times New Roman" w:cs="Times New Roman"/>
          <w:b/>
          <w:shd w:val="clear" w:color="auto" w:fill="FEFFFF"/>
          <w:lang w:val="zh-TW" w:eastAsia="zh-TW"/>
        </w:rPr>
        <w:t>移民</w:t>
      </w:r>
      <w:r w:rsidRPr="00A10E84">
        <w:rPr>
          <w:rFonts w:ascii="Times New Roman" w:eastAsiaTheme="minorEastAsia" w:hAnsi="Times New Roman" w:cs="Times New Roman"/>
          <w:b/>
          <w:shd w:val="clear" w:color="auto" w:fill="FEFFFF"/>
          <w:lang w:val="zh-TW" w:eastAsia="zh-TW"/>
        </w:rPr>
        <w:t xml:space="preserve"> </w:t>
      </w:r>
      <w:r w:rsidRPr="00A10E84">
        <w:rPr>
          <w:rFonts w:ascii="Times New Roman" w:eastAsiaTheme="minorEastAsia" w:hAnsi="Times New Roman" w:cs="Times New Roman"/>
          <w:b/>
          <w:shd w:val="clear" w:color="auto" w:fill="FEFFFF"/>
          <w:lang w:val="zh-TW" w:eastAsia="zh-TW"/>
        </w:rPr>
        <w:t>致保安</w:t>
      </w:r>
      <w:proofErr w:type="gramStart"/>
      <w:r w:rsidRPr="00A10E84">
        <w:rPr>
          <w:rFonts w:ascii="Times New Roman" w:eastAsiaTheme="minorEastAsia" w:hAnsi="Times New Roman" w:cs="Times New Roman"/>
          <w:b/>
          <w:shd w:val="clear" w:color="auto" w:fill="FEFFFF"/>
          <w:lang w:val="zh-TW" w:eastAsia="zh-TW"/>
        </w:rPr>
        <w:t>局</w:t>
      </w:r>
      <w:proofErr w:type="gramEnd"/>
      <w:r w:rsidRPr="00A10E84">
        <w:rPr>
          <w:rFonts w:ascii="Times New Roman" w:eastAsiaTheme="minorEastAsia" w:hAnsi="Times New Roman" w:cs="Times New Roman"/>
          <w:b/>
          <w:shd w:val="clear" w:color="auto" w:fill="FEFFFF"/>
          <w:lang w:val="zh-TW" w:eastAsia="zh-TW"/>
        </w:rPr>
        <w:t>局長黎棟國意見書</w:t>
      </w:r>
    </w:p>
    <w:p w:rsidR="00A35EA3" w:rsidRPr="00A10E84" w:rsidRDefault="00A35EA3" w:rsidP="00A35EA3">
      <w:pPr>
        <w:jc w:val="center"/>
        <w:rPr>
          <w:rFonts w:ascii="Times New Roman" w:eastAsiaTheme="minorEastAsia" w:hAnsi="Times New Roman" w:cs="Times New Roman"/>
          <w:b/>
          <w:color w:val="auto"/>
          <w:u w:val="single"/>
          <w:shd w:val="clear" w:color="auto" w:fill="FEFFFF"/>
          <w:lang w:eastAsia="zh-TW"/>
        </w:rPr>
      </w:pPr>
      <w:r w:rsidRPr="00A10E84">
        <w:rPr>
          <w:rFonts w:ascii="Times New Roman" w:eastAsiaTheme="minorEastAsia" w:hAnsi="Times New Roman" w:cs="Times New Roman"/>
          <w:b/>
          <w:color w:val="auto"/>
          <w:u w:val="single"/>
          <w:shd w:val="clear" w:color="auto" w:fill="FEFFFF"/>
          <w:lang w:eastAsia="zh-TW"/>
        </w:rPr>
        <w:t>(2016</w:t>
      </w:r>
      <w:r w:rsidRPr="00A10E84">
        <w:rPr>
          <w:rFonts w:ascii="Times New Roman" w:eastAsiaTheme="minorEastAsia" w:hAnsi="Times New Roman" w:cs="Times New Roman"/>
          <w:b/>
          <w:color w:val="auto"/>
          <w:u w:val="single"/>
          <w:shd w:val="clear" w:color="auto" w:fill="FEFFFF"/>
          <w:lang w:eastAsia="zh-TW"/>
        </w:rPr>
        <w:t>年</w:t>
      </w:r>
      <w:r w:rsidRPr="00A10E84">
        <w:rPr>
          <w:rFonts w:ascii="Times New Roman" w:eastAsiaTheme="minorEastAsia" w:hAnsi="Times New Roman" w:cs="Times New Roman"/>
          <w:b/>
          <w:color w:val="auto"/>
          <w:u w:val="single"/>
          <w:shd w:val="clear" w:color="auto" w:fill="FEFFFF"/>
          <w:lang w:eastAsia="zh-TW"/>
        </w:rPr>
        <w:t>6</w:t>
      </w:r>
      <w:r w:rsidRPr="00A10E84">
        <w:rPr>
          <w:rFonts w:ascii="Times New Roman" w:eastAsiaTheme="minorEastAsia" w:hAnsi="Times New Roman" w:cs="Times New Roman"/>
          <w:b/>
          <w:color w:val="auto"/>
          <w:u w:val="single"/>
          <w:shd w:val="clear" w:color="auto" w:fill="FEFFFF"/>
          <w:lang w:eastAsia="zh-TW"/>
        </w:rPr>
        <w:t>月</w:t>
      </w:r>
      <w:r w:rsidRPr="00A10E84">
        <w:rPr>
          <w:rFonts w:ascii="Times New Roman" w:eastAsiaTheme="minorEastAsia" w:hAnsi="Times New Roman" w:cs="Times New Roman"/>
          <w:b/>
          <w:color w:val="auto"/>
          <w:u w:val="single"/>
          <w:shd w:val="clear" w:color="auto" w:fill="FEFFFF"/>
          <w:lang w:eastAsia="zh-TW"/>
        </w:rPr>
        <w:t>21</w:t>
      </w:r>
      <w:r w:rsidRPr="00A10E84">
        <w:rPr>
          <w:rFonts w:ascii="Times New Roman" w:eastAsiaTheme="minorEastAsia" w:hAnsi="Times New Roman" w:cs="Times New Roman"/>
          <w:b/>
          <w:color w:val="auto"/>
          <w:u w:val="single"/>
          <w:shd w:val="clear" w:color="auto" w:fill="FEFFFF"/>
          <w:lang w:eastAsia="zh-TW"/>
        </w:rPr>
        <w:t>日</w:t>
      </w:r>
      <w:r w:rsidRPr="00A10E84">
        <w:rPr>
          <w:rFonts w:ascii="Times New Roman" w:eastAsiaTheme="minorEastAsia" w:hAnsi="Times New Roman" w:cs="Times New Roman"/>
          <w:b/>
          <w:color w:val="auto"/>
          <w:u w:val="single"/>
          <w:shd w:val="clear" w:color="auto" w:fill="FEFFFF"/>
          <w:lang w:eastAsia="zh-TW"/>
        </w:rPr>
        <w:t>)</w:t>
      </w:r>
    </w:p>
    <w:p w:rsidR="00A35EA3" w:rsidRPr="00A10E84" w:rsidRDefault="00A35EA3" w:rsidP="00324756">
      <w:pPr>
        <w:rPr>
          <w:rFonts w:ascii="Times New Roman" w:eastAsiaTheme="minorEastAsia" w:hAnsi="Times New Roman" w:cs="Times New Roman"/>
          <w:color w:val="auto"/>
          <w:shd w:val="clear" w:color="auto" w:fill="FEFFFF"/>
          <w:lang w:eastAsia="zh-TW"/>
        </w:rPr>
      </w:pPr>
    </w:p>
    <w:p w:rsidR="00324756" w:rsidRPr="00A10E84" w:rsidRDefault="005A5A67" w:rsidP="00324756">
      <w:pPr>
        <w:rPr>
          <w:rFonts w:ascii="Times New Roman" w:eastAsiaTheme="minorEastAsia" w:hAnsi="Times New Roman" w:cs="Times New Roman"/>
          <w:color w:val="auto"/>
          <w:shd w:val="clear" w:color="auto" w:fill="FEFFFF"/>
          <w:lang w:eastAsia="zh-TW"/>
        </w:rPr>
      </w:pPr>
      <w:r w:rsidRPr="00A10E84">
        <w:rPr>
          <w:rFonts w:ascii="Times New Roman" w:eastAsiaTheme="minorEastAsia" w:hAnsi="Times New Roman" w:cs="Times New Roman"/>
          <w:color w:val="auto"/>
          <w:shd w:val="clear" w:color="auto" w:fill="FEFFFF"/>
          <w:lang w:eastAsia="zh-TW"/>
        </w:rPr>
        <w:t>保安</w:t>
      </w:r>
      <w:proofErr w:type="gramStart"/>
      <w:r w:rsidRPr="00A10E84">
        <w:rPr>
          <w:rFonts w:ascii="Times New Roman" w:eastAsiaTheme="minorEastAsia" w:hAnsi="Times New Roman" w:cs="Times New Roman"/>
          <w:color w:val="auto"/>
          <w:shd w:val="clear" w:color="auto" w:fill="FEFFFF"/>
          <w:lang w:eastAsia="zh-TW"/>
        </w:rPr>
        <w:t>局</w:t>
      </w:r>
      <w:proofErr w:type="gramEnd"/>
      <w:r w:rsidRPr="00A10E84">
        <w:rPr>
          <w:rFonts w:ascii="Times New Roman" w:eastAsiaTheme="minorEastAsia" w:hAnsi="Times New Roman" w:cs="Times New Roman"/>
          <w:color w:val="auto"/>
          <w:shd w:val="clear" w:color="auto" w:fill="FEFFFF"/>
          <w:lang w:eastAsia="zh-TW"/>
        </w:rPr>
        <w:t>局長黎棟國先生</w:t>
      </w:r>
      <w:r w:rsidR="00AD4702" w:rsidRPr="00A10E84">
        <w:rPr>
          <w:rFonts w:ascii="Times New Roman" w:eastAsiaTheme="minorEastAsia" w:hAnsi="Times New Roman" w:cs="Times New Roman"/>
          <w:color w:val="auto"/>
          <w:shd w:val="clear" w:color="auto" w:fill="FEFFFF"/>
          <w:lang w:eastAsia="zh-TW"/>
        </w:rPr>
        <w:t>，</w:t>
      </w:r>
      <w:hyperlink r:id="rId8" w:history="1">
        <w:r w:rsidR="00AD4702" w:rsidRPr="00A10E84">
          <w:rPr>
            <w:rStyle w:val="a5"/>
            <w:rFonts w:ascii="Times New Roman" w:hAnsi="Times New Roman" w:cs="Times New Roman"/>
            <w:color w:val="000000" w:themeColor="text1"/>
            <w:u w:val="none"/>
            <w:lang w:eastAsia="zh-TW"/>
          </w:rPr>
          <w:t>SBS, IDSM, JP</w:t>
        </w:r>
      </w:hyperlink>
      <w:r w:rsidR="00E57CDD" w:rsidRPr="00A10E84">
        <w:rPr>
          <w:rFonts w:ascii="Times New Roman" w:eastAsiaTheme="minorEastAsia" w:hAnsi="Times New Roman" w:cs="Times New Roman"/>
          <w:color w:val="auto"/>
          <w:shd w:val="clear" w:color="auto" w:fill="FEFFFF"/>
          <w:lang w:eastAsia="zh-TW"/>
        </w:rPr>
        <w:t>台鑒</w:t>
      </w:r>
      <w:r w:rsidR="00E57CDD" w:rsidRPr="00A10E84">
        <w:rPr>
          <w:rFonts w:ascii="Times New Roman" w:eastAsiaTheme="minorEastAsia" w:hAnsi="Times New Roman" w:cs="Times New Roman"/>
          <w:color w:val="auto"/>
          <w:shd w:val="clear" w:color="auto" w:fill="FEFFFF"/>
          <w:lang w:eastAsia="zh-TW"/>
        </w:rPr>
        <w:t>:</w:t>
      </w:r>
      <w:r w:rsidR="009A21B2" w:rsidRPr="00A10E84">
        <w:rPr>
          <w:rFonts w:ascii="Times New Roman" w:eastAsiaTheme="minorEastAsia" w:hAnsi="Times New Roman" w:cs="Times New Roman"/>
          <w:color w:val="auto"/>
          <w:shd w:val="clear" w:color="auto" w:fill="FEFFFF"/>
          <w:lang w:eastAsia="zh-TW"/>
        </w:rPr>
        <w:t xml:space="preserve"> </w:t>
      </w:r>
    </w:p>
    <w:p w:rsidR="009911D0" w:rsidRPr="00A10E84" w:rsidRDefault="009911D0" w:rsidP="00324756">
      <w:pPr>
        <w:rPr>
          <w:rFonts w:ascii="Times New Roman" w:eastAsiaTheme="minorEastAsia" w:hAnsi="Times New Roman" w:cs="Times New Roman"/>
          <w:color w:val="auto"/>
          <w:shd w:val="clear" w:color="auto" w:fill="FEFFFF"/>
          <w:lang w:eastAsia="zh-TW"/>
        </w:rPr>
      </w:pPr>
    </w:p>
    <w:p w:rsidR="009A21B2" w:rsidRPr="00A10E84" w:rsidRDefault="000753D9" w:rsidP="009A21B2">
      <w:pPr>
        <w:spacing w:line="276" w:lineRule="auto"/>
        <w:jc w:val="center"/>
        <w:rPr>
          <w:rFonts w:ascii="Times New Roman" w:eastAsiaTheme="minorEastAsia" w:hAnsi="Times New Roman" w:cs="Times New Roman"/>
          <w:b/>
          <w:u w:val="single"/>
          <w:shd w:val="clear" w:color="auto" w:fill="FEFFFF"/>
          <w:lang w:val="zh-TW" w:eastAsia="zh-TW"/>
        </w:rPr>
      </w:pPr>
      <w:r w:rsidRPr="00A10E84">
        <w:rPr>
          <w:rFonts w:ascii="Times New Roman" w:eastAsiaTheme="minorEastAsia" w:hAnsi="Times New Roman" w:cs="Times New Roman"/>
          <w:b/>
          <w:u w:val="single"/>
          <w:shd w:val="clear" w:color="auto" w:fill="FEFFFF"/>
          <w:lang w:val="zh-TW" w:eastAsia="zh-TW"/>
        </w:rPr>
        <w:t>支援居港</w:t>
      </w:r>
      <w:proofErr w:type="gramStart"/>
      <w:r w:rsidRPr="00A10E84">
        <w:rPr>
          <w:rFonts w:ascii="Times New Roman" w:eastAsiaTheme="minorEastAsia" w:hAnsi="Times New Roman" w:cs="Times New Roman"/>
          <w:b/>
          <w:u w:val="single"/>
          <w:shd w:val="clear" w:color="auto" w:fill="FEFFFF"/>
          <w:lang w:val="zh-TW" w:eastAsia="zh-TW"/>
        </w:rPr>
        <w:t>準</w:t>
      </w:r>
      <w:proofErr w:type="gramEnd"/>
      <w:r w:rsidRPr="00A10E84">
        <w:rPr>
          <w:rFonts w:ascii="Times New Roman" w:eastAsiaTheme="minorEastAsia" w:hAnsi="Times New Roman" w:cs="Times New Roman"/>
          <w:b/>
          <w:u w:val="single"/>
          <w:shd w:val="clear" w:color="auto" w:fill="FEFFFF"/>
          <w:lang w:val="zh-TW" w:eastAsia="zh-TW"/>
        </w:rPr>
        <w:t>移民，</w:t>
      </w:r>
      <w:r w:rsidR="009A21B2" w:rsidRPr="00A10E84">
        <w:rPr>
          <w:rFonts w:ascii="Times New Roman" w:eastAsiaTheme="minorEastAsia" w:hAnsi="Times New Roman" w:cs="Times New Roman"/>
          <w:b/>
          <w:u w:val="single"/>
          <w:shd w:val="clear" w:color="auto" w:fill="FEFFFF"/>
          <w:lang w:val="zh-TW" w:eastAsia="zh-TW"/>
        </w:rPr>
        <w:t>及早適應香港</w:t>
      </w:r>
    </w:p>
    <w:p w:rsidR="009911D0" w:rsidRPr="00A10E84" w:rsidRDefault="009911D0" w:rsidP="009A21B2">
      <w:pPr>
        <w:spacing w:line="276" w:lineRule="auto"/>
        <w:jc w:val="center"/>
        <w:rPr>
          <w:rFonts w:ascii="Times New Roman" w:eastAsiaTheme="minorEastAsia" w:hAnsi="Times New Roman" w:cs="Times New Roman"/>
          <w:b/>
          <w:u w:val="single"/>
          <w:shd w:val="clear" w:color="auto" w:fill="FEFFFF"/>
          <w:lang w:val="zh-TW" w:eastAsia="zh-TW"/>
        </w:rPr>
      </w:pPr>
    </w:p>
    <w:p w:rsidR="00681393" w:rsidRPr="00A10E84" w:rsidRDefault="009A21B2" w:rsidP="009A21B2">
      <w:pPr>
        <w:pStyle w:val="1"/>
        <w:ind w:firstLine="480"/>
        <w:rPr>
          <w:rFonts w:ascii="Times New Roman" w:eastAsiaTheme="minorEastAsia" w:hAnsi="Times New Roman" w:cs="Times New Roman"/>
          <w:shd w:val="clear" w:color="auto" w:fill="FEFFFF"/>
          <w:lang w:val="zh-TW"/>
        </w:rPr>
      </w:pPr>
      <w:r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本會與持《往來港澳通行證》（慣稱「雙程證」）正辦理單程證來港家庭團聚之港人內地配偶</w:t>
      </w:r>
      <w:r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(</w:t>
      </w:r>
      <w:r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下稱「</w:t>
      </w:r>
      <w:proofErr w:type="gramStart"/>
      <w:r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準</w:t>
      </w:r>
      <w:proofErr w:type="gramEnd"/>
      <w:r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移民」</w:t>
      </w:r>
      <w:r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)</w:t>
      </w:r>
      <w:r w:rsidR="009911D0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專誠來函向</w:t>
      </w:r>
      <w:r w:rsidR="009911D0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 xml:space="preserve"> </w:t>
      </w:r>
      <w:r w:rsidR="009911D0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閣下反映</w:t>
      </w:r>
      <w:proofErr w:type="gramStart"/>
      <w:r w:rsidR="009911D0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準</w:t>
      </w:r>
      <w:proofErr w:type="gramEnd"/>
      <w:r w:rsidR="009911D0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移民的困難。</w:t>
      </w:r>
      <w:r w:rsidR="00FE151E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因《入境規例》</w:t>
      </w:r>
      <w:proofErr w:type="gramStart"/>
      <w:r w:rsidR="00FE151E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規</w:t>
      </w:r>
      <w:proofErr w:type="gramEnd"/>
      <w:r w:rsidR="00FE151E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限，</w:t>
      </w:r>
      <w:proofErr w:type="gramStart"/>
      <w:r w:rsidR="00324756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準</w:t>
      </w:r>
      <w:proofErr w:type="gramEnd"/>
      <w:r w:rsidR="00324756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移民在港長期逗留</w:t>
      </w:r>
      <w:r w:rsidR="00FE151E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照顧在港家庭成員期間參加就業培訓、適應課程</w:t>
      </w:r>
      <w:r w:rsidR="008C6A4C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和從事義務</w:t>
      </w:r>
      <w:r w:rsidR="00FE151E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工作</w:t>
      </w:r>
      <w:r w:rsidR="00681393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等</w:t>
      </w:r>
      <w:r w:rsidR="008C6A4C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受限制，專門協助</w:t>
      </w:r>
      <w:proofErr w:type="gramStart"/>
      <w:r w:rsidR="00681393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準</w:t>
      </w:r>
      <w:proofErr w:type="gramEnd"/>
      <w:r w:rsidR="00681393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移民的</w:t>
      </w:r>
      <w:r w:rsidR="008C6A4C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「期望管理計劃」</w:t>
      </w:r>
      <w:r w:rsidR="00681393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亦無法在香港推行，阻礙</w:t>
      </w:r>
      <w:proofErr w:type="gramStart"/>
      <w:r w:rsidR="00681393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準</w:t>
      </w:r>
      <w:proofErr w:type="gramEnd"/>
      <w:r w:rsidR="00681393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移民融入社</w:t>
      </w:r>
      <w:r w:rsidR="00F37A63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會</w:t>
      </w:r>
      <w:r w:rsidR="000753D9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。本會懇請</w:t>
      </w:r>
      <w:r w:rsidR="000753D9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 xml:space="preserve"> </w:t>
      </w:r>
      <w:r w:rsidR="000753D9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閣下</w:t>
      </w:r>
      <w:r w:rsidR="00681393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研究在《入境規例》下開展相關</w:t>
      </w:r>
      <w:r w:rsidR="00F37A63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融合適應</w:t>
      </w:r>
      <w:r w:rsidR="00681393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計劃的可行性，增加對港人</w:t>
      </w:r>
      <w:proofErr w:type="gramStart"/>
      <w:r w:rsidR="00681393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內地輪</w:t>
      </w:r>
      <w:proofErr w:type="gramEnd"/>
      <w:r w:rsidR="00681393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候來港的家人的支援。</w:t>
      </w:r>
    </w:p>
    <w:p w:rsidR="009A21B2" w:rsidRPr="00A10E84" w:rsidRDefault="009A21B2" w:rsidP="00681393">
      <w:pPr>
        <w:pStyle w:val="1"/>
        <w:rPr>
          <w:rFonts w:ascii="Times New Roman" w:eastAsiaTheme="minorEastAsia" w:hAnsi="Times New Roman" w:cs="Times New Roman"/>
          <w:shd w:val="clear" w:color="auto" w:fill="FEFFFF"/>
        </w:rPr>
      </w:pPr>
    </w:p>
    <w:p w:rsidR="009A21B2" w:rsidRPr="00A10E84" w:rsidRDefault="009A21B2" w:rsidP="009A21B2">
      <w:pPr>
        <w:rPr>
          <w:rFonts w:ascii="Times New Roman" w:eastAsiaTheme="minorEastAsia" w:hAnsi="Times New Roman" w:cs="Times New Roman"/>
          <w:b/>
          <w:shd w:val="clear" w:color="auto" w:fill="FEFFFF"/>
          <w:lang w:val="zh-TW" w:eastAsia="zh-CN"/>
        </w:rPr>
      </w:pPr>
      <w:r w:rsidRPr="00A10E84">
        <w:rPr>
          <w:rFonts w:ascii="Times New Roman" w:eastAsiaTheme="minorEastAsia" w:hAnsi="Times New Roman" w:cs="Times New Roman"/>
          <w:b/>
          <w:shd w:val="clear" w:color="auto" w:fill="FEFFFF"/>
          <w:lang w:val="zh-TW" w:eastAsia="zh-TW"/>
        </w:rPr>
        <w:t>一、背景資料</w:t>
      </w:r>
    </w:p>
    <w:p w:rsidR="009A21B2" w:rsidRPr="00A10E84" w:rsidRDefault="009A21B2" w:rsidP="00E57CDD">
      <w:pPr>
        <w:pStyle w:val="1"/>
        <w:ind w:firstLine="480"/>
        <w:rPr>
          <w:rFonts w:ascii="Times New Roman" w:eastAsia="SimSun" w:hAnsi="Times New Roman" w:cs="Times New Roman"/>
          <w:shd w:val="clear" w:color="auto" w:fill="FEFFFF"/>
          <w:lang w:val="zh-TW" w:eastAsia="zh-CN"/>
        </w:rPr>
      </w:pPr>
      <w:r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現時港人內地配偶中八成多是女性，她們婚後多隨丈夫在港居住，以照顧在港丈夫、子女或甚至老人，她們很需要香港社會的支援及接納。據民政事務署及入境處「內地新來港定居人士的統計數字」顯示，</w:t>
      </w:r>
      <w:r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2011</w:t>
      </w:r>
      <w:r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年至</w:t>
      </w:r>
      <w:r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2014</w:t>
      </w:r>
      <w:r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年持單程證來港的已婚人士數字為</w:t>
      </w:r>
      <w:r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134,397</w:t>
      </w:r>
      <w:r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人，而港人內地配偶申請來港一般等候期間約為</w:t>
      </w:r>
      <w:r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4</w:t>
      </w:r>
      <w:r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年，以此估算每年約</w:t>
      </w:r>
      <w:r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33,599</w:t>
      </w:r>
      <w:r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名</w:t>
      </w:r>
      <w:proofErr w:type="gramStart"/>
      <w:r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準移民正輪候</w:t>
      </w:r>
      <w:proofErr w:type="gramEnd"/>
      <w:r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申請來港團聚</w:t>
      </w:r>
      <w:r w:rsidRPr="00A10E84">
        <w:rPr>
          <w:rFonts w:ascii="Times New Roman" w:eastAsiaTheme="minorEastAsia" w:hAnsi="Times New Roman" w:cs="Times New Roman"/>
          <w:shd w:val="clear" w:color="auto" w:fill="FEFFFF"/>
          <w:vertAlign w:val="superscript"/>
          <w:lang w:val="zh-TW"/>
        </w:rPr>
        <w:footnoteReference w:id="1"/>
      </w:r>
      <w:r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。</w:t>
      </w:r>
    </w:p>
    <w:p w:rsidR="00337ADD" w:rsidRPr="00A10E84" w:rsidRDefault="00337ADD" w:rsidP="00E57CDD">
      <w:pPr>
        <w:pStyle w:val="1"/>
        <w:ind w:firstLine="480"/>
        <w:rPr>
          <w:rFonts w:ascii="Times New Roman" w:eastAsia="SimSun" w:hAnsi="Times New Roman" w:cs="Times New Roman"/>
          <w:shd w:val="clear" w:color="auto" w:fill="FEFFFF"/>
          <w:lang w:val="zh-TW" w:eastAsia="zh-CN"/>
        </w:rPr>
      </w:pPr>
    </w:p>
    <w:p w:rsidR="009A21B2" w:rsidRPr="00A10E84" w:rsidRDefault="009A21B2" w:rsidP="00E57CDD">
      <w:pPr>
        <w:pStyle w:val="1"/>
        <w:rPr>
          <w:rFonts w:ascii="Times New Roman" w:eastAsiaTheme="minorEastAsia" w:hAnsi="Times New Roman" w:cs="Times New Roman"/>
          <w:shd w:val="clear" w:color="auto" w:fill="FEFFFF"/>
          <w:lang w:val="zh-TW"/>
        </w:rPr>
      </w:pPr>
      <w:r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ab/>
      </w:r>
      <w:r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根據入境事務處</w:t>
      </w:r>
      <w:r w:rsidR="00E57CDD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於</w:t>
      </w:r>
      <w:r w:rsidR="00E57CDD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2015</w:t>
      </w:r>
      <w:r w:rsidR="00E57CDD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年</w:t>
      </w:r>
      <w:r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7</w:t>
      </w:r>
      <w:r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月</w:t>
      </w:r>
      <w:r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31</w:t>
      </w:r>
      <w:r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日回復本會信件顯示，</w:t>
      </w:r>
      <w:r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2011</w:t>
      </w:r>
      <w:r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年至</w:t>
      </w:r>
      <w:r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2014</w:t>
      </w:r>
      <w:r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年持「雙程證」及探親簽注的內地居民訪港人次逐年遞增，當中持「一年多次赴港探親簽注」的人次亦由</w:t>
      </w:r>
      <w:r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2011</w:t>
      </w:r>
      <w:r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年的</w:t>
      </w:r>
      <w:r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278,387</w:t>
      </w:r>
      <w:r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人次增加至</w:t>
      </w:r>
      <w:r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2014</w:t>
      </w:r>
      <w:r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年的</w:t>
      </w:r>
      <w:r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537,454</w:t>
      </w:r>
      <w:r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人次，推算大部分</w:t>
      </w:r>
      <w:proofErr w:type="gramStart"/>
      <w:r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準</w:t>
      </w:r>
      <w:proofErr w:type="gramEnd"/>
      <w:r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移民以上述簽注長居本港，而</w:t>
      </w:r>
      <w:r w:rsidR="00401F1F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本會</w:t>
      </w:r>
      <w:r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所接觸的</w:t>
      </w:r>
      <w:proofErr w:type="gramStart"/>
      <w:r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準</w:t>
      </w:r>
      <w:proofErr w:type="gramEnd"/>
      <w:r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移民都是一年有三百多日都在港生活，以照顧在港家庭。</w:t>
      </w:r>
      <w:r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 xml:space="preserve">  </w:t>
      </w:r>
    </w:p>
    <w:p w:rsidR="009911D0" w:rsidRPr="00A10E84" w:rsidRDefault="009911D0" w:rsidP="00E57CDD">
      <w:pPr>
        <w:pStyle w:val="1"/>
        <w:rPr>
          <w:rFonts w:ascii="Times New Roman" w:eastAsiaTheme="minorEastAsia" w:hAnsi="Times New Roman" w:cs="Times New Roman"/>
          <w:shd w:val="clear" w:color="auto" w:fill="FEFFFF"/>
          <w:lang w:val="zh-TW"/>
        </w:rPr>
      </w:pPr>
    </w:p>
    <w:p w:rsidR="009A21B2" w:rsidRPr="00A10E84" w:rsidRDefault="009A21B2" w:rsidP="00681393">
      <w:pPr>
        <w:ind w:firstLineChars="200" w:firstLine="480"/>
        <w:jc w:val="both"/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</w:pPr>
      <w:proofErr w:type="gramStart"/>
      <w:r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準</w:t>
      </w:r>
      <w:proofErr w:type="gramEnd"/>
      <w:r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移民爲本港家庭的內地成員，即將成爲本港居民，而中港兩地各項制度、認證、社會要求均不同，政府有責任援助港人家庭成員，及向即將來港定居人士提供過渡適應服務。</w:t>
      </w:r>
      <w:proofErr w:type="gramStart"/>
      <w:r w:rsidR="0075321B" w:rsidRPr="00A10E84">
        <w:rPr>
          <w:rFonts w:ascii="Times New Roman" w:eastAsiaTheme="minorEastAsia" w:hAnsi="Times New Roman" w:cs="Times New Roman"/>
          <w:lang w:eastAsia="zh-TW"/>
        </w:rPr>
        <w:t>此外，</w:t>
      </w:r>
      <w:proofErr w:type="gramEnd"/>
      <w:r w:rsidRPr="00A10E84">
        <w:rPr>
          <w:rFonts w:ascii="Times New Roman" w:eastAsiaTheme="minorEastAsia" w:hAnsi="Times New Roman" w:cs="Times New Roman"/>
          <w:lang w:eastAsia="zh-TW"/>
        </w:rPr>
        <w:t>「人口政策督導委員會」報告指出勞工需求殷切，且女性勞動參與率偏低，報告提出善用單程證移民人口以及吸引婦女投入勞動市場，爲人口政策主要策略。去年持單程證來港人士年齡中位數為</w:t>
      </w:r>
      <w:r w:rsidRPr="00A10E84">
        <w:rPr>
          <w:rFonts w:ascii="Times New Roman" w:eastAsiaTheme="minorEastAsia" w:hAnsi="Times New Roman" w:cs="Times New Roman"/>
          <w:lang w:eastAsia="zh-TW"/>
        </w:rPr>
        <w:t>33</w:t>
      </w:r>
      <w:r w:rsidRPr="00A10E84">
        <w:rPr>
          <w:rFonts w:ascii="Times New Roman" w:eastAsiaTheme="minorEastAsia" w:hAnsi="Times New Roman" w:cs="Times New Roman"/>
          <w:lang w:eastAsia="zh-TW"/>
        </w:rPr>
        <w:t>歲，遠低於全港中位</w:t>
      </w:r>
      <w:r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數</w:t>
      </w:r>
      <w:r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43</w:t>
      </w:r>
      <w:r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歲，而其中逾兩成更曾受大專或以上教育</w:t>
      </w:r>
      <w:r w:rsidRPr="00A10E84">
        <w:rPr>
          <w:rFonts w:ascii="Times New Roman" w:eastAsiaTheme="minorEastAsia" w:hAnsi="Times New Roman" w:cs="Times New Roman"/>
          <w:shd w:val="clear" w:color="auto" w:fill="FEFFFF"/>
          <w:vertAlign w:val="superscript"/>
          <w:lang w:val="zh-TW"/>
        </w:rPr>
        <w:footnoteReference w:id="2"/>
      </w:r>
      <w:r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，反映單程證移民可投入勞動市場，</w:t>
      </w:r>
      <w:proofErr w:type="gramStart"/>
      <w:r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紓</w:t>
      </w:r>
      <w:proofErr w:type="gramEnd"/>
      <w:r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緩人口老化壓力，故此，即將來港的</w:t>
      </w:r>
      <w:proofErr w:type="gramStart"/>
      <w:r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準</w:t>
      </w:r>
      <w:proofErr w:type="gramEnd"/>
      <w:r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移民實為本港重要人力資源。</w:t>
      </w:r>
    </w:p>
    <w:p w:rsidR="009A21B2" w:rsidRPr="00A10E84" w:rsidRDefault="009A21B2" w:rsidP="009A21B2">
      <w:pPr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</w:pPr>
    </w:p>
    <w:p w:rsidR="009A21B2" w:rsidRPr="00A10E84" w:rsidRDefault="009A21B2" w:rsidP="009A21B2">
      <w:pPr>
        <w:rPr>
          <w:rFonts w:ascii="Times New Roman" w:eastAsiaTheme="minorEastAsia" w:hAnsi="Times New Roman" w:cs="Times New Roman"/>
          <w:b/>
          <w:shd w:val="clear" w:color="auto" w:fill="FEFFFF"/>
          <w:lang w:val="zh-TW" w:eastAsia="zh-TW"/>
        </w:rPr>
      </w:pPr>
      <w:r w:rsidRPr="00A10E84">
        <w:rPr>
          <w:rFonts w:ascii="Times New Roman" w:eastAsiaTheme="minorEastAsia" w:hAnsi="Times New Roman" w:cs="Times New Roman"/>
          <w:b/>
          <w:shd w:val="clear" w:color="auto" w:fill="FEFFFF"/>
          <w:lang w:val="zh-TW" w:eastAsia="zh-TW"/>
        </w:rPr>
        <w:t>二、現存問題</w:t>
      </w:r>
    </w:p>
    <w:p w:rsidR="00A63638" w:rsidRPr="00A10E84" w:rsidRDefault="009A21B2" w:rsidP="00A63638">
      <w:pPr>
        <w:pStyle w:val="1"/>
        <w:rPr>
          <w:rFonts w:ascii="Times New Roman" w:eastAsiaTheme="minorEastAsia" w:hAnsi="Times New Roman" w:cs="Times New Roman"/>
          <w:b/>
          <w:u w:val="single"/>
          <w:shd w:val="clear" w:color="auto" w:fill="FEFFFF"/>
          <w:lang w:val="zh-TW"/>
        </w:rPr>
      </w:pPr>
      <w:r w:rsidRPr="00A10E84">
        <w:rPr>
          <w:rFonts w:ascii="Times New Roman" w:eastAsiaTheme="minorEastAsia" w:hAnsi="Times New Roman" w:cs="Times New Roman"/>
          <w:b/>
          <w:u w:val="single"/>
          <w:shd w:val="clear" w:color="auto" w:fill="FEFFFF"/>
          <w:lang w:val="zh-TW"/>
        </w:rPr>
        <w:t>2.1</w:t>
      </w:r>
      <w:proofErr w:type="gramStart"/>
      <w:r w:rsidR="00A63638" w:rsidRPr="00A10E84">
        <w:rPr>
          <w:rFonts w:ascii="Times New Roman" w:eastAsiaTheme="minorEastAsia" w:hAnsi="Times New Roman" w:cs="Times New Roman"/>
          <w:b/>
          <w:u w:val="single"/>
          <w:shd w:val="clear" w:color="auto" w:fill="FEFFFF"/>
          <w:lang w:val="zh-TW"/>
        </w:rPr>
        <w:t>準</w:t>
      </w:r>
      <w:proofErr w:type="gramEnd"/>
      <w:r w:rsidR="00A63638" w:rsidRPr="00A10E84">
        <w:rPr>
          <w:rFonts w:ascii="Times New Roman" w:eastAsiaTheme="minorEastAsia" w:hAnsi="Times New Roman" w:cs="Times New Roman"/>
          <w:b/>
          <w:u w:val="single"/>
          <w:shd w:val="clear" w:color="auto" w:fill="FEFFFF"/>
          <w:lang w:val="zh-TW"/>
        </w:rPr>
        <w:t>移民被視為短期逗留訪客，缺乏社會支援</w:t>
      </w:r>
    </w:p>
    <w:p w:rsidR="00F37A63" w:rsidRPr="00A10E84" w:rsidRDefault="00A63638" w:rsidP="00B30B52">
      <w:pPr>
        <w:ind w:firstLineChars="200" w:firstLine="480"/>
        <w:jc w:val="both"/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</w:pPr>
      <w:r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一年</w:t>
      </w:r>
      <w:proofErr w:type="gramStart"/>
      <w:r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多簽等政策</w:t>
      </w:r>
      <w:proofErr w:type="gramEnd"/>
      <w:r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配合下，</w:t>
      </w:r>
      <w:proofErr w:type="gramStart"/>
      <w:r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準</w:t>
      </w:r>
      <w:proofErr w:type="gramEnd"/>
      <w:r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移民於等候單程證期間實際長居本港照料年幼子女及家人</w:t>
      </w:r>
      <w:r w:rsidR="007C2BC2"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。由於入境處無</w:t>
      </w:r>
      <w:proofErr w:type="gramStart"/>
      <w:r w:rsidR="007C2BC2"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準</w:t>
      </w:r>
      <w:proofErr w:type="gramEnd"/>
      <w:r w:rsidR="007C2BC2"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移民的相關統計數字，包括每年因家庭團聚持「探親」簽注的</w:t>
      </w:r>
      <w:proofErr w:type="gramStart"/>
      <w:r w:rsidR="007C2BC2"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準</w:t>
      </w:r>
      <w:proofErr w:type="gramEnd"/>
      <w:r w:rsidR="007C2BC2"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移民數目，持三個月一次及三個月多次及一年多次「探親」簽注來港的</w:t>
      </w:r>
      <w:proofErr w:type="gramStart"/>
      <w:r w:rsidR="007C2BC2"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準</w:t>
      </w:r>
      <w:proofErr w:type="gramEnd"/>
      <w:r w:rsidR="007C2BC2"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移民數目及其每年累積在港停留日數。本會於</w:t>
      </w:r>
      <w:r w:rsidR="007C2BC2"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2015</w:t>
      </w:r>
      <w:r w:rsidR="007C2BC2"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年</w:t>
      </w:r>
      <w:r w:rsidR="007C2BC2"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2</w:t>
      </w:r>
      <w:r w:rsidR="007C2BC2"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月至</w:t>
      </w:r>
      <w:r w:rsidR="007C2BC2"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5</w:t>
      </w:r>
      <w:r w:rsidR="007C2BC2"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月期間針對</w:t>
      </w:r>
      <w:proofErr w:type="gramStart"/>
      <w:r w:rsidR="007C2BC2"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準</w:t>
      </w:r>
      <w:proofErr w:type="gramEnd"/>
      <w:r w:rsidR="007C2BC2"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移民進行問卷調查，結果顯示</w:t>
      </w:r>
      <w:r w:rsidR="007C2BC2"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81</w:t>
      </w:r>
      <w:r w:rsidR="007C2BC2"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位受訪者的原籍地主要集中在廣東和福建，但持有「雙程證」的</w:t>
      </w:r>
      <w:proofErr w:type="gramStart"/>
      <w:r w:rsidR="007C2BC2"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期間，均於</w:t>
      </w:r>
      <w:proofErr w:type="gramEnd"/>
      <w:r w:rsidR="007C2BC2"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本港生活並照顧子女及配偶</w:t>
      </w:r>
      <w:r w:rsidR="007C2BC2"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(</w:t>
      </w:r>
      <w:proofErr w:type="gramStart"/>
      <w:r w:rsidR="007C2BC2"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佔</w:t>
      </w:r>
      <w:proofErr w:type="gramEnd"/>
      <w:r w:rsidR="007C2BC2"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整體</w:t>
      </w:r>
      <w:r w:rsidR="007C2BC2"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79.0%)</w:t>
      </w:r>
      <w:r w:rsidR="007C2BC2"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，大部分受訪者在港居留時</w:t>
      </w:r>
      <w:r w:rsidR="007C2BC2"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lastRenderedPageBreak/>
        <w:t>間每年超過三百日。</w:t>
      </w:r>
      <w:r w:rsidR="00F37A63"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問卷調查亦顯示</w:t>
      </w:r>
      <w:proofErr w:type="gramStart"/>
      <w:r w:rsidR="00F37A63"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準</w:t>
      </w:r>
      <w:proofErr w:type="gramEnd"/>
      <w:r w:rsidR="00F37A63"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移民在港生活中遇到不同類型的因難，以「經濟困難」（</w:t>
      </w:r>
      <w:proofErr w:type="gramStart"/>
      <w:r w:rsidR="00F37A63"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佔</w:t>
      </w:r>
      <w:proofErr w:type="gramEnd"/>
      <w:r w:rsidR="00F37A63"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77.8%</w:t>
      </w:r>
      <w:r w:rsidR="00F37A63"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）、「生活困難」（</w:t>
      </w:r>
      <w:proofErr w:type="gramStart"/>
      <w:r w:rsidR="00F37A63"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佔</w:t>
      </w:r>
      <w:proofErr w:type="gramEnd"/>
      <w:r w:rsidR="00F37A63"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61.7%</w:t>
      </w:r>
      <w:r w:rsidR="00F37A63"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）及文化差異（</w:t>
      </w:r>
      <w:proofErr w:type="gramStart"/>
      <w:r w:rsidR="00F37A63"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佔</w:t>
      </w:r>
      <w:proofErr w:type="gramEnd"/>
      <w:r w:rsidR="00F37A63"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24.7%</w:t>
      </w:r>
      <w:r w:rsidR="00F37A63"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）為主。</w:t>
      </w:r>
    </w:p>
    <w:p w:rsidR="00F37A63" w:rsidRPr="00A10E84" w:rsidRDefault="00F37A63" w:rsidP="00F37A63">
      <w:pPr>
        <w:spacing w:line="440" w:lineRule="exact"/>
        <w:rPr>
          <w:rFonts w:ascii="Times New Roman" w:eastAsiaTheme="minorEastAsia" w:hAnsi="Times New Roman" w:cs="Times New Roman"/>
          <w:shd w:val="clear" w:color="auto" w:fill="FEFFFF"/>
          <w:lang w:val="zh-TW" w:eastAsia="zh-CN"/>
        </w:rPr>
      </w:pPr>
    </w:p>
    <w:p w:rsidR="007C2BC2" w:rsidRPr="00A10E84" w:rsidRDefault="00F37A63" w:rsidP="00B30B52">
      <w:pPr>
        <w:ind w:firstLineChars="200" w:firstLine="480"/>
        <w:jc w:val="both"/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</w:pPr>
      <w:proofErr w:type="gramStart"/>
      <w:r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準</w:t>
      </w:r>
      <w:proofErr w:type="gramEnd"/>
      <w:r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移民身份特殊，於長居本港照顧家庭</w:t>
      </w:r>
      <w:proofErr w:type="gramStart"/>
      <w:r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期間</w:t>
      </w:r>
      <w:r w:rsidR="006460BD"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，</w:t>
      </w:r>
      <w:proofErr w:type="gramEnd"/>
      <w:r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極需社會援助，卻因其</w:t>
      </w:r>
      <w:proofErr w:type="gramStart"/>
      <w:r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準</w:t>
      </w:r>
      <w:proofErr w:type="gramEnd"/>
      <w:r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移民身份被視爲「訪客」，宛如「隱形市民」，造成社會排斥並嚴重影響中港家庭和諧及日後投身社會。</w:t>
      </w:r>
      <w:r w:rsidR="007C2BC2"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民政事務總署於</w:t>
      </w:r>
      <w:proofErr w:type="gramStart"/>
      <w:r w:rsidR="007C2BC2"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2015</w:t>
      </w:r>
      <w:r w:rsidR="007C2BC2"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年</w:t>
      </w:r>
      <w:r w:rsidR="007C2BC2"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12</w:t>
      </w:r>
      <w:r w:rsidR="007C2BC2"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月</w:t>
      </w:r>
      <w:r w:rsidR="007C2BC2"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11</w:t>
      </w:r>
      <w:r w:rsidR="007C2BC2"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日予本會</w:t>
      </w:r>
      <w:proofErr w:type="gramEnd"/>
      <w:r w:rsidR="007C2BC2"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的書面回復中仍表明</w:t>
      </w:r>
      <w:proofErr w:type="gramStart"/>
      <w:r w:rsidR="007C2BC2"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準</w:t>
      </w:r>
      <w:proofErr w:type="gramEnd"/>
      <w:r w:rsidR="007C2BC2"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移民在港作短暫逗留，</w:t>
      </w:r>
      <w:r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非其支援與協助的對象。</w:t>
      </w:r>
    </w:p>
    <w:p w:rsidR="00A63638" w:rsidRPr="00A10E84" w:rsidRDefault="00A63638" w:rsidP="009A21B2">
      <w:pPr>
        <w:pStyle w:val="1"/>
        <w:rPr>
          <w:rFonts w:ascii="Times New Roman" w:eastAsiaTheme="minorEastAsia" w:hAnsi="Times New Roman" w:cs="Times New Roman"/>
          <w:b/>
          <w:u w:val="single"/>
          <w:shd w:val="clear" w:color="auto" w:fill="FEFFFF"/>
          <w:lang w:val="zh-TW" w:eastAsia="zh-CN"/>
        </w:rPr>
      </w:pPr>
    </w:p>
    <w:p w:rsidR="00681393" w:rsidRPr="00A10E84" w:rsidRDefault="00F37A63" w:rsidP="009A21B2">
      <w:pPr>
        <w:pStyle w:val="1"/>
        <w:rPr>
          <w:rFonts w:ascii="Times New Roman" w:eastAsiaTheme="minorEastAsia" w:hAnsi="Times New Roman" w:cs="Times New Roman"/>
          <w:b/>
          <w:u w:val="single"/>
          <w:shd w:val="clear" w:color="auto" w:fill="FEFFFF"/>
          <w:lang w:val="zh-TW" w:eastAsia="zh-CN"/>
        </w:rPr>
      </w:pPr>
      <w:r w:rsidRPr="00A10E84">
        <w:rPr>
          <w:rFonts w:ascii="Times New Roman" w:eastAsiaTheme="minorEastAsia" w:hAnsi="Times New Roman" w:cs="Times New Roman"/>
          <w:b/>
          <w:u w:val="single"/>
          <w:shd w:val="clear" w:color="auto" w:fill="FEFFFF"/>
          <w:lang w:val="zh-TW"/>
        </w:rPr>
        <w:t>2.</w:t>
      </w:r>
      <w:r w:rsidRPr="00A10E84">
        <w:rPr>
          <w:rFonts w:ascii="Times New Roman" w:eastAsiaTheme="minorEastAsia" w:hAnsi="Times New Roman" w:cs="Times New Roman"/>
          <w:b/>
          <w:u w:val="single"/>
          <w:shd w:val="clear" w:color="auto" w:fill="FEFFFF"/>
          <w:lang w:val="zh-TW" w:eastAsia="zh-CN"/>
        </w:rPr>
        <w:t>2</w:t>
      </w:r>
      <w:r w:rsidR="0075321B" w:rsidRPr="00A10E84">
        <w:rPr>
          <w:rFonts w:ascii="Times New Roman" w:eastAsiaTheme="minorEastAsia" w:hAnsi="Times New Roman" w:cs="Times New Roman"/>
          <w:b/>
          <w:u w:val="single"/>
          <w:shd w:val="clear" w:color="auto" w:fill="FEFFFF"/>
          <w:lang w:val="zh-TW"/>
        </w:rPr>
        <w:t>「期望管理計劃」</w:t>
      </w:r>
      <w:r w:rsidR="00681393" w:rsidRPr="00A10E84">
        <w:rPr>
          <w:rFonts w:ascii="Times New Roman" w:eastAsiaTheme="minorEastAsia" w:hAnsi="Times New Roman" w:cs="Times New Roman"/>
          <w:b/>
          <w:u w:val="single"/>
          <w:shd w:val="clear" w:color="auto" w:fill="FEFFFF"/>
          <w:lang w:val="zh-TW"/>
        </w:rPr>
        <w:t>因《入境規例》</w:t>
      </w:r>
      <w:proofErr w:type="gramStart"/>
      <w:r w:rsidR="00681393" w:rsidRPr="00A10E84">
        <w:rPr>
          <w:rFonts w:ascii="Times New Roman" w:eastAsiaTheme="minorEastAsia" w:hAnsi="Times New Roman" w:cs="Times New Roman"/>
          <w:b/>
          <w:u w:val="single"/>
          <w:shd w:val="clear" w:color="auto" w:fill="FEFFFF"/>
          <w:lang w:val="zh-TW"/>
        </w:rPr>
        <w:t>規</w:t>
      </w:r>
      <w:proofErr w:type="gramEnd"/>
      <w:r w:rsidR="00681393" w:rsidRPr="00A10E84">
        <w:rPr>
          <w:rFonts w:ascii="Times New Roman" w:eastAsiaTheme="minorEastAsia" w:hAnsi="Times New Roman" w:cs="Times New Roman"/>
          <w:b/>
          <w:u w:val="single"/>
          <w:shd w:val="clear" w:color="auto" w:fill="FEFFFF"/>
          <w:lang w:val="zh-TW"/>
        </w:rPr>
        <w:t>限，無法在香港推行</w:t>
      </w:r>
    </w:p>
    <w:p w:rsidR="00346800" w:rsidRPr="00A10E84" w:rsidRDefault="00681393" w:rsidP="00A63638">
      <w:pPr>
        <w:ind w:firstLineChars="200" w:firstLine="480"/>
        <w:jc w:val="both"/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</w:pPr>
      <w:r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為協助有意來港定居的人士多了解香港的情況後，</w:t>
      </w:r>
      <w:r w:rsidRPr="00A10E84">
        <w:rPr>
          <w:rFonts w:ascii="Times New Roman" w:eastAsiaTheme="minorEastAsia" w:hAnsi="Times New Roman" w:cs="Times New Roman"/>
          <w:lang w:eastAsia="zh-TW"/>
        </w:rPr>
        <w:t>才決定來港定居，民政事務署總署自</w:t>
      </w:r>
      <w:r w:rsidRPr="00A10E84">
        <w:rPr>
          <w:rFonts w:ascii="Times New Roman" w:eastAsiaTheme="minorEastAsia" w:hAnsi="Times New Roman" w:cs="Times New Roman"/>
          <w:lang w:eastAsia="zh-TW"/>
        </w:rPr>
        <w:t>2011</w:t>
      </w:r>
      <w:r w:rsidRPr="00A10E84">
        <w:rPr>
          <w:rFonts w:ascii="Times New Roman" w:eastAsiaTheme="minorEastAsia" w:hAnsi="Times New Roman" w:cs="Times New Roman"/>
          <w:lang w:eastAsia="zh-TW"/>
        </w:rPr>
        <w:t>年底委託新家園</w:t>
      </w:r>
      <w:r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及香港國際社會服務社在深圳和廣州推行「期望管理計劃」，舉辦社區教育、支援網絡及訓練課程等活動，行政長官於</w:t>
      </w:r>
      <w:r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2015</w:t>
      </w:r>
      <w:r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年的施政報告中亦提到將計劃擴展至福建省。</w:t>
      </w:r>
      <w:r w:rsidR="00F37A63"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但</w:t>
      </w:r>
      <w:r w:rsidR="00B30B52"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計劃於內地擴展服務並未符合實際生活需要，</w:t>
      </w:r>
      <w:r w:rsidR="00346800"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有受訪</w:t>
      </w:r>
      <w:proofErr w:type="gramStart"/>
      <w:r w:rsidR="00346800"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準</w:t>
      </w:r>
      <w:proofErr w:type="gramEnd"/>
      <w:r w:rsidR="00346800"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移民表示知道計劃推行地點為深圳、廣州和福建後，亦無法參加相關服務</w:t>
      </w:r>
      <w:r w:rsidR="00A63638"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，</w:t>
      </w:r>
      <w:r w:rsidR="00346800"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67.9%</w:t>
      </w:r>
      <w:r w:rsidR="00346800"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受訪者希望「期望管理計劃」在香港境內舉行。</w:t>
      </w:r>
    </w:p>
    <w:p w:rsidR="00A63638" w:rsidRPr="00A10E84" w:rsidRDefault="00A63638" w:rsidP="00A63638">
      <w:pPr>
        <w:ind w:firstLineChars="200" w:firstLine="480"/>
        <w:jc w:val="both"/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</w:pPr>
      <w:r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本會於</w:t>
      </w:r>
      <w:r w:rsidR="00C15837"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2015</w:t>
      </w:r>
      <w:r w:rsidR="00C15837"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年</w:t>
      </w:r>
      <w:r w:rsidR="00DF0CFE"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6</w:t>
      </w:r>
      <w:r w:rsidR="00DF0CFE"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月</w:t>
      </w:r>
      <w:r w:rsidR="00DF0CFE"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16</w:t>
      </w:r>
      <w:r w:rsidR="00DF0CFE"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日會見民政事務總署助理署長傅霞敏女士時，傅女士</w:t>
      </w:r>
      <w:r w:rsidR="00DF3AE5"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曾</w:t>
      </w:r>
      <w:r w:rsidR="00DF0CFE"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表示因《入境規例》</w:t>
      </w:r>
      <w:proofErr w:type="gramStart"/>
      <w:r w:rsidR="00DF0CFE"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規</w:t>
      </w:r>
      <w:proofErr w:type="gramEnd"/>
      <w:r w:rsidR="00DF0CFE"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限，</w:t>
      </w:r>
      <w:r w:rsidR="00C15837"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「期望管理計劃」</w:t>
      </w:r>
      <w:r w:rsidR="00401F1F"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因可能被視為課程，</w:t>
      </w:r>
      <w:r w:rsidR="00C15837"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不可</w:t>
      </w:r>
      <w:r w:rsidR="00401F1F"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以</w:t>
      </w:r>
      <w:r w:rsidR="00C15837"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在香港推行。而入境署於</w:t>
      </w:r>
      <w:r w:rsidR="00C15837"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2015</w:t>
      </w:r>
      <w:r w:rsidR="00C15837"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年</w:t>
      </w:r>
      <w:r w:rsidR="00C15837"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11</w:t>
      </w:r>
      <w:r w:rsidR="00C15837"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月</w:t>
      </w:r>
      <w:r w:rsidR="00C15837"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20</w:t>
      </w:r>
      <w:r w:rsidR="00C15837"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日在答復本會的書面文件中表示</w:t>
      </w:r>
      <w:proofErr w:type="gramStart"/>
      <w:r w:rsidR="00C15837"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準</w:t>
      </w:r>
      <w:proofErr w:type="gramEnd"/>
      <w:r w:rsidR="00C15837"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移民在港期間不得就讀於學校、大學或其他教育機構，但可參與短期研究會或其他會議。「期望管理計劃」內容主要涉及語言培訓（英文或廣東話）、家</w:t>
      </w:r>
      <w:r w:rsidR="00DF3AE5"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長互助小組、就業資訊</w:t>
      </w:r>
      <w:r w:rsidR="00DF3AE5"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/</w:t>
      </w:r>
      <w:r w:rsidR="00DF3AE5" w:rsidRPr="00A10E84"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  <w:t>社區資源工作坊和講座等，服務是否符合《入境規例》的相關規定存有灰色地帶。</w:t>
      </w:r>
    </w:p>
    <w:p w:rsidR="009A21B2" w:rsidRPr="00A10E84" w:rsidRDefault="009A21B2" w:rsidP="009A21B2">
      <w:pPr>
        <w:rPr>
          <w:rFonts w:ascii="Times New Roman" w:eastAsiaTheme="minorEastAsia" w:hAnsi="Times New Roman" w:cs="Times New Roman"/>
          <w:shd w:val="clear" w:color="auto" w:fill="FEFFFF"/>
          <w:lang w:val="zh-TW" w:eastAsia="zh-TW"/>
        </w:rPr>
      </w:pPr>
    </w:p>
    <w:p w:rsidR="009A21B2" w:rsidRPr="00A10E84" w:rsidRDefault="009A21B2" w:rsidP="009A21B2">
      <w:pPr>
        <w:pStyle w:val="1"/>
        <w:rPr>
          <w:rFonts w:ascii="Times New Roman" w:eastAsiaTheme="minorEastAsia" w:hAnsi="Times New Roman" w:cs="Times New Roman"/>
          <w:b/>
          <w:color w:val="FF2600"/>
          <w:u w:val="single"/>
          <w:shd w:val="clear" w:color="auto" w:fill="FEFFFF"/>
          <w:lang w:val="zh-TW"/>
        </w:rPr>
      </w:pPr>
      <w:r w:rsidRPr="00A10E84">
        <w:rPr>
          <w:rFonts w:ascii="Times New Roman" w:eastAsiaTheme="minorEastAsia" w:hAnsi="Times New Roman" w:cs="Times New Roman"/>
          <w:b/>
          <w:u w:val="single"/>
          <w:shd w:val="clear" w:color="auto" w:fill="FEFFFF"/>
          <w:lang w:val="zh-TW"/>
        </w:rPr>
        <w:t>2.</w:t>
      </w:r>
      <w:r w:rsidR="00346800" w:rsidRPr="00A10E84">
        <w:rPr>
          <w:rFonts w:ascii="Times New Roman" w:eastAsiaTheme="minorEastAsia" w:hAnsi="Times New Roman" w:cs="Times New Roman"/>
          <w:b/>
          <w:u w:val="single"/>
          <w:shd w:val="clear" w:color="auto" w:fill="FEFFFF"/>
          <w:lang w:val="zh-TW" w:eastAsia="zh-CN"/>
        </w:rPr>
        <w:t>3</w:t>
      </w:r>
      <w:r w:rsidRPr="00A10E84">
        <w:rPr>
          <w:rFonts w:ascii="Times New Roman" w:eastAsiaTheme="minorEastAsia" w:hAnsi="Times New Roman" w:cs="Times New Roman"/>
          <w:b/>
          <w:u w:val="single"/>
          <w:shd w:val="clear" w:color="auto" w:fill="FEFFFF"/>
          <w:lang w:val="zh-TW"/>
        </w:rPr>
        <w:t xml:space="preserve"> </w:t>
      </w:r>
      <w:r w:rsidRPr="00A10E84">
        <w:rPr>
          <w:rFonts w:ascii="Times New Roman" w:eastAsiaTheme="minorEastAsia" w:hAnsi="Times New Roman" w:cs="Times New Roman"/>
          <w:b/>
          <w:u w:val="single"/>
          <w:shd w:val="clear" w:color="auto" w:fill="FEFFFF"/>
          <w:lang w:val="zh-TW"/>
        </w:rPr>
        <w:t>未有配合人口政策，幫助</w:t>
      </w:r>
      <w:proofErr w:type="gramStart"/>
      <w:r w:rsidRPr="00A10E84">
        <w:rPr>
          <w:rFonts w:ascii="Times New Roman" w:eastAsiaTheme="minorEastAsia" w:hAnsi="Times New Roman" w:cs="Times New Roman"/>
          <w:b/>
          <w:u w:val="single"/>
          <w:shd w:val="clear" w:color="auto" w:fill="FEFFFF"/>
          <w:lang w:val="zh-TW"/>
        </w:rPr>
        <w:t>準</w:t>
      </w:r>
      <w:proofErr w:type="gramEnd"/>
      <w:r w:rsidRPr="00A10E84">
        <w:rPr>
          <w:rFonts w:ascii="Times New Roman" w:eastAsiaTheme="minorEastAsia" w:hAnsi="Times New Roman" w:cs="Times New Roman"/>
          <w:b/>
          <w:u w:val="single"/>
          <w:shd w:val="clear" w:color="auto" w:fill="FEFFFF"/>
          <w:lang w:val="zh-TW"/>
        </w:rPr>
        <w:t>移民適應</w:t>
      </w:r>
    </w:p>
    <w:p w:rsidR="00401F1F" w:rsidRPr="00A10E84" w:rsidRDefault="009A21B2" w:rsidP="00401F1F">
      <w:pPr>
        <w:pStyle w:val="1"/>
        <w:ind w:firstLine="360"/>
        <w:rPr>
          <w:rFonts w:ascii="Times New Roman" w:eastAsiaTheme="minorEastAsia" w:hAnsi="Times New Roman" w:cs="Times New Roman"/>
          <w:shd w:val="clear" w:color="auto" w:fill="FEFFFF"/>
          <w:lang w:val="zh-TW"/>
        </w:rPr>
      </w:pPr>
      <w:r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現時本港設有「輸入內地人才計劃」，從人口政策角度提高本港競爭力；而單程證制度雖以家庭團聚爲本，但在本地總和生育率長期處於低水平</w:t>
      </w:r>
      <w:r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 xml:space="preserve"> (2014</w:t>
      </w:r>
      <w:r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年為</w:t>
      </w:r>
      <w:r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1.1)</w:t>
      </w:r>
      <w:r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footnoteReference w:id="3"/>
      </w:r>
      <w:r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，已成為人口增長主要來源。本</w:t>
      </w:r>
      <w:proofErr w:type="gramStart"/>
      <w:r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港扶貧及</w:t>
      </w:r>
      <w:proofErr w:type="gramEnd"/>
      <w:r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人口政策一向鼓勵就業，</w:t>
      </w:r>
      <w:r w:rsidR="00DF3AE5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民政事務局，勞工及福利</w:t>
      </w:r>
      <w:r w:rsidR="00401F1F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局已為內地新來港人士提供相關服務，肯定了新移民的適應和融合需要。但</w:t>
      </w:r>
      <w:r w:rsidR="00BF5C97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由於未肯定準移民在港的長期居留狀態和受《入境規例》</w:t>
      </w:r>
      <w:proofErr w:type="gramStart"/>
      <w:r w:rsidR="00BF5C97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規</w:t>
      </w:r>
      <w:proofErr w:type="gramEnd"/>
      <w:r w:rsidR="00BF5C97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管，</w:t>
      </w:r>
      <w:proofErr w:type="gramStart"/>
      <w:r w:rsidR="00BF5C97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社署和</w:t>
      </w:r>
      <w:proofErr w:type="gramEnd"/>
      <w:r w:rsidR="00BF5C97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非政府</w:t>
      </w:r>
      <w:proofErr w:type="gramStart"/>
      <w:r w:rsidR="00BF5C97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機構營辦的</w:t>
      </w:r>
      <w:proofErr w:type="gramEnd"/>
      <w:r w:rsidR="00BF5C97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綜合家庭服務中心及兩間綜合服務中心，</w:t>
      </w:r>
      <w:proofErr w:type="gramStart"/>
      <w:r w:rsidR="00BF5C97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均未有</w:t>
      </w:r>
      <w:proofErr w:type="gramEnd"/>
      <w:r w:rsidR="00BF5C97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提供針對</w:t>
      </w:r>
      <w:proofErr w:type="gramStart"/>
      <w:r w:rsidR="00BF5C97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準</w:t>
      </w:r>
      <w:proofErr w:type="gramEnd"/>
      <w:r w:rsidR="00BF5C97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移民的適應服務，亦沒有任何服務清楚列明「雙程證」的港人家庭成員為其服務對象。再加上各服務單位對於持「雙程證」的</w:t>
      </w:r>
      <w:proofErr w:type="gramStart"/>
      <w:r w:rsidR="00BF5C97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準</w:t>
      </w:r>
      <w:proofErr w:type="gramEnd"/>
      <w:r w:rsidR="00BF5C97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移民態度不一，</w:t>
      </w:r>
      <w:proofErr w:type="gramStart"/>
      <w:r w:rsidR="00BF5C97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準</w:t>
      </w:r>
      <w:proofErr w:type="gramEnd"/>
      <w:r w:rsidR="00BF5C97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移民時有被拒絕服務</w:t>
      </w:r>
      <w:r w:rsidR="003B6714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的情況</w:t>
      </w:r>
      <w:r w:rsidR="00BF5C97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。</w:t>
      </w:r>
      <w:r w:rsidR="003B6714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令</w:t>
      </w:r>
      <w:proofErr w:type="gramStart"/>
      <w:r w:rsidR="00401F1F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準</w:t>
      </w:r>
      <w:proofErr w:type="gramEnd"/>
      <w:r w:rsidR="00401F1F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移民</w:t>
      </w:r>
      <w:r w:rsidR="003B6714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及其香港家庭未能得適切服務，亦未能</w:t>
      </w:r>
      <w:proofErr w:type="gramStart"/>
      <w:r w:rsidR="003B6714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善用</w:t>
      </w:r>
      <w:r w:rsidR="00401F1F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居港</w:t>
      </w:r>
      <w:proofErr w:type="gramEnd"/>
      <w:r w:rsidR="00401F1F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等候時間，影響日後融入社會成為本港人力資源。</w:t>
      </w:r>
    </w:p>
    <w:p w:rsidR="009911D0" w:rsidRPr="00A10E84" w:rsidRDefault="009911D0" w:rsidP="00401F1F">
      <w:pPr>
        <w:pStyle w:val="1"/>
        <w:ind w:firstLine="360"/>
        <w:rPr>
          <w:rFonts w:ascii="Times New Roman" w:eastAsiaTheme="minorEastAsia" w:hAnsi="Times New Roman" w:cs="Times New Roman"/>
          <w:shd w:val="clear" w:color="auto" w:fill="FEFFFF"/>
          <w:lang w:val="zh-TW"/>
        </w:rPr>
      </w:pPr>
    </w:p>
    <w:p w:rsidR="009A21B2" w:rsidRPr="00A10E84" w:rsidRDefault="00346800" w:rsidP="009A21B2">
      <w:pPr>
        <w:pStyle w:val="1"/>
        <w:rPr>
          <w:rFonts w:ascii="Times New Roman" w:eastAsiaTheme="minorEastAsia" w:hAnsi="Times New Roman" w:cs="Times New Roman"/>
          <w:b/>
          <w:u w:val="single"/>
          <w:shd w:val="clear" w:color="auto" w:fill="FEFFFF"/>
          <w:lang w:val="zh-TW"/>
        </w:rPr>
      </w:pPr>
      <w:r w:rsidRPr="00A10E84">
        <w:rPr>
          <w:rFonts w:ascii="Times New Roman" w:eastAsiaTheme="minorEastAsia" w:hAnsi="Times New Roman" w:cs="Times New Roman"/>
          <w:b/>
          <w:u w:val="single"/>
          <w:shd w:val="clear" w:color="auto" w:fill="FEFFFF"/>
          <w:lang w:val="zh-TW"/>
        </w:rPr>
        <w:t>2.</w:t>
      </w:r>
      <w:r w:rsidRPr="00A10E84">
        <w:rPr>
          <w:rFonts w:ascii="Times New Roman" w:eastAsiaTheme="minorEastAsia" w:hAnsi="Times New Roman" w:cs="Times New Roman"/>
          <w:b/>
          <w:u w:val="single"/>
          <w:shd w:val="clear" w:color="auto" w:fill="FEFFFF"/>
          <w:lang w:val="zh-TW" w:eastAsia="zh-CN"/>
        </w:rPr>
        <w:t>4</w:t>
      </w:r>
      <w:r w:rsidR="009A21B2" w:rsidRPr="00A10E84">
        <w:rPr>
          <w:rFonts w:ascii="Times New Roman" w:eastAsiaTheme="minorEastAsia" w:hAnsi="Times New Roman" w:cs="Times New Roman"/>
          <w:b/>
          <w:u w:val="single"/>
          <w:shd w:val="clear" w:color="auto" w:fill="FEFFFF"/>
          <w:lang w:val="zh-TW"/>
        </w:rPr>
        <w:t xml:space="preserve"> </w:t>
      </w:r>
      <w:r w:rsidR="009A21B2" w:rsidRPr="00A10E84">
        <w:rPr>
          <w:rFonts w:ascii="Times New Roman" w:eastAsiaTheme="minorEastAsia" w:hAnsi="Times New Roman" w:cs="Times New Roman"/>
          <w:b/>
          <w:u w:val="single"/>
          <w:shd w:val="clear" w:color="auto" w:fill="FEFFFF"/>
          <w:lang w:val="zh-TW"/>
        </w:rPr>
        <w:t>限制</w:t>
      </w:r>
      <w:proofErr w:type="gramStart"/>
      <w:r w:rsidR="009A21B2" w:rsidRPr="00A10E84">
        <w:rPr>
          <w:rFonts w:ascii="Times New Roman" w:eastAsiaTheme="minorEastAsia" w:hAnsi="Times New Roman" w:cs="Times New Roman"/>
          <w:b/>
          <w:u w:val="single"/>
          <w:shd w:val="clear" w:color="auto" w:fill="FEFFFF"/>
          <w:lang w:val="zh-TW"/>
        </w:rPr>
        <w:t>準</w:t>
      </w:r>
      <w:proofErr w:type="gramEnd"/>
      <w:r w:rsidR="009A21B2" w:rsidRPr="00A10E84">
        <w:rPr>
          <w:rFonts w:ascii="Times New Roman" w:eastAsiaTheme="minorEastAsia" w:hAnsi="Times New Roman" w:cs="Times New Roman"/>
          <w:b/>
          <w:u w:val="single"/>
          <w:shd w:val="clear" w:color="auto" w:fill="FEFFFF"/>
          <w:lang w:val="zh-TW"/>
        </w:rPr>
        <w:t>移民熱心參與義務工作</w:t>
      </w:r>
    </w:p>
    <w:p w:rsidR="007F1B02" w:rsidRPr="00A10E84" w:rsidRDefault="007D6333" w:rsidP="007F1B02">
      <w:pPr>
        <w:pStyle w:val="1"/>
        <w:ind w:firstLine="360"/>
        <w:rPr>
          <w:rFonts w:ascii="Times New Roman" w:eastAsiaTheme="minorEastAsia" w:hAnsi="Times New Roman" w:cs="Times New Roman"/>
          <w:shd w:val="clear" w:color="auto" w:fill="FEFFFF"/>
          <w:lang w:val="zh-TW"/>
        </w:rPr>
      </w:pPr>
      <w:proofErr w:type="gramStart"/>
      <w:r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準</w:t>
      </w:r>
      <w:proofErr w:type="gramEnd"/>
      <w:r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移民在港照顧家人，有時要帶子女參與義工服務，培訓子女服務社群，自己亦想有空間和時間貢獻社會，成為子女榜樣。據入境署於</w:t>
      </w:r>
      <w:r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2015</w:t>
      </w:r>
      <w:r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年</w:t>
      </w:r>
      <w:r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11</w:t>
      </w:r>
      <w:r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月</w:t>
      </w:r>
      <w:r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20</w:t>
      </w:r>
      <w:r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日回復本會查詢時表示</w:t>
      </w:r>
      <w:proofErr w:type="gramStart"/>
      <w:r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準</w:t>
      </w:r>
      <w:proofErr w:type="gramEnd"/>
      <w:r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移民在港從事慈善或義務</w:t>
      </w:r>
      <w:r w:rsidR="007F2933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工作，需得到有關慈善機構的保證，向入境處申請預先批</w:t>
      </w:r>
      <w:proofErr w:type="gramStart"/>
      <w:r w:rsidR="007F2933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準</w:t>
      </w:r>
      <w:proofErr w:type="gramEnd"/>
      <w:r w:rsidR="007F2933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，方可從事。</w:t>
      </w:r>
      <w:r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現時慈善團體、學校</w:t>
      </w:r>
      <w:r w:rsidR="00132721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和教會</w:t>
      </w:r>
      <w:r w:rsidR="007F2933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很樂意</w:t>
      </w:r>
      <w:r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接納</w:t>
      </w:r>
      <w:proofErr w:type="gramStart"/>
      <w:r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準</w:t>
      </w:r>
      <w:proofErr w:type="gramEnd"/>
      <w:r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移民參與義務工作，</w:t>
      </w:r>
      <w:r w:rsidR="007F2933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但要向政府申請，既無申請途徑，而人數</w:t>
      </w:r>
      <w:proofErr w:type="gramStart"/>
      <w:r w:rsidR="007F2933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眾多，</w:t>
      </w:r>
      <w:proofErr w:type="gramEnd"/>
      <w:r w:rsidR="007F2933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亦難負擔此行政程序</w:t>
      </w:r>
      <w:r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。</w:t>
      </w:r>
      <w:r w:rsidR="007F2933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此舉妨礙中港婚姻家庭參與社會服務。</w:t>
      </w:r>
    </w:p>
    <w:p w:rsidR="009911D0" w:rsidRPr="00A10E84" w:rsidRDefault="009911D0" w:rsidP="007F1B02">
      <w:pPr>
        <w:pStyle w:val="1"/>
        <w:ind w:firstLine="360"/>
        <w:rPr>
          <w:rFonts w:ascii="Times New Roman" w:eastAsia="SimSun" w:hAnsi="Times New Roman" w:cs="Times New Roman"/>
          <w:shd w:val="clear" w:color="auto" w:fill="FEFFFF"/>
          <w:lang w:val="zh-TW" w:eastAsia="zh-CN"/>
        </w:rPr>
      </w:pPr>
    </w:p>
    <w:p w:rsidR="009A21B2" w:rsidRPr="00A10E84" w:rsidRDefault="009A21B2" w:rsidP="009A21B2">
      <w:pPr>
        <w:pStyle w:val="1"/>
        <w:rPr>
          <w:rFonts w:ascii="Times New Roman" w:eastAsiaTheme="minorEastAsia" w:hAnsi="Times New Roman" w:cs="Times New Roman"/>
          <w:b/>
          <w:shd w:val="clear" w:color="auto" w:fill="FEFFFF"/>
          <w:lang w:val="zh-TW"/>
        </w:rPr>
      </w:pPr>
      <w:r w:rsidRPr="00A10E84">
        <w:rPr>
          <w:rFonts w:ascii="Times New Roman" w:eastAsiaTheme="minorEastAsia" w:hAnsi="Times New Roman" w:cs="Times New Roman"/>
          <w:b/>
          <w:shd w:val="clear" w:color="auto" w:fill="FEFFFF"/>
          <w:lang w:val="zh-TW"/>
        </w:rPr>
        <w:t>三、</w:t>
      </w:r>
      <w:r w:rsidR="009911D0" w:rsidRPr="00A10E84">
        <w:rPr>
          <w:rFonts w:ascii="Times New Roman" w:eastAsiaTheme="minorEastAsia" w:hAnsi="Times New Roman" w:cs="Times New Roman"/>
          <w:b/>
          <w:shd w:val="clear" w:color="auto" w:fill="FEFFFF"/>
          <w:lang w:val="zh-TW"/>
        </w:rPr>
        <w:t>本會</w:t>
      </w:r>
      <w:r w:rsidRPr="00A10E84">
        <w:rPr>
          <w:rFonts w:ascii="Times New Roman" w:eastAsiaTheme="minorEastAsia" w:hAnsi="Times New Roman" w:cs="Times New Roman"/>
          <w:b/>
          <w:shd w:val="clear" w:color="auto" w:fill="FEFFFF"/>
          <w:lang w:val="zh-TW"/>
        </w:rPr>
        <w:t>建議如下</w:t>
      </w:r>
      <w:r w:rsidRPr="00A10E84">
        <w:rPr>
          <w:rFonts w:ascii="Times New Roman" w:eastAsiaTheme="minorEastAsia" w:hAnsi="Times New Roman" w:cs="Times New Roman"/>
          <w:b/>
          <w:shd w:val="clear" w:color="auto" w:fill="FEFFFF"/>
          <w:lang w:val="zh-TW"/>
        </w:rPr>
        <w:t>:</w:t>
      </w:r>
    </w:p>
    <w:p w:rsidR="007D6333" w:rsidRPr="00A10E84" w:rsidRDefault="009A21B2" w:rsidP="007D6333">
      <w:pPr>
        <w:pStyle w:val="1"/>
        <w:rPr>
          <w:rFonts w:ascii="Times New Roman" w:eastAsiaTheme="minorEastAsia" w:hAnsi="Times New Roman" w:cs="Times New Roman"/>
          <w:b/>
          <w:u w:val="single"/>
          <w:shd w:val="clear" w:color="auto" w:fill="FEFFFF"/>
          <w:lang w:val="zh-TW"/>
        </w:rPr>
      </w:pPr>
      <w:r w:rsidRPr="00A10E84">
        <w:rPr>
          <w:rFonts w:ascii="Times New Roman" w:eastAsiaTheme="minorEastAsia" w:hAnsi="Times New Roman" w:cs="Times New Roman"/>
          <w:b/>
          <w:u w:val="single"/>
          <w:shd w:val="clear" w:color="auto" w:fill="FEFFFF"/>
          <w:lang w:val="zh-TW"/>
        </w:rPr>
        <w:t>3.1</w:t>
      </w:r>
      <w:r w:rsidR="007D6333" w:rsidRPr="00A10E84">
        <w:rPr>
          <w:rFonts w:ascii="Times New Roman" w:eastAsiaTheme="minorEastAsia" w:hAnsi="Times New Roman" w:cs="Times New Roman"/>
          <w:b/>
          <w:u w:val="single"/>
          <w:shd w:val="clear" w:color="auto" w:fill="FEFFFF"/>
          <w:lang w:val="zh-TW"/>
        </w:rPr>
        <w:t>統計</w:t>
      </w:r>
      <w:proofErr w:type="gramStart"/>
      <w:r w:rsidR="007D6333" w:rsidRPr="00A10E84">
        <w:rPr>
          <w:rFonts w:ascii="Times New Roman" w:eastAsiaTheme="minorEastAsia" w:hAnsi="Times New Roman" w:cs="Times New Roman"/>
          <w:b/>
          <w:u w:val="single"/>
          <w:shd w:val="clear" w:color="auto" w:fill="FEFFFF"/>
          <w:lang w:val="zh-TW"/>
        </w:rPr>
        <w:t>準</w:t>
      </w:r>
      <w:proofErr w:type="gramEnd"/>
      <w:r w:rsidR="007D6333" w:rsidRPr="00A10E84">
        <w:rPr>
          <w:rFonts w:ascii="Times New Roman" w:eastAsiaTheme="minorEastAsia" w:hAnsi="Times New Roman" w:cs="Times New Roman"/>
          <w:b/>
          <w:u w:val="single"/>
          <w:shd w:val="clear" w:color="auto" w:fill="FEFFFF"/>
          <w:lang w:val="zh-TW"/>
        </w:rPr>
        <w:t>移民在港相關數據，確認「</w:t>
      </w:r>
      <w:proofErr w:type="gramStart"/>
      <w:r w:rsidR="007D6333" w:rsidRPr="00A10E84">
        <w:rPr>
          <w:rFonts w:ascii="Times New Roman" w:eastAsiaTheme="minorEastAsia" w:hAnsi="Times New Roman" w:cs="Times New Roman"/>
          <w:b/>
          <w:u w:val="single"/>
          <w:shd w:val="clear" w:color="auto" w:fill="FEFFFF"/>
          <w:lang w:val="zh-TW"/>
        </w:rPr>
        <w:t>準</w:t>
      </w:r>
      <w:proofErr w:type="gramEnd"/>
      <w:r w:rsidR="007D6333" w:rsidRPr="00A10E84">
        <w:rPr>
          <w:rFonts w:ascii="Times New Roman" w:eastAsiaTheme="minorEastAsia" w:hAnsi="Times New Roman" w:cs="Times New Roman"/>
          <w:b/>
          <w:u w:val="single"/>
          <w:shd w:val="clear" w:color="auto" w:fill="FEFFFF"/>
          <w:lang w:val="zh-TW"/>
        </w:rPr>
        <w:t>移民」特殊身份及在港長期逗留狀態</w:t>
      </w:r>
    </w:p>
    <w:p w:rsidR="00A800D5" w:rsidRPr="00A10E84" w:rsidRDefault="007D6333" w:rsidP="00A800D5">
      <w:pPr>
        <w:pStyle w:val="1"/>
        <w:ind w:firstLine="360"/>
        <w:rPr>
          <w:rFonts w:ascii="Times New Roman" w:eastAsiaTheme="minorEastAsia" w:hAnsi="Times New Roman" w:cs="Times New Roman"/>
          <w:shd w:val="clear" w:color="auto" w:fill="FEFFFF"/>
          <w:lang w:val="zh-TW"/>
        </w:rPr>
      </w:pPr>
      <w:r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當局應就每年</w:t>
      </w:r>
      <w:proofErr w:type="gramStart"/>
      <w:r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準</w:t>
      </w:r>
      <w:proofErr w:type="gramEnd"/>
      <w:r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移民人數，持三個月一次及三個月多次及一年多次「探親」簽注來港的</w:t>
      </w:r>
      <w:proofErr w:type="gramStart"/>
      <w:r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準</w:t>
      </w:r>
      <w:proofErr w:type="gramEnd"/>
      <w:r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移民數</w:t>
      </w:r>
      <w:r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lastRenderedPageBreak/>
        <w:t>目及其每年累積在港停留日數作相關統計，協助當局其他政府部分確立「</w:t>
      </w:r>
      <w:proofErr w:type="gramStart"/>
      <w:r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準</w:t>
      </w:r>
      <w:proofErr w:type="gramEnd"/>
      <w:r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移民」身份與一般雙程證旅客有別</w:t>
      </w:r>
      <w:r w:rsidR="00A800D5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，提供合理共融及就業準備服務，並擴展部份「新來港人士」可申請的資源至</w:t>
      </w:r>
      <w:proofErr w:type="gramStart"/>
      <w:r w:rsidR="00A800D5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準</w:t>
      </w:r>
      <w:proofErr w:type="gramEnd"/>
      <w:r w:rsidR="00A800D5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移民。</w:t>
      </w:r>
    </w:p>
    <w:p w:rsidR="007D6333" w:rsidRPr="00A10E84" w:rsidRDefault="007D6333" w:rsidP="007D6333">
      <w:pPr>
        <w:pStyle w:val="1"/>
        <w:ind w:firstLine="360"/>
        <w:rPr>
          <w:rFonts w:ascii="Times New Roman" w:eastAsiaTheme="minorEastAsia" w:hAnsi="Times New Roman" w:cs="Times New Roman"/>
          <w:shd w:val="clear" w:color="auto" w:fill="FEFFFF"/>
          <w:lang w:val="zh-TW"/>
        </w:rPr>
      </w:pPr>
    </w:p>
    <w:p w:rsidR="00A800D5" w:rsidRPr="00A10E84" w:rsidRDefault="00A800D5" w:rsidP="00E57CDD">
      <w:pPr>
        <w:pStyle w:val="1"/>
        <w:rPr>
          <w:rFonts w:ascii="Times New Roman" w:eastAsiaTheme="minorEastAsia" w:hAnsi="Times New Roman" w:cs="Times New Roman"/>
          <w:shd w:val="clear" w:color="auto" w:fill="FEFFFF"/>
          <w:lang w:val="zh-TW"/>
        </w:rPr>
      </w:pPr>
      <w:r w:rsidRPr="00A10E84">
        <w:rPr>
          <w:rFonts w:ascii="Times New Roman" w:eastAsiaTheme="minorEastAsia" w:hAnsi="Times New Roman" w:cs="Times New Roman"/>
          <w:b/>
          <w:u w:val="single"/>
          <w:shd w:val="clear" w:color="auto" w:fill="FEFFFF"/>
          <w:lang w:val="zh-TW"/>
        </w:rPr>
        <w:t>3.2</w:t>
      </w:r>
      <w:r w:rsidRPr="00A10E84">
        <w:rPr>
          <w:rFonts w:ascii="Times New Roman" w:eastAsiaTheme="minorEastAsia" w:hAnsi="Times New Roman" w:cs="Times New Roman"/>
          <w:b/>
          <w:u w:val="single"/>
          <w:shd w:val="clear" w:color="auto" w:fill="FEFFFF"/>
          <w:lang w:val="zh-TW"/>
        </w:rPr>
        <w:t>與民政事務局協調在</w:t>
      </w:r>
      <w:r w:rsidR="00300297" w:rsidRPr="00A10E84">
        <w:rPr>
          <w:rFonts w:ascii="Times New Roman" w:eastAsiaTheme="minorEastAsia" w:hAnsi="Times New Roman" w:cs="Times New Roman"/>
          <w:b/>
          <w:u w:val="single"/>
          <w:shd w:val="clear" w:color="auto" w:fill="FEFFFF"/>
          <w:lang w:val="zh-TW"/>
        </w:rPr>
        <w:t>港</w:t>
      </w:r>
      <w:r w:rsidRPr="00A10E84">
        <w:rPr>
          <w:rFonts w:ascii="Times New Roman" w:eastAsiaTheme="minorEastAsia" w:hAnsi="Times New Roman" w:cs="Times New Roman"/>
          <w:b/>
          <w:u w:val="single"/>
          <w:shd w:val="clear" w:color="auto" w:fill="FEFFFF"/>
          <w:lang w:val="zh-TW"/>
        </w:rPr>
        <w:t>開展「期望管理計劃」</w:t>
      </w:r>
    </w:p>
    <w:p w:rsidR="00346800" w:rsidRPr="00A10E84" w:rsidRDefault="00346800" w:rsidP="00E57CDD">
      <w:pPr>
        <w:pStyle w:val="1"/>
        <w:ind w:firstLineChars="150" w:firstLine="360"/>
        <w:rPr>
          <w:rFonts w:ascii="Times New Roman" w:eastAsiaTheme="minorEastAsia" w:hAnsi="Times New Roman" w:cs="Times New Roman"/>
          <w:shd w:val="clear" w:color="auto" w:fill="FEFFFF"/>
          <w:lang w:val="zh-TW"/>
        </w:rPr>
      </w:pPr>
      <w:r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是次調查中</w:t>
      </w:r>
      <w:r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100%</w:t>
      </w:r>
      <w:r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的受訪者都期望獲批單程證來港後可立即投入工作，亦有</w:t>
      </w:r>
      <w:r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100%</w:t>
      </w:r>
      <w:r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的受訪者認同如可參加「期望管理</w:t>
      </w:r>
      <w:bookmarkStart w:id="0" w:name="_GoBack"/>
      <w:bookmarkEnd w:id="0"/>
      <w:r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計劃」將協助其就業與生活。如計劃僅以單程證持有人的原籍地爲作爲計劃選址的考慮因素，忽略其通常居留地，或簡單理解其在港的時間均爲短暫逗留，或逗留在港已理解香港，未必可符合到準移民的實際情況。因此本會</w:t>
      </w:r>
      <w:r w:rsidR="00F9650E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懇請</w:t>
      </w:r>
      <w:r w:rsidR="00F9650E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 xml:space="preserve"> </w:t>
      </w:r>
      <w:r w:rsidR="00300297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貴局與民政事務局協調，研究在港推行</w:t>
      </w:r>
      <w:r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「期望管理計劃」</w:t>
      </w:r>
      <w:r w:rsidR="005906F4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，</w:t>
      </w:r>
      <w:r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初期可在新移民較聚集的觀塘區、深水埗區及葵青區推行。</w:t>
      </w:r>
    </w:p>
    <w:p w:rsidR="009A21B2" w:rsidRPr="00A10E84" w:rsidRDefault="009A21B2" w:rsidP="009A21B2">
      <w:pPr>
        <w:pStyle w:val="1"/>
        <w:rPr>
          <w:rFonts w:ascii="Times New Roman" w:eastAsiaTheme="minorEastAsia" w:hAnsi="Times New Roman" w:cs="Times New Roman"/>
          <w:b/>
          <w:u w:val="single"/>
          <w:shd w:val="clear" w:color="auto" w:fill="FEFFFF"/>
          <w:lang w:val="zh-TW" w:eastAsia="zh-CN"/>
        </w:rPr>
      </w:pPr>
    </w:p>
    <w:p w:rsidR="009A21B2" w:rsidRPr="00A10E84" w:rsidRDefault="009A21B2" w:rsidP="009A21B2">
      <w:pPr>
        <w:pStyle w:val="1"/>
        <w:rPr>
          <w:rFonts w:ascii="Times New Roman" w:eastAsiaTheme="minorEastAsia" w:hAnsi="Times New Roman" w:cs="Times New Roman"/>
          <w:b/>
          <w:u w:val="single"/>
          <w:shd w:val="clear" w:color="auto" w:fill="FEFFFF"/>
          <w:lang w:val="zh-TW"/>
        </w:rPr>
      </w:pPr>
      <w:r w:rsidRPr="00A10E84">
        <w:rPr>
          <w:rFonts w:ascii="Times New Roman" w:eastAsiaTheme="minorEastAsia" w:hAnsi="Times New Roman" w:cs="Times New Roman"/>
          <w:b/>
          <w:u w:val="single"/>
          <w:shd w:val="clear" w:color="auto" w:fill="FEFFFF"/>
          <w:lang w:val="zh-TW"/>
        </w:rPr>
        <w:t>3.</w:t>
      </w:r>
      <w:r w:rsidR="00E57CDD" w:rsidRPr="00A10E84">
        <w:rPr>
          <w:rFonts w:ascii="Times New Roman" w:eastAsiaTheme="minorEastAsia" w:hAnsi="Times New Roman" w:cs="Times New Roman"/>
          <w:b/>
          <w:u w:val="single"/>
          <w:shd w:val="clear" w:color="auto" w:fill="FEFFFF"/>
          <w:lang w:val="zh-TW" w:eastAsia="zh-CN"/>
        </w:rPr>
        <w:t>3</w:t>
      </w:r>
      <w:r w:rsidRPr="00A10E84">
        <w:rPr>
          <w:rFonts w:ascii="Times New Roman" w:eastAsiaTheme="minorEastAsia" w:hAnsi="Times New Roman" w:cs="Times New Roman"/>
          <w:b/>
          <w:u w:val="single"/>
          <w:shd w:val="clear" w:color="auto" w:fill="FEFFFF"/>
          <w:lang w:val="zh-TW"/>
        </w:rPr>
        <w:t>為居港</w:t>
      </w:r>
      <w:proofErr w:type="gramStart"/>
      <w:r w:rsidRPr="00A10E84">
        <w:rPr>
          <w:rFonts w:ascii="Times New Roman" w:eastAsiaTheme="minorEastAsia" w:hAnsi="Times New Roman" w:cs="Times New Roman"/>
          <w:b/>
          <w:u w:val="single"/>
          <w:shd w:val="clear" w:color="auto" w:fill="FEFFFF"/>
          <w:lang w:val="zh-TW"/>
        </w:rPr>
        <w:t>準</w:t>
      </w:r>
      <w:proofErr w:type="gramEnd"/>
      <w:r w:rsidRPr="00A10E84">
        <w:rPr>
          <w:rFonts w:ascii="Times New Roman" w:eastAsiaTheme="minorEastAsia" w:hAnsi="Times New Roman" w:cs="Times New Roman"/>
          <w:b/>
          <w:u w:val="single"/>
          <w:shd w:val="clear" w:color="auto" w:fill="FEFFFF"/>
          <w:lang w:val="zh-TW"/>
        </w:rPr>
        <w:t>移民開設適應及裝備就業計劃</w:t>
      </w:r>
    </w:p>
    <w:p w:rsidR="005906F4" w:rsidRPr="00A10E84" w:rsidRDefault="009A21B2" w:rsidP="00A10E84">
      <w:pPr>
        <w:pStyle w:val="1"/>
        <w:ind w:firstLine="360"/>
        <w:jc w:val="both"/>
        <w:rPr>
          <w:rFonts w:ascii="Times New Roman" w:eastAsiaTheme="minorEastAsia" w:hAnsi="Times New Roman" w:cs="Times New Roman"/>
          <w:shd w:val="clear" w:color="auto" w:fill="FEFFFF"/>
          <w:lang w:val="zh-TW" w:eastAsia="zh-CN"/>
        </w:rPr>
      </w:pPr>
      <w:r w:rsidRPr="00A10E84">
        <w:rPr>
          <w:rFonts w:ascii="Times New Roman" w:eastAsiaTheme="minorEastAsia" w:hAnsi="Times New Roman" w:cs="Times New Roman"/>
          <w:color w:val="000000" w:themeColor="text1"/>
          <w:shd w:val="clear" w:color="auto" w:fill="FEFFFF"/>
          <w:lang w:val="zh-TW"/>
        </w:rPr>
        <w:t>關注組建議當局</w:t>
      </w:r>
      <w:r w:rsidR="00300297" w:rsidRPr="00A10E84">
        <w:rPr>
          <w:rFonts w:ascii="Times New Roman" w:eastAsiaTheme="minorEastAsia" w:hAnsi="Times New Roman" w:cs="Times New Roman"/>
          <w:color w:val="000000" w:themeColor="text1"/>
          <w:shd w:val="clear" w:color="auto" w:fill="FEFFFF"/>
          <w:lang w:val="zh-TW"/>
        </w:rPr>
        <w:t>研究在符合《入境規例》下開設針對</w:t>
      </w:r>
      <w:proofErr w:type="gramStart"/>
      <w:r w:rsidR="00300297" w:rsidRPr="00A10E84">
        <w:rPr>
          <w:rFonts w:ascii="Times New Roman" w:eastAsiaTheme="minorEastAsia" w:hAnsi="Times New Roman" w:cs="Times New Roman"/>
          <w:color w:val="000000" w:themeColor="text1"/>
          <w:shd w:val="clear" w:color="auto" w:fill="FEFFFF"/>
          <w:lang w:val="zh-TW"/>
        </w:rPr>
        <w:t>準</w:t>
      </w:r>
      <w:proofErr w:type="gramEnd"/>
      <w:r w:rsidR="00300297" w:rsidRPr="00A10E84">
        <w:rPr>
          <w:rFonts w:ascii="Times New Roman" w:eastAsiaTheme="minorEastAsia" w:hAnsi="Times New Roman" w:cs="Times New Roman"/>
          <w:color w:val="000000" w:themeColor="text1"/>
          <w:shd w:val="clear" w:color="auto" w:fill="FEFFFF"/>
          <w:lang w:val="zh-TW"/>
        </w:rPr>
        <w:t>移民的適應及裝備就業計劃的可行性，以便其他政策部門參考如加拿大移民融入計劃</w:t>
      </w:r>
      <w:r w:rsidR="00300297" w:rsidRPr="00A10E84">
        <w:rPr>
          <w:rFonts w:ascii="Times New Roman" w:eastAsiaTheme="minorEastAsia" w:hAnsi="Times New Roman" w:cs="Times New Roman"/>
          <w:color w:val="000000" w:themeColor="text1"/>
          <w:shd w:val="clear" w:color="auto" w:fill="FEFFFF"/>
          <w:lang w:val="zh-TW"/>
        </w:rPr>
        <w:t>(Canadian Immigrant Integration Program)</w:t>
      </w:r>
      <w:r w:rsidR="00300297" w:rsidRPr="00A10E84">
        <w:rPr>
          <w:rFonts w:ascii="Times New Roman" w:eastAsiaTheme="minorEastAsia" w:hAnsi="Times New Roman" w:cs="Times New Roman"/>
          <w:color w:val="000000" w:themeColor="text1"/>
          <w:shd w:val="clear" w:color="auto" w:fill="FEFFFF"/>
          <w:lang w:val="zh-TW"/>
        </w:rPr>
        <w:t>，撥款設立</w:t>
      </w:r>
      <w:proofErr w:type="gramStart"/>
      <w:r w:rsidR="00300297" w:rsidRPr="00A10E84">
        <w:rPr>
          <w:rFonts w:ascii="Times New Roman" w:eastAsiaTheme="minorEastAsia" w:hAnsi="Times New Roman" w:cs="Times New Roman"/>
          <w:color w:val="000000" w:themeColor="text1"/>
          <w:shd w:val="clear" w:color="auto" w:fill="FEFFFF"/>
          <w:lang w:val="zh-TW"/>
        </w:rPr>
        <w:t>準</w:t>
      </w:r>
      <w:proofErr w:type="gramEnd"/>
      <w:r w:rsidR="00300297" w:rsidRPr="00A10E84">
        <w:rPr>
          <w:rFonts w:ascii="Times New Roman" w:eastAsiaTheme="minorEastAsia" w:hAnsi="Times New Roman" w:cs="Times New Roman"/>
          <w:color w:val="000000" w:themeColor="text1"/>
          <w:shd w:val="clear" w:color="auto" w:fill="FEFFFF"/>
          <w:lang w:val="zh-TW"/>
        </w:rPr>
        <w:t>移民適應計劃，以便</w:t>
      </w:r>
      <w:proofErr w:type="gramStart"/>
      <w:r w:rsidR="00300297" w:rsidRPr="00A10E84">
        <w:rPr>
          <w:rFonts w:ascii="Times New Roman" w:eastAsiaTheme="minorEastAsia" w:hAnsi="Times New Roman" w:cs="Times New Roman"/>
          <w:color w:val="000000" w:themeColor="text1"/>
          <w:shd w:val="clear" w:color="auto" w:fill="FEFFFF"/>
          <w:lang w:val="zh-TW"/>
        </w:rPr>
        <w:t>準</w:t>
      </w:r>
      <w:proofErr w:type="gramEnd"/>
      <w:r w:rsidR="00300297" w:rsidRPr="00A10E84">
        <w:rPr>
          <w:rFonts w:ascii="Times New Roman" w:eastAsiaTheme="minorEastAsia" w:hAnsi="Times New Roman" w:cs="Times New Roman"/>
          <w:color w:val="000000" w:themeColor="text1"/>
          <w:shd w:val="clear" w:color="auto" w:fill="FEFFFF"/>
          <w:lang w:val="zh-TW"/>
        </w:rPr>
        <w:t>移民在申請移民程序時，於長期居留地獲得適應服務。</w:t>
      </w:r>
      <w:r w:rsidR="005906F4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調查顯示</w:t>
      </w:r>
      <w:proofErr w:type="gramStart"/>
      <w:r w:rsidR="005906F4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準</w:t>
      </w:r>
      <w:proofErr w:type="gramEnd"/>
      <w:r w:rsidR="005906F4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移民最期望得到的適應項目及相關支援配套項目依次為「住屋等生活資訊」</w:t>
      </w:r>
      <w:r w:rsidR="005906F4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 xml:space="preserve"> (</w:t>
      </w:r>
      <w:proofErr w:type="gramStart"/>
      <w:r w:rsidR="005906F4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佔</w:t>
      </w:r>
      <w:proofErr w:type="gramEnd"/>
      <w:r w:rsidR="005906F4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72.8%)</w:t>
      </w:r>
      <w:proofErr w:type="gramStart"/>
      <w:r w:rsidR="005906F4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﹑</w:t>
      </w:r>
      <w:proofErr w:type="gramEnd"/>
      <w:r w:rsidR="005906F4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「經濟援助」</w:t>
      </w:r>
      <w:r w:rsidR="005906F4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(</w:t>
      </w:r>
      <w:proofErr w:type="gramStart"/>
      <w:r w:rsidR="005906F4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佔</w:t>
      </w:r>
      <w:proofErr w:type="gramEnd"/>
      <w:r w:rsidR="005906F4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 xml:space="preserve">61.7%) </w:t>
      </w:r>
      <w:r w:rsidR="005906F4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、「就業技能」</w:t>
      </w:r>
      <w:r w:rsidR="005906F4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(</w:t>
      </w:r>
      <w:proofErr w:type="gramStart"/>
      <w:r w:rsidR="005906F4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佔</w:t>
      </w:r>
      <w:proofErr w:type="gramEnd"/>
      <w:r w:rsidR="005906F4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48.1%)</w:t>
      </w:r>
      <w:r w:rsidR="005906F4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、「子女教育資訊」</w:t>
      </w:r>
      <w:r w:rsidR="005906F4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(</w:t>
      </w:r>
      <w:proofErr w:type="gramStart"/>
      <w:r w:rsidR="005906F4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佔</w:t>
      </w:r>
      <w:proofErr w:type="gramEnd"/>
      <w:r w:rsidR="005906F4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44.4%)</w:t>
      </w:r>
      <w:r w:rsidR="005906F4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、「食物援助」</w:t>
      </w:r>
      <w:r w:rsidR="005906F4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(</w:t>
      </w:r>
      <w:proofErr w:type="gramStart"/>
      <w:r w:rsidR="005906F4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佔</w:t>
      </w:r>
      <w:proofErr w:type="gramEnd"/>
      <w:r w:rsidR="005906F4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33.3%)</w:t>
      </w:r>
      <w:r w:rsidR="005906F4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、「健康醫療」</w:t>
      </w:r>
      <w:r w:rsidR="005906F4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(</w:t>
      </w:r>
      <w:proofErr w:type="gramStart"/>
      <w:r w:rsidR="005906F4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佔</w:t>
      </w:r>
      <w:proofErr w:type="gramEnd"/>
      <w:r w:rsidR="005906F4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28.3%)</w:t>
      </w:r>
      <w:r w:rsidR="005906F4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、「電腦課程」</w:t>
      </w:r>
      <w:r w:rsidR="005906F4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(</w:t>
      </w:r>
      <w:proofErr w:type="gramStart"/>
      <w:r w:rsidR="005906F4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佔</w:t>
      </w:r>
      <w:proofErr w:type="gramEnd"/>
      <w:r w:rsidR="005906F4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25.9%)</w:t>
      </w:r>
      <w:r w:rsidR="005906F4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、「親子活動」</w:t>
      </w:r>
      <w:r w:rsidR="005906F4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(</w:t>
      </w:r>
      <w:proofErr w:type="gramStart"/>
      <w:r w:rsidR="005906F4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佔</w:t>
      </w:r>
      <w:proofErr w:type="gramEnd"/>
      <w:r w:rsidR="005906F4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18.5%)</w:t>
      </w:r>
      <w:r w:rsidR="005906F4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「語言課程」</w:t>
      </w:r>
      <w:r w:rsidR="005906F4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(</w:t>
      </w:r>
      <w:proofErr w:type="gramStart"/>
      <w:r w:rsidR="005906F4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佔</w:t>
      </w:r>
      <w:proofErr w:type="gramEnd"/>
      <w:r w:rsidR="005906F4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17.2%)</w:t>
      </w:r>
      <w:r w:rsidR="005906F4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、「情緒支援」</w:t>
      </w:r>
      <w:r w:rsidR="005906F4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(</w:t>
      </w:r>
      <w:proofErr w:type="gramStart"/>
      <w:r w:rsidR="005906F4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佔</w:t>
      </w:r>
      <w:proofErr w:type="gramEnd"/>
      <w:r w:rsidR="005906F4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17.2%)</w:t>
      </w:r>
      <w:r w:rsidR="005906F4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、「義工服務」</w:t>
      </w:r>
      <w:r w:rsidR="005906F4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(</w:t>
      </w:r>
      <w:proofErr w:type="gramStart"/>
      <w:r w:rsidR="005906F4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佔</w:t>
      </w:r>
      <w:proofErr w:type="gramEnd"/>
      <w:r w:rsidR="005906F4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13.5%)</w:t>
      </w:r>
      <w:r w:rsidR="005906F4" w:rsidRPr="00A10E84">
        <w:rPr>
          <w:rFonts w:ascii="Times New Roman" w:eastAsiaTheme="minorEastAsia" w:hAnsi="Times New Roman" w:cs="Times New Roman"/>
          <w:shd w:val="clear" w:color="auto" w:fill="FEFFFF"/>
          <w:lang w:val="zh-TW"/>
        </w:rPr>
        <w:t>。</w:t>
      </w:r>
    </w:p>
    <w:p w:rsidR="009A21B2" w:rsidRPr="00A10E84" w:rsidRDefault="009A21B2" w:rsidP="005906F4">
      <w:pPr>
        <w:pStyle w:val="2A"/>
        <w:shd w:val="clear" w:color="auto" w:fill="FFFFFF"/>
        <w:spacing w:line="293" w:lineRule="atLeast"/>
        <w:rPr>
          <w:rFonts w:ascii="Times New Roman" w:eastAsiaTheme="minorEastAsia" w:hAnsi="Times New Roman" w:cs="Times New Roman"/>
          <w:kern w:val="2"/>
          <w:sz w:val="24"/>
          <w:szCs w:val="24"/>
          <w:shd w:val="clear" w:color="auto" w:fill="FEFFFF"/>
          <w:lang w:eastAsia="zh-CN"/>
        </w:rPr>
      </w:pPr>
    </w:p>
    <w:p w:rsidR="009A21B2" w:rsidRPr="00A10E84" w:rsidRDefault="009A21B2" w:rsidP="009A21B2">
      <w:pPr>
        <w:jc w:val="both"/>
        <w:rPr>
          <w:rFonts w:ascii="Times New Roman" w:eastAsiaTheme="minorEastAsia" w:hAnsi="Times New Roman" w:cs="Times New Roman"/>
          <w:b/>
          <w:u w:val="single"/>
          <w:shd w:val="clear" w:color="auto" w:fill="FEFFFF"/>
          <w:lang w:val="zh-TW" w:eastAsia="zh-TW"/>
        </w:rPr>
      </w:pPr>
      <w:r w:rsidRPr="00A10E84">
        <w:rPr>
          <w:rFonts w:ascii="Times New Roman" w:eastAsiaTheme="minorEastAsia" w:hAnsi="Times New Roman" w:cs="Times New Roman"/>
          <w:b/>
          <w:u w:val="single"/>
          <w:shd w:val="clear" w:color="auto" w:fill="FEFFFF"/>
          <w:lang w:val="zh-TW" w:eastAsia="zh-TW"/>
        </w:rPr>
        <w:t>3.</w:t>
      </w:r>
      <w:r w:rsidR="00132721" w:rsidRPr="00A10E84">
        <w:rPr>
          <w:rFonts w:ascii="Times New Roman" w:eastAsiaTheme="minorEastAsia" w:hAnsi="Times New Roman" w:cs="Times New Roman"/>
          <w:b/>
          <w:u w:val="single"/>
          <w:shd w:val="clear" w:color="auto" w:fill="FEFFFF"/>
          <w:lang w:val="zh-TW" w:eastAsia="zh-TW"/>
        </w:rPr>
        <w:t>4</w:t>
      </w:r>
      <w:r w:rsidRPr="00A10E84">
        <w:rPr>
          <w:rFonts w:ascii="Times New Roman" w:eastAsiaTheme="minorEastAsia" w:hAnsi="Times New Roman" w:cs="Times New Roman"/>
          <w:b/>
          <w:u w:val="single"/>
          <w:shd w:val="clear" w:color="auto" w:fill="FEFFFF"/>
          <w:lang w:val="zh-TW" w:eastAsia="zh-TW"/>
        </w:rPr>
        <w:t xml:space="preserve"> </w:t>
      </w:r>
      <w:r w:rsidR="00132721" w:rsidRPr="00A10E84">
        <w:rPr>
          <w:rFonts w:ascii="Times New Roman" w:eastAsiaTheme="minorEastAsia" w:hAnsi="Times New Roman" w:cs="Times New Roman"/>
          <w:b/>
          <w:u w:val="single"/>
          <w:shd w:val="clear" w:color="auto" w:fill="FEFFFF"/>
          <w:lang w:val="zh-TW" w:eastAsia="zh-TW"/>
        </w:rPr>
        <w:t>簡化</w:t>
      </w:r>
      <w:proofErr w:type="gramStart"/>
      <w:r w:rsidRPr="00A10E84">
        <w:rPr>
          <w:rFonts w:ascii="Times New Roman" w:eastAsiaTheme="minorEastAsia" w:hAnsi="Times New Roman" w:cs="Times New Roman"/>
          <w:b/>
          <w:u w:val="single"/>
          <w:shd w:val="clear" w:color="auto" w:fill="FEFFFF"/>
          <w:lang w:val="zh-TW" w:eastAsia="zh-TW"/>
        </w:rPr>
        <w:t>準</w:t>
      </w:r>
      <w:proofErr w:type="gramEnd"/>
      <w:r w:rsidRPr="00A10E84">
        <w:rPr>
          <w:rFonts w:ascii="Times New Roman" w:eastAsiaTheme="minorEastAsia" w:hAnsi="Times New Roman" w:cs="Times New Roman"/>
          <w:b/>
          <w:u w:val="single"/>
          <w:shd w:val="clear" w:color="auto" w:fill="FEFFFF"/>
          <w:lang w:val="zh-TW" w:eastAsia="zh-TW"/>
        </w:rPr>
        <w:t>移民在港在港從事慈善或義務工作</w:t>
      </w:r>
      <w:r w:rsidR="00132721" w:rsidRPr="00A10E84">
        <w:rPr>
          <w:rFonts w:ascii="Times New Roman" w:eastAsiaTheme="minorEastAsia" w:hAnsi="Times New Roman" w:cs="Times New Roman"/>
          <w:b/>
          <w:u w:val="single"/>
          <w:shd w:val="clear" w:color="auto" w:fill="FEFFFF"/>
          <w:lang w:val="zh-TW" w:eastAsia="zh-TW"/>
        </w:rPr>
        <w:t>的申請程序</w:t>
      </w:r>
    </w:p>
    <w:p w:rsidR="009A21B2" w:rsidRPr="00A10E84" w:rsidRDefault="009A21B2" w:rsidP="009A21B2">
      <w:pPr>
        <w:pStyle w:val="1"/>
        <w:ind w:firstLine="360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EFFFF"/>
          <w:lang w:val="zh-TW"/>
        </w:rPr>
      </w:pPr>
      <w:proofErr w:type="gramStart"/>
      <w:r w:rsidRPr="00A10E84">
        <w:rPr>
          <w:rFonts w:ascii="Times New Roman" w:eastAsiaTheme="minorEastAsia" w:hAnsi="Times New Roman" w:cs="Times New Roman"/>
          <w:color w:val="000000" w:themeColor="text1"/>
          <w:shd w:val="clear" w:color="auto" w:fill="FEFFFF"/>
          <w:lang w:val="zh-TW"/>
        </w:rPr>
        <w:t>準</w:t>
      </w:r>
      <w:proofErr w:type="gramEnd"/>
      <w:r w:rsidRPr="00A10E84">
        <w:rPr>
          <w:rFonts w:ascii="Times New Roman" w:eastAsiaTheme="minorEastAsia" w:hAnsi="Times New Roman" w:cs="Times New Roman"/>
          <w:color w:val="000000" w:themeColor="text1"/>
          <w:shd w:val="clear" w:color="auto" w:fill="FEFFFF"/>
          <w:lang w:val="zh-TW"/>
        </w:rPr>
        <w:t>移民在港照顧子女</w:t>
      </w:r>
      <w:proofErr w:type="gramStart"/>
      <w:r w:rsidRPr="00A10E84">
        <w:rPr>
          <w:rFonts w:ascii="Times New Roman" w:eastAsiaTheme="minorEastAsia" w:hAnsi="Times New Roman" w:cs="Times New Roman"/>
          <w:color w:val="000000" w:themeColor="text1"/>
          <w:shd w:val="clear" w:color="auto" w:fill="FEFFFF"/>
          <w:lang w:val="zh-TW"/>
        </w:rPr>
        <w:t>期間，</w:t>
      </w:r>
      <w:proofErr w:type="gramEnd"/>
      <w:r w:rsidRPr="00A10E84">
        <w:rPr>
          <w:rFonts w:ascii="Times New Roman" w:eastAsiaTheme="minorEastAsia" w:hAnsi="Times New Roman" w:cs="Times New Roman"/>
          <w:color w:val="000000" w:themeColor="text1"/>
          <w:shd w:val="clear" w:color="auto" w:fill="FEFFFF"/>
          <w:lang w:val="zh-TW"/>
        </w:rPr>
        <w:t>有需要參與學校或社區事務以幫助子女及</w:t>
      </w:r>
      <w:r w:rsidR="00F9650E" w:rsidRPr="00A10E84">
        <w:rPr>
          <w:rFonts w:ascii="Times New Roman" w:eastAsiaTheme="minorEastAsia" w:hAnsi="Times New Roman" w:cs="Times New Roman"/>
          <w:color w:val="000000" w:themeColor="text1"/>
          <w:shd w:val="clear" w:color="auto" w:fill="FEFFFF"/>
          <w:lang w:val="zh-TW"/>
        </w:rPr>
        <w:t>家庭，現時教會、學校和社福機構已開放部分義工服務予</w:t>
      </w:r>
      <w:proofErr w:type="gramStart"/>
      <w:r w:rsidR="00F9650E" w:rsidRPr="00A10E84">
        <w:rPr>
          <w:rFonts w:ascii="Times New Roman" w:eastAsiaTheme="minorEastAsia" w:hAnsi="Times New Roman" w:cs="Times New Roman"/>
          <w:color w:val="000000" w:themeColor="text1"/>
          <w:shd w:val="clear" w:color="auto" w:fill="FEFFFF"/>
          <w:lang w:val="zh-TW"/>
        </w:rPr>
        <w:t>準</w:t>
      </w:r>
      <w:proofErr w:type="gramEnd"/>
      <w:r w:rsidR="00F9650E" w:rsidRPr="00A10E84">
        <w:rPr>
          <w:rFonts w:ascii="Times New Roman" w:eastAsiaTheme="minorEastAsia" w:hAnsi="Times New Roman" w:cs="Times New Roman"/>
          <w:color w:val="000000" w:themeColor="text1"/>
          <w:shd w:val="clear" w:color="auto" w:fill="FEFFFF"/>
          <w:lang w:val="zh-TW"/>
        </w:rPr>
        <w:t>移民，本會</w:t>
      </w:r>
      <w:r w:rsidRPr="00A10E84">
        <w:rPr>
          <w:rFonts w:ascii="Times New Roman" w:eastAsiaTheme="minorEastAsia" w:hAnsi="Times New Roman" w:cs="Times New Roman"/>
          <w:color w:val="000000" w:themeColor="text1"/>
          <w:shd w:val="clear" w:color="auto" w:fill="FEFFFF"/>
          <w:lang w:val="zh-TW"/>
        </w:rPr>
        <w:t>建議只需慈善團體</w:t>
      </w:r>
      <w:r w:rsidRPr="00A10E84">
        <w:rPr>
          <w:rFonts w:ascii="Times New Roman" w:eastAsiaTheme="minorEastAsia" w:hAnsi="Times New Roman" w:cs="Times New Roman"/>
          <w:color w:val="000000" w:themeColor="text1"/>
          <w:shd w:val="clear" w:color="auto" w:fill="FEFFFF"/>
          <w:lang w:val="zh-TW"/>
        </w:rPr>
        <w:t>/</w:t>
      </w:r>
      <w:proofErr w:type="gramStart"/>
      <w:r w:rsidRPr="00A10E84">
        <w:rPr>
          <w:rFonts w:ascii="Times New Roman" w:eastAsiaTheme="minorEastAsia" w:hAnsi="Times New Roman" w:cs="Times New Roman"/>
          <w:color w:val="000000" w:themeColor="text1"/>
          <w:shd w:val="clear" w:color="auto" w:fill="FEFFFF"/>
          <w:lang w:val="zh-TW"/>
        </w:rPr>
        <w:t>學校批</w:t>
      </w:r>
      <w:r w:rsidRPr="00A10E84">
        <w:rPr>
          <w:rFonts w:ascii="Times New Roman" w:eastAsiaTheme="minorEastAsia" w:hAnsi="Times New Roman" w:cs="Times New Roman"/>
          <w:color w:val="000000" w:themeColor="text1"/>
          <w:shd w:val="clear" w:color="auto" w:fill="FEFFFF"/>
          <w:lang w:val="zh-TW" w:eastAsia="zh-HK"/>
        </w:rPr>
        <w:t>淮</w:t>
      </w:r>
      <w:proofErr w:type="gramEnd"/>
      <w:r w:rsidRPr="00A10E84">
        <w:rPr>
          <w:rFonts w:ascii="Times New Roman" w:eastAsiaTheme="minorEastAsia" w:hAnsi="Times New Roman" w:cs="Times New Roman"/>
          <w:color w:val="000000" w:themeColor="text1"/>
          <w:shd w:val="clear" w:color="auto" w:fill="FEFFFF"/>
          <w:lang w:val="zh-TW"/>
        </w:rPr>
        <w:t>，又不支付任何薪金</w:t>
      </w:r>
      <w:r w:rsidRPr="00A10E84">
        <w:rPr>
          <w:rFonts w:ascii="Times New Roman" w:eastAsiaTheme="minorEastAsia" w:hAnsi="Times New Roman" w:cs="Times New Roman"/>
          <w:color w:val="000000" w:themeColor="text1"/>
          <w:shd w:val="clear" w:color="auto" w:fill="FEFFFF"/>
          <w:lang w:val="zh-TW"/>
        </w:rPr>
        <w:t>/</w:t>
      </w:r>
      <w:r w:rsidRPr="00A10E84">
        <w:rPr>
          <w:rFonts w:ascii="Times New Roman" w:eastAsiaTheme="minorEastAsia" w:hAnsi="Times New Roman" w:cs="Times New Roman"/>
          <w:color w:val="000000" w:themeColor="text1"/>
          <w:shd w:val="clear" w:color="auto" w:fill="FEFFFF"/>
          <w:lang w:val="zh-TW"/>
        </w:rPr>
        <w:t>津貼，便</w:t>
      </w:r>
      <w:proofErr w:type="gramStart"/>
      <w:r w:rsidRPr="00A10E84">
        <w:rPr>
          <w:rFonts w:ascii="Times New Roman" w:eastAsiaTheme="minorEastAsia" w:hAnsi="Times New Roman" w:cs="Times New Roman"/>
          <w:color w:val="000000" w:themeColor="text1"/>
          <w:shd w:val="clear" w:color="auto" w:fill="FEFFFF"/>
          <w:lang w:val="zh-TW"/>
        </w:rPr>
        <w:t>可批</w:t>
      </w:r>
      <w:r w:rsidRPr="00A10E84">
        <w:rPr>
          <w:rFonts w:ascii="Times New Roman" w:eastAsiaTheme="minorEastAsia" w:hAnsi="Times New Roman" w:cs="Times New Roman"/>
          <w:color w:val="000000" w:themeColor="text1"/>
          <w:shd w:val="clear" w:color="auto" w:fill="FEFFFF"/>
          <w:lang w:val="zh-TW" w:eastAsia="zh-HK"/>
        </w:rPr>
        <w:t>淮</w:t>
      </w:r>
      <w:r w:rsidRPr="00A10E84">
        <w:rPr>
          <w:rFonts w:ascii="Times New Roman" w:eastAsiaTheme="minorEastAsia" w:hAnsi="Times New Roman" w:cs="Times New Roman"/>
          <w:color w:val="000000" w:themeColor="text1"/>
          <w:shd w:val="clear" w:color="auto" w:fill="FEFFFF"/>
          <w:lang w:val="zh-TW"/>
        </w:rPr>
        <w:t>移民</w:t>
      </w:r>
      <w:proofErr w:type="gramEnd"/>
      <w:r w:rsidRPr="00A10E84">
        <w:rPr>
          <w:rFonts w:ascii="Times New Roman" w:eastAsiaTheme="minorEastAsia" w:hAnsi="Times New Roman" w:cs="Times New Roman"/>
          <w:color w:val="000000" w:themeColor="text1"/>
          <w:shd w:val="clear" w:color="auto" w:fill="FEFFFF"/>
          <w:lang w:val="zh-TW"/>
        </w:rPr>
        <w:t>參與義工服務，服務社會。</w:t>
      </w:r>
    </w:p>
    <w:p w:rsidR="00435FDE" w:rsidRPr="00A10E84" w:rsidRDefault="00435FDE" w:rsidP="009A21B2">
      <w:pPr>
        <w:pStyle w:val="1"/>
        <w:ind w:firstLine="360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EFFFF"/>
          <w:lang w:val="zh-TW"/>
        </w:rPr>
      </w:pPr>
    </w:p>
    <w:p w:rsidR="009A21B2" w:rsidRPr="00A10E84" w:rsidRDefault="009A21B2" w:rsidP="009A21B2">
      <w:pPr>
        <w:spacing w:line="276" w:lineRule="auto"/>
        <w:ind w:left="3840" w:firstLine="480"/>
        <w:jc w:val="right"/>
        <w:rPr>
          <w:rFonts w:ascii="Times New Roman" w:eastAsiaTheme="minorEastAsia" w:hAnsi="Times New Roman" w:cs="Times New Roman"/>
          <w:b/>
          <w:shd w:val="clear" w:color="auto" w:fill="FEFFFF"/>
          <w:lang w:val="zh-TW" w:eastAsia="zh-TW"/>
        </w:rPr>
      </w:pPr>
      <w:r w:rsidRPr="00A10E84">
        <w:rPr>
          <w:rFonts w:ascii="Times New Roman" w:eastAsiaTheme="minorEastAsia" w:hAnsi="Times New Roman" w:cs="Times New Roman"/>
          <w:b/>
          <w:shd w:val="clear" w:color="auto" w:fill="FEFFFF"/>
          <w:lang w:val="zh-TW" w:eastAsia="zh-TW"/>
        </w:rPr>
        <w:t>香港社區組織協會</w:t>
      </w:r>
      <w:r w:rsidRPr="00A10E84">
        <w:rPr>
          <w:rFonts w:ascii="Times New Roman" w:eastAsiaTheme="minorEastAsia" w:hAnsi="Times New Roman" w:cs="Times New Roman"/>
          <w:b/>
          <w:shd w:val="clear" w:color="auto" w:fill="FEFFFF"/>
          <w:lang w:val="zh-TW" w:eastAsia="zh-TW"/>
        </w:rPr>
        <w:t xml:space="preserve"> </w:t>
      </w:r>
    </w:p>
    <w:p w:rsidR="009A21B2" w:rsidRPr="00A10E84" w:rsidRDefault="009A21B2" w:rsidP="009A21B2">
      <w:pPr>
        <w:spacing w:line="276" w:lineRule="auto"/>
        <w:ind w:left="4800" w:right="200" w:firstLine="480"/>
        <w:jc w:val="right"/>
        <w:rPr>
          <w:rFonts w:ascii="Times New Roman" w:eastAsiaTheme="minorEastAsia" w:hAnsi="Times New Roman" w:cs="Times New Roman"/>
          <w:b/>
          <w:shd w:val="clear" w:color="auto" w:fill="FEFFFF"/>
          <w:lang w:val="zh-TW" w:eastAsia="zh-TW"/>
        </w:rPr>
      </w:pPr>
      <w:proofErr w:type="gramStart"/>
      <w:r w:rsidRPr="00A10E84">
        <w:rPr>
          <w:rFonts w:ascii="Times New Roman" w:eastAsiaTheme="minorEastAsia" w:hAnsi="Times New Roman" w:cs="Times New Roman"/>
          <w:b/>
          <w:shd w:val="clear" w:color="auto" w:fill="FEFFFF"/>
          <w:lang w:val="zh-TW" w:eastAsia="zh-TW"/>
        </w:rPr>
        <w:t>準</w:t>
      </w:r>
      <w:proofErr w:type="gramEnd"/>
      <w:r w:rsidRPr="00A10E84">
        <w:rPr>
          <w:rFonts w:ascii="Times New Roman" w:eastAsiaTheme="minorEastAsia" w:hAnsi="Times New Roman" w:cs="Times New Roman"/>
          <w:b/>
          <w:shd w:val="clear" w:color="auto" w:fill="FEFFFF"/>
          <w:lang w:val="zh-TW" w:eastAsia="zh-TW"/>
        </w:rPr>
        <w:t>移民關注組</w:t>
      </w:r>
    </w:p>
    <w:p w:rsidR="009A21B2" w:rsidRPr="00A10E84" w:rsidRDefault="009A21B2" w:rsidP="009A21B2">
      <w:pPr>
        <w:spacing w:line="276" w:lineRule="auto"/>
        <w:ind w:left="4800" w:right="200" w:firstLine="480"/>
        <w:jc w:val="right"/>
        <w:rPr>
          <w:rFonts w:ascii="Times New Roman" w:eastAsiaTheme="minorEastAsia" w:hAnsi="Times New Roman" w:cs="Times New Roman"/>
          <w:b/>
          <w:shd w:val="clear" w:color="auto" w:fill="FEFFFF"/>
          <w:lang w:val="zh-TW" w:eastAsia="zh-TW"/>
        </w:rPr>
      </w:pPr>
      <w:r w:rsidRPr="00A10E84">
        <w:rPr>
          <w:rFonts w:ascii="Times New Roman" w:eastAsiaTheme="minorEastAsia" w:hAnsi="Times New Roman" w:cs="Times New Roman"/>
          <w:b/>
          <w:shd w:val="clear" w:color="auto" w:fill="FEFFFF"/>
          <w:lang w:val="zh-TW" w:eastAsia="zh-TW"/>
        </w:rPr>
        <w:t>謹上</w:t>
      </w:r>
    </w:p>
    <w:p w:rsidR="00353AD0" w:rsidRPr="00A10E84" w:rsidRDefault="009A21B2" w:rsidP="00E57CDD">
      <w:pPr>
        <w:pStyle w:val="1"/>
        <w:rPr>
          <w:rFonts w:ascii="Times New Roman" w:eastAsiaTheme="minorEastAsia" w:hAnsi="Times New Roman" w:cs="Times New Roman"/>
          <w:b/>
          <w:shd w:val="clear" w:color="auto" w:fill="FEFFFF"/>
          <w:lang w:val="zh-TW"/>
        </w:rPr>
      </w:pPr>
      <w:r w:rsidRPr="00A10E84">
        <w:rPr>
          <w:rFonts w:ascii="Times New Roman" w:eastAsiaTheme="minorEastAsia" w:hAnsi="Times New Roman" w:cs="Times New Roman"/>
          <w:b/>
          <w:shd w:val="clear" w:color="auto" w:fill="FEFFFF"/>
          <w:lang w:val="zh-TW"/>
        </w:rPr>
        <w:t>二零一六年</w:t>
      </w:r>
      <w:r w:rsidR="00FB0F2F" w:rsidRPr="00A10E84">
        <w:rPr>
          <w:rFonts w:ascii="Times New Roman" w:eastAsiaTheme="minorEastAsia" w:hAnsi="Times New Roman" w:cs="Times New Roman"/>
          <w:b/>
          <w:shd w:val="clear" w:color="auto" w:fill="FEFFFF"/>
          <w:lang w:val="zh-TW"/>
        </w:rPr>
        <w:t>六</w:t>
      </w:r>
      <w:r w:rsidRPr="00A10E84">
        <w:rPr>
          <w:rFonts w:ascii="Times New Roman" w:eastAsiaTheme="minorEastAsia" w:hAnsi="Times New Roman" w:cs="Times New Roman"/>
          <w:b/>
          <w:shd w:val="clear" w:color="auto" w:fill="FEFFFF"/>
          <w:lang w:val="zh-TW"/>
        </w:rPr>
        <w:t>月</w:t>
      </w:r>
      <w:r w:rsidR="00132721" w:rsidRPr="00A10E84">
        <w:rPr>
          <w:rFonts w:ascii="Times New Roman" w:eastAsiaTheme="minorEastAsia" w:hAnsi="Times New Roman" w:cs="Times New Roman"/>
          <w:b/>
          <w:shd w:val="clear" w:color="auto" w:fill="FEFFFF"/>
          <w:lang w:val="zh-TW"/>
        </w:rPr>
        <w:t>十六</w:t>
      </w:r>
      <w:r w:rsidRPr="00A10E84">
        <w:rPr>
          <w:rFonts w:ascii="Times New Roman" w:eastAsiaTheme="minorEastAsia" w:hAnsi="Times New Roman" w:cs="Times New Roman"/>
          <w:b/>
          <w:shd w:val="clear" w:color="auto" w:fill="FEFFFF"/>
          <w:lang w:val="zh-TW"/>
        </w:rPr>
        <w:t>日</w:t>
      </w:r>
      <w:r w:rsidRPr="00A10E84">
        <w:rPr>
          <w:rFonts w:ascii="Times New Roman" w:eastAsiaTheme="minorEastAsia" w:hAnsi="Times New Roman" w:cs="Times New Roman"/>
          <w:b/>
          <w:shd w:val="clear" w:color="auto" w:fill="FEFFFF"/>
          <w:lang w:val="zh-TW"/>
        </w:rPr>
        <w:tab/>
      </w:r>
    </w:p>
    <w:sectPr w:rsidR="00353AD0" w:rsidRPr="00A10E84" w:rsidSect="009A21B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2E9" w:rsidRDefault="00AC32E9" w:rsidP="009A21B2">
      <w:r>
        <w:separator/>
      </w:r>
    </w:p>
  </w:endnote>
  <w:endnote w:type="continuationSeparator" w:id="0">
    <w:p w:rsidR="00AC32E9" w:rsidRDefault="00AC32E9" w:rsidP="009A2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2E9" w:rsidRDefault="00AC32E9" w:rsidP="009A21B2">
      <w:r>
        <w:separator/>
      </w:r>
    </w:p>
  </w:footnote>
  <w:footnote w:type="continuationSeparator" w:id="0">
    <w:p w:rsidR="00AC32E9" w:rsidRDefault="00AC32E9" w:rsidP="009A21B2">
      <w:r>
        <w:continuationSeparator/>
      </w:r>
    </w:p>
  </w:footnote>
  <w:footnote w:id="1">
    <w:p w:rsidR="009A21B2" w:rsidRDefault="009A21B2" w:rsidP="009A21B2">
      <w:pPr>
        <w:rPr>
          <w:rFonts w:ascii="新細明體" w:eastAsia="新細明體" w:hAnsi="新細明體" w:cs="新細明體"/>
          <w:sz w:val="18"/>
          <w:szCs w:val="18"/>
          <w:lang w:val="zh-TW" w:eastAsia="zh-TW"/>
        </w:rPr>
      </w:pPr>
      <w:r>
        <w:rPr>
          <w:rFonts w:ascii="新細明體" w:eastAsia="新細明體" w:hAnsi="新細明體" w:cs="新細明體"/>
          <w:vertAlign w:val="superscript"/>
          <w:lang w:val="zh-TW" w:eastAsia="zh-TW"/>
        </w:rPr>
        <w:footnoteRef/>
      </w:r>
      <w:r>
        <w:rPr>
          <w:rFonts w:eastAsia="新細明體" w:hint="eastAsia"/>
          <w:sz w:val="18"/>
          <w:szCs w:val="18"/>
          <w:lang w:val="zh-TW" w:eastAsia="zh-TW"/>
        </w:rPr>
        <w:t>民政事務總署及入境事務處，</w:t>
      </w:r>
      <w:r>
        <w:rPr>
          <w:rFonts w:eastAsia="新細明體"/>
          <w:sz w:val="18"/>
          <w:szCs w:val="18"/>
          <w:lang w:val="zh-TW" w:eastAsia="zh-TW"/>
        </w:rPr>
        <w:t xml:space="preserve"> </w:t>
      </w:r>
      <w:r>
        <w:rPr>
          <w:rFonts w:eastAsia="新細明體" w:hint="eastAsia"/>
          <w:sz w:val="18"/>
          <w:szCs w:val="18"/>
          <w:lang w:val="zh-TW" w:eastAsia="zh-TW"/>
        </w:rPr>
        <w:t>內地新來港定居人士的統計數字</w:t>
      </w:r>
      <w:r>
        <w:rPr>
          <w:rFonts w:eastAsia="新細明體"/>
          <w:sz w:val="18"/>
          <w:szCs w:val="18"/>
          <w:lang w:val="zh-TW" w:eastAsia="zh-TW"/>
        </w:rPr>
        <w:t xml:space="preserve"> </w:t>
      </w:r>
      <w:r>
        <w:rPr>
          <w:rFonts w:eastAsia="新細明體" w:hint="eastAsia"/>
          <w:sz w:val="18"/>
          <w:szCs w:val="18"/>
          <w:lang w:val="zh-TW" w:eastAsia="zh-TW"/>
        </w:rPr>
        <w:t>（</w:t>
      </w:r>
      <w:r>
        <w:rPr>
          <w:rFonts w:ascii="新細明體" w:hint="eastAsia"/>
          <w:sz w:val="18"/>
          <w:szCs w:val="18"/>
          <w:lang w:val="zh-TW" w:eastAsia="zh-TW"/>
        </w:rPr>
        <w:t>2011</w:t>
      </w:r>
      <w:r>
        <w:rPr>
          <w:rFonts w:eastAsia="新細明體" w:hint="eastAsia"/>
          <w:sz w:val="18"/>
          <w:szCs w:val="18"/>
          <w:lang w:val="zh-TW" w:eastAsia="zh-TW"/>
        </w:rPr>
        <w:t>至</w:t>
      </w:r>
      <w:r>
        <w:rPr>
          <w:rFonts w:ascii="新細明體" w:hint="eastAsia"/>
          <w:sz w:val="18"/>
          <w:szCs w:val="18"/>
          <w:lang w:val="zh-TW" w:eastAsia="zh-TW"/>
        </w:rPr>
        <w:t>2014</w:t>
      </w:r>
      <w:r>
        <w:rPr>
          <w:rFonts w:eastAsia="新細明體" w:hint="eastAsia"/>
          <w:sz w:val="18"/>
          <w:szCs w:val="18"/>
          <w:lang w:val="zh-TW" w:eastAsia="zh-TW"/>
        </w:rPr>
        <w:t>年）</w:t>
      </w:r>
    </w:p>
    <w:p w:rsidR="009A21B2" w:rsidRDefault="009A21B2" w:rsidP="009A21B2">
      <w:pPr>
        <w:pStyle w:val="a3"/>
      </w:pPr>
      <w:r>
        <w:rPr>
          <w:rFonts w:eastAsia="新細明體" w:hint="eastAsia"/>
          <w:sz w:val="18"/>
          <w:szCs w:val="18"/>
          <w:lang w:val="zh-TW"/>
        </w:rPr>
        <w:t xml:space="preserve"> </w:t>
      </w:r>
      <w:r>
        <w:rPr>
          <w:rFonts w:eastAsia="新細明體" w:hint="eastAsia"/>
          <w:sz w:val="18"/>
          <w:szCs w:val="18"/>
          <w:lang w:val="zh-TW"/>
        </w:rPr>
        <w:t>，</w:t>
      </w:r>
      <w:r>
        <w:rPr>
          <w:rFonts w:eastAsia="新細明體" w:hint="eastAsia"/>
          <w:sz w:val="18"/>
          <w:szCs w:val="18"/>
          <w:lang w:val="zh-TW"/>
        </w:rPr>
        <w:t xml:space="preserve"> </w:t>
      </w:r>
      <w:hyperlink r:id="rId1" w:history="1">
        <w:r>
          <w:rPr>
            <w:rStyle w:val="Hyperlink0"/>
            <w:rFonts w:ascii="Calibri" w:eastAsia="Arial Unicode MS"/>
          </w:rPr>
          <w:t>http://www.had.gov.hk/tc/public_services/services_for_new_arrivals_from_the_mainland/surveys.htm</w:t>
        </w:r>
      </w:hyperlink>
    </w:p>
  </w:footnote>
  <w:footnote w:id="2">
    <w:p w:rsidR="009A21B2" w:rsidRDefault="009A21B2" w:rsidP="009A21B2">
      <w:pPr>
        <w:rPr>
          <w:lang w:eastAsia="zh-TW"/>
        </w:rPr>
      </w:pPr>
      <w:r>
        <w:rPr>
          <w:rFonts w:ascii="新細明體" w:eastAsia="新細明體" w:hAnsi="新細明體" w:cs="新細明體"/>
          <w:sz w:val="18"/>
          <w:szCs w:val="18"/>
          <w:vertAlign w:val="superscript"/>
          <w:lang w:val="zh-TW" w:eastAsia="zh-TW"/>
        </w:rPr>
        <w:footnoteRef/>
      </w:r>
      <w:r>
        <w:rPr>
          <w:rFonts w:eastAsia="新細明體" w:hint="eastAsia"/>
          <w:sz w:val="18"/>
          <w:szCs w:val="18"/>
          <w:lang w:val="zh-TW" w:eastAsia="zh-TW"/>
        </w:rPr>
        <w:t>人口政策督導委員會，</w:t>
      </w:r>
      <w:r>
        <w:rPr>
          <w:rFonts w:eastAsia="新細明體"/>
          <w:sz w:val="18"/>
          <w:szCs w:val="18"/>
          <w:lang w:val="zh-TW" w:eastAsia="zh-TW"/>
        </w:rPr>
        <w:t xml:space="preserve"> </w:t>
      </w:r>
      <w:hyperlink r:id="rId2" w:history="1">
        <w:r>
          <w:rPr>
            <w:rStyle w:val="Hyperlink1"/>
            <w:rFonts w:hint="default"/>
            <w:sz w:val="18"/>
            <w:szCs w:val="18"/>
          </w:rPr>
          <w:t>人口政策座談會</w:t>
        </w:r>
      </w:hyperlink>
      <w:r>
        <w:rPr>
          <w:rFonts w:ascii="新細明體" w:hint="eastAsia"/>
          <w:sz w:val="18"/>
          <w:szCs w:val="18"/>
          <w:lang w:val="zh-TW" w:eastAsia="zh-TW"/>
        </w:rPr>
        <w:t xml:space="preserve"> (2015</w:t>
      </w:r>
      <w:r>
        <w:rPr>
          <w:rFonts w:eastAsia="新細明體" w:hint="eastAsia"/>
          <w:sz w:val="18"/>
          <w:szCs w:val="18"/>
          <w:lang w:val="zh-TW" w:eastAsia="zh-TW"/>
        </w:rPr>
        <w:t>年</w:t>
      </w:r>
      <w:r>
        <w:rPr>
          <w:rFonts w:ascii="新細明體" w:hint="eastAsia"/>
          <w:sz w:val="18"/>
          <w:szCs w:val="18"/>
          <w:lang w:val="zh-TW" w:eastAsia="zh-TW"/>
        </w:rPr>
        <w:t>3</w:t>
      </w:r>
      <w:r>
        <w:rPr>
          <w:rFonts w:eastAsia="新細明體" w:hint="eastAsia"/>
          <w:sz w:val="18"/>
          <w:szCs w:val="18"/>
          <w:lang w:val="zh-TW" w:eastAsia="zh-TW"/>
        </w:rPr>
        <w:t>月</w:t>
      </w:r>
      <w:proofErr w:type="gramStart"/>
      <w:r>
        <w:rPr>
          <w:rFonts w:eastAsia="新細明體" w:hint="eastAsia"/>
          <w:sz w:val="18"/>
          <w:szCs w:val="18"/>
          <w:lang w:val="zh-TW" w:eastAsia="zh-TW"/>
        </w:rPr>
        <w:t>）</w:t>
      </w:r>
      <w:proofErr w:type="gramEnd"/>
      <w:r>
        <w:rPr>
          <w:rFonts w:eastAsia="新細明體"/>
          <w:sz w:val="18"/>
          <w:szCs w:val="18"/>
          <w:lang w:val="zh-TW" w:eastAsia="zh-TW"/>
        </w:rPr>
        <w:t xml:space="preserve"> </w:t>
      </w:r>
      <w:hyperlink r:id="rId3" w:history="1">
        <w:r>
          <w:rPr>
            <w:rStyle w:val="Hyperlink0"/>
            <w:sz w:val="18"/>
            <w:szCs w:val="18"/>
            <w:lang w:eastAsia="zh-TW"/>
          </w:rPr>
          <w:t>http://www.hkpopulation.gov.hk/tc/resources.html</w:t>
        </w:r>
      </w:hyperlink>
    </w:p>
  </w:footnote>
  <w:footnote w:id="3">
    <w:p w:rsidR="009A21B2" w:rsidRDefault="009A21B2" w:rsidP="009A21B2">
      <w:pPr>
        <w:pStyle w:val="a3"/>
      </w:pPr>
      <w:r>
        <w:footnoteRef/>
      </w:r>
      <w:r>
        <w:rPr>
          <w:rFonts w:eastAsia="新細明體" w:hint="eastAsia"/>
        </w:rPr>
        <w:t>統計處，香港生育趨勢</w:t>
      </w:r>
      <w:r>
        <w:rPr>
          <w:rFonts w:hint="eastAsia"/>
        </w:rPr>
        <w:t xml:space="preserve"> (2015</w:t>
      </w:r>
      <w:r>
        <w:rPr>
          <w:rFonts w:eastAsia="新細明體" w:hint="eastAsia"/>
        </w:rPr>
        <w:t>年</w:t>
      </w:r>
      <w:r>
        <w:rPr>
          <w:rFonts w:hint="eastAsia"/>
        </w:rPr>
        <w:t>12</w:t>
      </w:r>
      <w:r>
        <w:rPr>
          <w:rFonts w:eastAsia="新細明體" w:hint="eastAsia"/>
        </w:rPr>
        <w:t>月</w:t>
      </w:r>
      <w:r>
        <w:rPr>
          <w:rFonts w:hint="eastAsia"/>
        </w:rPr>
        <w:t>)</w:t>
      </w:r>
    </w:p>
    <w:p w:rsidR="009A21B2" w:rsidRDefault="009A21B2" w:rsidP="009A21B2">
      <w:pPr>
        <w:pStyle w:val="a3"/>
      </w:pPr>
      <w:r>
        <w:rPr>
          <w:rFonts w:hint="eastAsia"/>
        </w:rPr>
        <w:t>http://www.censtatd.gov.hk/hkstat/sub/sp160_tc.jsp?productCode=FA100090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62255"/>
    <w:multiLevelType w:val="hybridMultilevel"/>
    <w:tmpl w:val="66507A58"/>
    <w:lvl w:ilvl="0" w:tplc="8DF45878">
      <w:start w:val="1"/>
      <w:numFmt w:val="decimal"/>
      <w:lvlText w:val="%1、"/>
      <w:lvlJc w:val="left"/>
      <w:pPr>
        <w:ind w:left="760" w:hanging="360"/>
      </w:pPr>
    </w:lvl>
    <w:lvl w:ilvl="1" w:tplc="04090019">
      <w:start w:val="1"/>
      <w:numFmt w:val="ideographTraditional"/>
      <w:lvlText w:val="%2、"/>
      <w:lvlJc w:val="left"/>
      <w:pPr>
        <w:ind w:left="1360" w:hanging="480"/>
      </w:pPr>
    </w:lvl>
    <w:lvl w:ilvl="2" w:tplc="0409001B">
      <w:start w:val="1"/>
      <w:numFmt w:val="lowerRoman"/>
      <w:lvlText w:val="%3."/>
      <w:lvlJc w:val="right"/>
      <w:pPr>
        <w:ind w:left="1840" w:hanging="480"/>
      </w:pPr>
    </w:lvl>
    <w:lvl w:ilvl="3" w:tplc="0409000F">
      <w:start w:val="1"/>
      <w:numFmt w:val="decimal"/>
      <w:lvlText w:val="%4."/>
      <w:lvlJc w:val="left"/>
      <w:pPr>
        <w:ind w:left="2320" w:hanging="480"/>
      </w:pPr>
    </w:lvl>
    <w:lvl w:ilvl="4" w:tplc="04090019">
      <w:start w:val="1"/>
      <w:numFmt w:val="ideographTraditional"/>
      <w:lvlText w:val="%5、"/>
      <w:lvlJc w:val="left"/>
      <w:pPr>
        <w:ind w:left="2800" w:hanging="480"/>
      </w:pPr>
    </w:lvl>
    <w:lvl w:ilvl="5" w:tplc="0409001B">
      <w:start w:val="1"/>
      <w:numFmt w:val="lowerRoman"/>
      <w:lvlText w:val="%6."/>
      <w:lvlJc w:val="right"/>
      <w:pPr>
        <w:ind w:left="3280" w:hanging="480"/>
      </w:pPr>
    </w:lvl>
    <w:lvl w:ilvl="6" w:tplc="0409000F">
      <w:start w:val="1"/>
      <w:numFmt w:val="decimal"/>
      <w:lvlText w:val="%7."/>
      <w:lvlJc w:val="left"/>
      <w:pPr>
        <w:ind w:left="3760" w:hanging="480"/>
      </w:pPr>
    </w:lvl>
    <w:lvl w:ilvl="7" w:tplc="04090019">
      <w:start w:val="1"/>
      <w:numFmt w:val="ideographTraditional"/>
      <w:lvlText w:val="%8、"/>
      <w:lvlJc w:val="left"/>
      <w:pPr>
        <w:ind w:left="4240" w:hanging="480"/>
      </w:pPr>
    </w:lvl>
    <w:lvl w:ilvl="8" w:tplc="0409001B">
      <w:start w:val="1"/>
      <w:numFmt w:val="lowerRoman"/>
      <w:lvlText w:val="%9."/>
      <w:lvlJc w:val="right"/>
      <w:pPr>
        <w:ind w:left="4720" w:hanging="480"/>
      </w:pPr>
    </w:lvl>
  </w:abstractNum>
  <w:abstractNum w:abstractNumId="1">
    <w:nsid w:val="5E8722C5"/>
    <w:multiLevelType w:val="hybridMultilevel"/>
    <w:tmpl w:val="650E55D4"/>
    <w:lvl w:ilvl="0" w:tplc="A6C43DFC">
      <w:start w:val="1"/>
      <w:numFmt w:val="taiwaneseCountingThousand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21B2"/>
    <w:rsid w:val="0002007C"/>
    <w:rsid w:val="000753D9"/>
    <w:rsid w:val="00132721"/>
    <w:rsid w:val="00191BFA"/>
    <w:rsid w:val="00236C5A"/>
    <w:rsid w:val="00300297"/>
    <w:rsid w:val="0030443F"/>
    <w:rsid w:val="00324756"/>
    <w:rsid w:val="00337ADD"/>
    <w:rsid w:val="00346800"/>
    <w:rsid w:val="00353AD0"/>
    <w:rsid w:val="003B6714"/>
    <w:rsid w:val="00401F1F"/>
    <w:rsid w:val="00435FDE"/>
    <w:rsid w:val="00492E05"/>
    <w:rsid w:val="004D3B51"/>
    <w:rsid w:val="00584112"/>
    <w:rsid w:val="005906F4"/>
    <w:rsid w:val="005A5A67"/>
    <w:rsid w:val="006460BD"/>
    <w:rsid w:val="00681393"/>
    <w:rsid w:val="006B65AD"/>
    <w:rsid w:val="0075321B"/>
    <w:rsid w:val="007C2BC2"/>
    <w:rsid w:val="007D6333"/>
    <w:rsid w:val="007D7F67"/>
    <w:rsid w:val="007F1B02"/>
    <w:rsid w:val="007F2933"/>
    <w:rsid w:val="008C6A4C"/>
    <w:rsid w:val="009777E9"/>
    <w:rsid w:val="009911D0"/>
    <w:rsid w:val="009A21B2"/>
    <w:rsid w:val="00A10E84"/>
    <w:rsid w:val="00A35EA3"/>
    <w:rsid w:val="00A63638"/>
    <w:rsid w:val="00A800D5"/>
    <w:rsid w:val="00AC32E9"/>
    <w:rsid w:val="00AD4702"/>
    <w:rsid w:val="00B30B52"/>
    <w:rsid w:val="00B73FAF"/>
    <w:rsid w:val="00BF3E57"/>
    <w:rsid w:val="00BF5C97"/>
    <w:rsid w:val="00C15837"/>
    <w:rsid w:val="00C85686"/>
    <w:rsid w:val="00D00E4C"/>
    <w:rsid w:val="00DF0CFE"/>
    <w:rsid w:val="00DF3AE5"/>
    <w:rsid w:val="00E57CDD"/>
    <w:rsid w:val="00F37A63"/>
    <w:rsid w:val="00F9650E"/>
    <w:rsid w:val="00FB0F2F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B2"/>
    <w:pPr>
      <w:widowControl w:val="0"/>
    </w:pPr>
    <w:rPr>
      <w:rFonts w:ascii="Calibri" w:eastAsia="Arial Unicode MS" w:hAnsi="Arial Unicode MS" w:cs="Arial Unicode MS"/>
      <w:color w:val="000000"/>
      <w:szCs w:val="24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link w:val="a4"/>
    <w:uiPriority w:val="99"/>
    <w:unhideWhenUsed/>
    <w:rsid w:val="009A21B2"/>
    <w:pPr>
      <w:widowControl w:val="0"/>
    </w:pPr>
    <w:rPr>
      <w:rFonts w:ascii="Arial Unicode MS" w:eastAsia="Calibri" w:hAnsi="Arial Unicode MS" w:cs="Arial Unicode MS"/>
      <w:color w:val="000000"/>
      <w:sz w:val="20"/>
      <w:szCs w:val="20"/>
      <w:u w:color="000000"/>
    </w:rPr>
  </w:style>
  <w:style w:type="character" w:customStyle="1" w:styleId="a4">
    <w:name w:val="註腳文字 字元"/>
    <w:basedOn w:val="a0"/>
    <w:link w:val="a3"/>
    <w:uiPriority w:val="99"/>
    <w:rsid w:val="009A21B2"/>
    <w:rPr>
      <w:rFonts w:ascii="Arial Unicode MS" w:eastAsia="Calibri" w:hAnsi="Arial Unicode MS" w:cs="Arial Unicode MS"/>
      <w:color w:val="000000"/>
      <w:sz w:val="20"/>
      <w:szCs w:val="20"/>
      <w:u w:color="000000"/>
    </w:rPr>
  </w:style>
  <w:style w:type="paragraph" w:customStyle="1" w:styleId="1">
    <w:name w:val="內文1"/>
    <w:rsid w:val="009A21B2"/>
    <w:pPr>
      <w:widowControl w:val="0"/>
    </w:pPr>
    <w:rPr>
      <w:rFonts w:ascii="Arial Unicode MS" w:eastAsia="Calibri" w:hAnsi="Arial Unicode MS" w:cs="Arial Unicode MS"/>
      <w:color w:val="000000"/>
      <w:szCs w:val="24"/>
      <w:u w:color="000000"/>
    </w:rPr>
  </w:style>
  <w:style w:type="paragraph" w:customStyle="1" w:styleId="2A">
    <w:name w:val="標頭 2 A"/>
    <w:rsid w:val="009A21B2"/>
    <w:pPr>
      <w:widowControl w:val="0"/>
      <w:outlineLvl w:val="1"/>
    </w:pPr>
    <w:rPr>
      <w:rFonts w:ascii="Arial Unicode MS" w:eastAsia="Arial Unicode MS" w:hAnsi="Arial Unicode MS" w:cs="Arial Unicode MS"/>
      <w:color w:val="000000"/>
      <w:kern w:val="0"/>
      <w:sz w:val="36"/>
      <w:szCs w:val="36"/>
      <w:u w:color="000000"/>
      <w:lang w:val="zh-TW"/>
    </w:rPr>
  </w:style>
  <w:style w:type="character" w:customStyle="1" w:styleId="Hyperlink0">
    <w:name w:val="Hyperlink.0"/>
    <w:basedOn w:val="a5"/>
    <w:rsid w:val="009A21B2"/>
    <w:rPr>
      <w:color w:val="0000FF" w:themeColor="hyperlink"/>
      <w:u w:val="single"/>
    </w:rPr>
  </w:style>
  <w:style w:type="character" w:customStyle="1" w:styleId="Hyperlink1">
    <w:name w:val="Hyperlink.1"/>
    <w:basedOn w:val="a0"/>
    <w:rsid w:val="009A21B2"/>
    <w:rPr>
      <w:rFonts w:ascii="新細明體" w:eastAsia="新細明體" w:hAnsi="新細明體" w:cs="新細明體" w:hint="eastAsia"/>
      <w:lang w:val="zh-TW" w:eastAsia="zh-TW"/>
    </w:rPr>
  </w:style>
  <w:style w:type="character" w:styleId="a5">
    <w:name w:val="Hyperlink"/>
    <w:basedOn w:val="a0"/>
    <w:uiPriority w:val="99"/>
    <w:semiHidden/>
    <w:unhideWhenUsed/>
    <w:rsid w:val="009A21B2"/>
    <w:rPr>
      <w:color w:val="0000FF" w:themeColor="hyperlink"/>
      <w:u w:val="single"/>
    </w:rPr>
  </w:style>
  <w:style w:type="character" w:styleId="a6">
    <w:name w:val="footnote reference"/>
    <w:uiPriority w:val="99"/>
    <w:unhideWhenUsed/>
    <w:rsid w:val="009A21B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AD47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D4702"/>
    <w:rPr>
      <w:rFonts w:ascii="Calibri" w:eastAsia="Arial Unicode MS" w:hAnsi="Arial Unicode MS" w:cs="Arial Unicode MS"/>
      <w:color w:val="000000"/>
      <w:sz w:val="20"/>
      <w:szCs w:val="20"/>
      <w:u w:color="000000"/>
      <w:lang w:eastAsia="en-US"/>
    </w:rPr>
  </w:style>
  <w:style w:type="paragraph" w:styleId="a9">
    <w:name w:val="footer"/>
    <w:basedOn w:val="a"/>
    <w:link w:val="aa"/>
    <w:uiPriority w:val="99"/>
    <w:unhideWhenUsed/>
    <w:rsid w:val="00AD47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D4702"/>
    <w:rPr>
      <w:rFonts w:ascii="Calibri" w:eastAsia="Arial Unicode MS" w:hAnsi="Arial Unicode MS" w:cs="Arial Unicode MS"/>
      <w:color w:val="000000"/>
      <w:sz w:val="20"/>
      <w:szCs w:val="20"/>
      <w:u w:color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B2"/>
    <w:pPr>
      <w:widowControl w:val="0"/>
    </w:pPr>
    <w:rPr>
      <w:rFonts w:ascii="Calibri" w:eastAsia="Arial Unicode MS" w:hAnsi="Arial Unicode MS" w:cs="Arial Unicode MS"/>
      <w:color w:val="000000"/>
      <w:szCs w:val="24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link w:val="a4"/>
    <w:uiPriority w:val="99"/>
    <w:unhideWhenUsed/>
    <w:rsid w:val="009A21B2"/>
    <w:pPr>
      <w:widowControl w:val="0"/>
    </w:pPr>
    <w:rPr>
      <w:rFonts w:ascii="Arial Unicode MS" w:eastAsia="Calibri" w:hAnsi="Arial Unicode MS" w:cs="Arial Unicode MS"/>
      <w:color w:val="000000"/>
      <w:sz w:val="20"/>
      <w:szCs w:val="20"/>
      <w:u w:color="000000"/>
    </w:rPr>
  </w:style>
  <w:style w:type="character" w:customStyle="1" w:styleId="a4">
    <w:name w:val="註腳文字 字元"/>
    <w:basedOn w:val="a0"/>
    <w:link w:val="a3"/>
    <w:uiPriority w:val="99"/>
    <w:rsid w:val="009A21B2"/>
    <w:rPr>
      <w:rFonts w:ascii="Arial Unicode MS" w:eastAsia="Calibri" w:hAnsi="Arial Unicode MS" w:cs="Arial Unicode MS"/>
      <w:color w:val="000000"/>
      <w:sz w:val="20"/>
      <w:szCs w:val="20"/>
      <w:u w:color="000000"/>
    </w:rPr>
  </w:style>
  <w:style w:type="paragraph" w:customStyle="1" w:styleId="1">
    <w:name w:val="內文1"/>
    <w:rsid w:val="009A21B2"/>
    <w:pPr>
      <w:widowControl w:val="0"/>
    </w:pPr>
    <w:rPr>
      <w:rFonts w:ascii="Arial Unicode MS" w:eastAsia="Calibri" w:hAnsi="Arial Unicode MS" w:cs="Arial Unicode MS"/>
      <w:color w:val="000000"/>
      <w:szCs w:val="24"/>
      <w:u w:color="000000"/>
    </w:rPr>
  </w:style>
  <w:style w:type="paragraph" w:customStyle="1" w:styleId="2A">
    <w:name w:val="標頭 2 A"/>
    <w:rsid w:val="009A21B2"/>
    <w:pPr>
      <w:widowControl w:val="0"/>
      <w:outlineLvl w:val="1"/>
    </w:pPr>
    <w:rPr>
      <w:rFonts w:ascii="Arial Unicode MS" w:eastAsia="Arial Unicode MS" w:hAnsi="Arial Unicode MS" w:cs="Arial Unicode MS"/>
      <w:color w:val="000000"/>
      <w:kern w:val="0"/>
      <w:sz w:val="36"/>
      <w:szCs w:val="36"/>
      <w:u w:color="000000"/>
      <w:lang w:val="zh-TW"/>
    </w:rPr>
  </w:style>
  <w:style w:type="character" w:customStyle="1" w:styleId="Hyperlink0">
    <w:name w:val="Hyperlink.0"/>
    <w:basedOn w:val="a5"/>
    <w:rsid w:val="009A21B2"/>
    <w:rPr>
      <w:color w:val="0000FF" w:themeColor="hyperlink"/>
      <w:u w:val="single"/>
    </w:rPr>
  </w:style>
  <w:style w:type="character" w:customStyle="1" w:styleId="Hyperlink1">
    <w:name w:val="Hyperlink.1"/>
    <w:basedOn w:val="a0"/>
    <w:rsid w:val="009A21B2"/>
    <w:rPr>
      <w:rFonts w:ascii="新細明體" w:eastAsia="新細明體" w:hAnsi="新細明體" w:cs="新細明體" w:hint="eastAsia"/>
      <w:lang w:val="zh-TW" w:eastAsia="zh-TW"/>
    </w:rPr>
  </w:style>
  <w:style w:type="character" w:styleId="a5">
    <w:name w:val="Hyperlink"/>
    <w:basedOn w:val="a0"/>
    <w:uiPriority w:val="99"/>
    <w:semiHidden/>
    <w:unhideWhenUsed/>
    <w:rsid w:val="009A21B2"/>
    <w:rPr>
      <w:color w:val="0000FF" w:themeColor="hyperlink"/>
      <w:u w:val="single"/>
    </w:rPr>
  </w:style>
  <w:style w:type="character" w:styleId="a6">
    <w:name w:val="footnote reference"/>
    <w:uiPriority w:val="99"/>
    <w:unhideWhenUsed/>
    <w:rsid w:val="009A21B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AD47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D4702"/>
    <w:rPr>
      <w:rFonts w:ascii="Calibri" w:eastAsia="Arial Unicode MS" w:hAnsi="Arial Unicode MS" w:cs="Arial Unicode MS"/>
      <w:color w:val="000000"/>
      <w:sz w:val="20"/>
      <w:szCs w:val="20"/>
      <w:u w:color="000000"/>
      <w:lang w:eastAsia="en-US"/>
    </w:rPr>
  </w:style>
  <w:style w:type="paragraph" w:styleId="a9">
    <w:name w:val="footer"/>
    <w:basedOn w:val="a"/>
    <w:link w:val="aa"/>
    <w:uiPriority w:val="99"/>
    <w:unhideWhenUsed/>
    <w:rsid w:val="00AD47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D4702"/>
    <w:rPr>
      <w:rFonts w:ascii="Calibri" w:eastAsia="Arial Unicode MS" w:hAnsi="Arial Unicode MS" w:cs="Arial Unicode MS"/>
      <w:color w:val="000000"/>
      <w:sz w:val="20"/>
      <w:szCs w:val="20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hk/tc/about/govdirectory/po/ss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kpopulation.gov.hk/tc/resources.html" TargetMode="External"/><Relationship Id="rId2" Type="http://schemas.openxmlformats.org/officeDocument/2006/relationships/hyperlink" Target="http://www.hkpopulation.gov.hk/public_engagement/pdf/1st%2520forum%2520on%2520population%2520policy%2520-%2520powerpoint%2520slides.pdf" TargetMode="External"/><Relationship Id="rId1" Type="http://schemas.openxmlformats.org/officeDocument/2006/relationships/hyperlink" Target="http://www.had.gov.hk/tc/public_services/services_for_new_arrivals_from_the_mainland/surveys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510</Words>
  <Characters>2907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Yuen</cp:lastModifiedBy>
  <cp:revision>6</cp:revision>
  <cp:lastPrinted>2016-06-15T03:45:00Z</cp:lastPrinted>
  <dcterms:created xsi:type="dcterms:W3CDTF">2016-06-15T03:50:00Z</dcterms:created>
  <dcterms:modified xsi:type="dcterms:W3CDTF">2016-06-28T03:16:00Z</dcterms:modified>
</cp:coreProperties>
</file>