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11" w:rsidRPr="00727709" w:rsidRDefault="00B4429A" w:rsidP="009E5272">
      <w:pPr>
        <w:spacing w:line="0" w:lineRule="atLeast"/>
        <w:jc w:val="both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727709">
        <w:rPr>
          <w:rFonts w:ascii="標楷體" w:eastAsia="標楷體" w:hAnsi="標楷體" w:cs="Times New Roman"/>
          <w:color w:val="000000" w:themeColor="text1"/>
          <w:sz w:val="27"/>
          <w:szCs w:val="27"/>
        </w:rPr>
        <w:t>致民政署</w:t>
      </w:r>
      <w:r w:rsidRPr="00727709">
        <w:rPr>
          <w:rFonts w:ascii="標楷體" w:eastAsia="標楷體" w:hAnsi="標楷體" w:cs="Times New Roman"/>
          <w:color w:val="000000" w:themeColor="text1"/>
          <w:sz w:val="27"/>
          <w:szCs w:val="27"/>
          <w:u w:val="single"/>
        </w:rPr>
        <w:t>鄭重慶</w:t>
      </w:r>
      <w:r w:rsidRPr="00727709">
        <w:rPr>
          <w:rFonts w:ascii="標楷體" w:eastAsia="標楷體" w:hAnsi="標楷體" w:cs="Times New Roman"/>
          <w:color w:val="000000" w:themeColor="text1"/>
          <w:sz w:val="27"/>
          <w:szCs w:val="27"/>
        </w:rPr>
        <w:t>助理署長台鑑</w:t>
      </w:r>
      <w:r w:rsidR="00C31590" w:rsidRPr="00727709">
        <w:rPr>
          <w:rFonts w:ascii="標楷體" w:eastAsia="標楷體" w:hAnsi="標楷體" w:cs="Times New Roman"/>
          <w:color w:val="000000" w:themeColor="text1"/>
          <w:sz w:val="27"/>
          <w:szCs w:val="27"/>
          <w:lang w:eastAsia="zh-HK"/>
        </w:rPr>
        <w:t xml:space="preserve"> </w:t>
      </w:r>
      <w:r w:rsidRPr="00727709">
        <w:rPr>
          <w:rFonts w:ascii="標楷體" w:eastAsia="標楷體" w:hAnsi="標楷體" w:cs="Times New Roman"/>
          <w:color w:val="000000" w:themeColor="text1"/>
          <w:sz w:val="27"/>
          <w:szCs w:val="27"/>
        </w:rPr>
        <w:t>/</w:t>
      </w:r>
    </w:p>
    <w:p w:rsidR="000E5D01" w:rsidRPr="00727709" w:rsidRDefault="00E63F11" w:rsidP="009E5272">
      <w:pPr>
        <w:spacing w:line="0" w:lineRule="atLeast"/>
        <w:jc w:val="both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 w:rsidRPr="00727709">
        <w:rPr>
          <w:rFonts w:ascii="標楷體" w:eastAsia="標楷體" w:hAnsi="標楷體" w:cs="Times New Roman"/>
          <w:color w:val="000000" w:themeColor="text1"/>
          <w:sz w:val="27"/>
          <w:szCs w:val="27"/>
        </w:rPr>
        <w:t xml:space="preserve">  </w:t>
      </w:r>
      <w:r w:rsidR="00E108EC" w:rsidRPr="0072770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社會</w:t>
      </w:r>
      <w:r w:rsidR="00B4429A" w:rsidRPr="00727709">
        <w:rPr>
          <w:rFonts w:ascii="標楷體" w:eastAsia="標楷體" w:hAnsi="標楷體" w:cs="Times New Roman"/>
          <w:color w:val="000000" w:themeColor="text1"/>
          <w:sz w:val="27"/>
          <w:szCs w:val="27"/>
        </w:rPr>
        <w:t>福利署福利事務</w:t>
      </w:r>
      <w:bookmarkStart w:id="0" w:name="_GoBack"/>
      <w:bookmarkEnd w:id="0"/>
      <w:r w:rsidRPr="00727709">
        <w:rPr>
          <w:rFonts w:ascii="標楷體" w:eastAsia="標楷體" w:hAnsi="標楷體" w:cs="Times New Roman" w:hint="eastAsia"/>
          <w:sz w:val="27"/>
          <w:szCs w:val="27"/>
          <w:u w:val="single"/>
        </w:rPr>
        <w:t>郭李夢儀</w:t>
      </w:r>
      <w:r w:rsidR="00B4429A" w:rsidRPr="00727709">
        <w:rPr>
          <w:rFonts w:ascii="標楷體" w:eastAsia="標楷體" w:hAnsi="標楷體" w:cs="Times New Roman"/>
          <w:color w:val="000000" w:themeColor="text1"/>
          <w:sz w:val="27"/>
          <w:szCs w:val="27"/>
        </w:rPr>
        <w:t>專員</w:t>
      </w:r>
      <w:r w:rsidRPr="00727709">
        <w:rPr>
          <w:rFonts w:ascii="標楷體" w:eastAsia="標楷體" w:hAnsi="標楷體" w:cs="Times New Roman"/>
          <w:color w:val="000000" w:themeColor="text1"/>
          <w:sz w:val="27"/>
          <w:szCs w:val="27"/>
        </w:rPr>
        <w:t>/</w:t>
      </w:r>
      <w:r w:rsidRPr="00727709">
        <w:rPr>
          <w:rFonts w:ascii="標楷體" w:eastAsia="標楷體" w:hAnsi="標楷體" w:cs="Times New Roman" w:hint="eastAsia"/>
          <w:kern w:val="0"/>
          <w:sz w:val="27"/>
          <w:szCs w:val="27"/>
        </w:rPr>
        <w:t>深水埔民政署 </w:t>
      </w:r>
      <w:r w:rsidRPr="00727709">
        <w:rPr>
          <w:rFonts w:ascii="標楷體" w:eastAsia="標楷體" w:hAnsi="標楷體" w:cs="Times New Roman" w:hint="eastAsia"/>
          <w:sz w:val="27"/>
          <w:szCs w:val="27"/>
          <w:u w:val="single"/>
        </w:rPr>
        <w:t>莫君虞</w:t>
      </w:r>
      <w:r w:rsidRPr="00727709">
        <w:rPr>
          <w:rFonts w:ascii="標楷體" w:eastAsia="標楷體" w:hAnsi="標楷體" w:cs="Times New Roman" w:hint="eastAsia"/>
          <w:sz w:val="27"/>
          <w:szCs w:val="27"/>
        </w:rPr>
        <w:t>專員</w:t>
      </w:r>
      <w:r w:rsidR="00C31590" w:rsidRPr="00727709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台鑑</w:t>
      </w:r>
      <w:r w:rsidR="00543406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 xml:space="preserve">: </w:t>
      </w:r>
    </w:p>
    <w:p w:rsidR="00640A7A" w:rsidRPr="00727709" w:rsidRDefault="00640A7A" w:rsidP="009E5272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</w:p>
    <w:p w:rsidR="007E14FD" w:rsidRPr="00727709" w:rsidRDefault="007E14FD">
      <w:pPr>
        <w:spacing w:line="0" w:lineRule="atLeast"/>
        <w:jc w:val="center"/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</w:pPr>
      <w:r w:rsidRPr="00727709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「停止行政驅趕手段</w:t>
      </w:r>
      <w:r w:rsidRPr="00727709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 xml:space="preserve"> </w:t>
      </w:r>
      <w:r w:rsidRPr="00727709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改革避寒開放指引</w:t>
      </w:r>
    </w:p>
    <w:p w:rsidR="007E14FD" w:rsidRPr="00727709" w:rsidRDefault="00E63F11">
      <w:pPr>
        <w:spacing w:line="0" w:lineRule="atLeast"/>
        <w:jc w:val="center"/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</w:pPr>
      <w:r w:rsidRPr="00727709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重</w:t>
      </w:r>
      <w:r w:rsidR="007E14FD" w:rsidRPr="00727709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設過渡性中期宿舍</w:t>
      </w:r>
      <w:r w:rsidR="007E14FD" w:rsidRPr="00727709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 xml:space="preserve"> </w:t>
      </w:r>
      <w:r w:rsidR="007E14FD" w:rsidRPr="00727709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制定完善露宿者政策」</w:t>
      </w:r>
    </w:p>
    <w:p w:rsidR="00640A7A" w:rsidRPr="00727709" w:rsidRDefault="00640A7A" w:rsidP="00727709">
      <w:pPr>
        <w:spacing w:line="0" w:lineRule="atLeast"/>
        <w:jc w:val="center"/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</w:pPr>
      <w:r w:rsidRPr="00727709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 xml:space="preserve">--- </w:t>
      </w:r>
      <w:r w:rsidRPr="00727709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香港社區組織協會</w:t>
      </w:r>
      <w:r w:rsidRPr="00727709">
        <w:rPr>
          <w:rFonts w:ascii="華康儷粗黑" w:eastAsia="華康儷粗黑" w:hAnsi="Times New Roman" w:cs="Times New Roman"/>
          <w:color w:val="000000" w:themeColor="text1"/>
          <w:sz w:val="27"/>
          <w:szCs w:val="27"/>
        </w:rPr>
        <w:t xml:space="preserve"> </w:t>
      </w:r>
      <w:r w:rsidRPr="00727709">
        <w:rPr>
          <w:rFonts w:ascii="華康儷粗黑" w:eastAsia="華康儷粗黑" w:hAnsi="Times New Roman" w:cs="Times New Roman" w:hint="eastAsia"/>
          <w:color w:val="000000" w:themeColor="text1"/>
          <w:sz w:val="27"/>
          <w:szCs w:val="27"/>
        </w:rPr>
        <w:t>會見民政署、社會福利署官員討論露宿者政策意見書</w:t>
      </w:r>
    </w:p>
    <w:p w:rsidR="00640A7A" w:rsidRPr="00640A7A" w:rsidRDefault="00640A7A" w:rsidP="00640A7A">
      <w:pPr>
        <w:spacing w:line="0" w:lineRule="atLeast"/>
        <w:jc w:val="center"/>
        <w:rPr>
          <w:rFonts w:ascii="Times New Roman" w:eastAsia="華康儷粗黑" w:hAnsi="Times New Roman" w:cs="Times New Roman"/>
          <w:b/>
          <w:color w:val="000000" w:themeColor="text1"/>
          <w:sz w:val="32"/>
          <w:szCs w:val="32"/>
        </w:rPr>
      </w:pPr>
    </w:p>
    <w:p w:rsidR="007E14FD" w:rsidRPr="00727709" w:rsidRDefault="007E14FD" w:rsidP="007E14FD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108EC">
        <w:rPr>
          <w:rFonts w:ascii="Times New Roman" w:eastAsia="標楷體" w:hAnsi="Times New Roman" w:cs="Times New Roman"/>
          <w:color w:val="FF0000"/>
          <w:sz w:val="32"/>
          <w:szCs w:val="32"/>
        </w:rPr>
        <w:tab/>
        <w:t xml:space="preserve"> </w:t>
      </w:r>
      <w:r w:rsidRPr="00E108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近</w:t>
      </w:r>
      <w:r w:rsidR="00E108EC" w:rsidRPr="00E108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E108E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週冷鋒襲港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，特首梁振英雖然於上月底探訪避寒中心，表達對露宿者的關心；但實際上政府一直以來均</w:t>
      </w: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刻意逃避露宿者的需要</w:t>
      </w:r>
      <w:r w:rsidR="00A760BC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，近年更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透過不同行政手段，滋擾及驅趕露宿者，逼使露宿者在更偏遠及更分散的地點露宿。</w:t>
      </w:r>
    </w:p>
    <w:p w:rsidR="00C874BA" w:rsidRPr="00727709" w:rsidRDefault="00C874BA" w:rsidP="00C874BA">
      <w:pPr>
        <w:spacing w:line="0" w:lineRule="atLeas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</w:p>
    <w:p w:rsidR="00C874BA" w:rsidRPr="00727709" w:rsidRDefault="00C874BA" w:rsidP="00C874BA">
      <w:pPr>
        <w:spacing w:line="0" w:lineRule="atLeast"/>
        <w:jc w:val="both"/>
        <w:rPr>
          <w:rFonts w:ascii="Times New Roman" w:eastAsia="華康儷粗黑" w:hAnsi="Times New Roman" w:cs="Times New Roman"/>
          <w:sz w:val="28"/>
          <w:szCs w:val="28"/>
          <w:u w:val="single"/>
        </w:rPr>
      </w:pPr>
      <w:r w:rsidRPr="00727709">
        <w:rPr>
          <w:rFonts w:ascii="Times New Roman" w:eastAsia="華康儷粗黑" w:hAnsi="Times New Roman" w:cs="Times New Roman" w:hint="eastAsia"/>
          <w:sz w:val="28"/>
          <w:szCs w:val="28"/>
          <w:u w:val="single"/>
        </w:rPr>
        <w:t>油尖旺區</w:t>
      </w:r>
      <w:r w:rsidRPr="00727709">
        <w:rPr>
          <w:rFonts w:ascii="Times New Roman" w:eastAsia="華康儷粗黑" w:hAnsi="Times New Roman" w:cs="Times New Roman"/>
          <w:sz w:val="28"/>
          <w:szCs w:val="28"/>
          <w:u w:val="single"/>
        </w:rPr>
        <w:t>5</w:t>
      </w:r>
      <w:r w:rsidRPr="00727709">
        <w:rPr>
          <w:rFonts w:ascii="Times New Roman" w:eastAsia="華康儷粗黑" w:hAnsi="Times New Roman" w:cs="Times New Roman"/>
          <w:sz w:val="28"/>
          <w:szCs w:val="28"/>
          <w:u w:val="single"/>
        </w:rPr>
        <w:t>次驅趕露宿者</w:t>
      </w:r>
    </w:p>
    <w:p w:rsidR="00C874BA" w:rsidRPr="00727709" w:rsidRDefault="00C874BA" w:rsidP="00C874BA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油尖旺區驅趕露宿者事件簿：</w:t>
      </w:r>
    </w:p>
    <w:tbl>
      <w:tblPr>
        <w:tblStyle w:val="af4"/>
        <w:tblpPr w:leftFromText="180" w:rightFromText="180" w:vertAnchor="text" w:horzAnchor="margin" w:tblpY="145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C874BA" w:rsidRPr="00E108EC" w:rsidTr="00C874BA">
        <w:tc>
          <w:tcPr>
            <w:tcW w:w="2376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2010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</w:p>
        </w:tc>
        <w:tc>
          <w:tcPr>
            <w:tcW w:w="7797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油尖旺民政署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72770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地政署圍封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渡船街天橋底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近碧街口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C874BA" w:rsidRPr="00E108EC" w:rsidTr="00C874BA">
        <w:tc>
          <w:tcPr>
            <w:tcW w:w="2376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2013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  <w:r w:rsidRPr="0072770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797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油尖旺民政署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合共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個部們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圍封渡船街天橋底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近駿發花園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C874BA" w:rsidRPr="00E108EC" w:rsidTr="00C874BA">
        <w:tc>
          <w:tcPr>
            <w:tcW w:w="2376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2014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  <w:r w:rsidRPr="0072770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797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油尖旺民政署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="00230BDF"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  <w:r w:rsidR="00230BDF"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個部門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) 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圍封渡船街天橋底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近櫻桃街公園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C874BA" w:rsidRPr="00E108EC" w:rsidTr="00C874BA">
        <w:tc>
          <w:tcPr>
            <w:tcW w:w="2376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(</w:t>
            </w:r>
            <w:r w:rsidRPr="0072770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以上三次表面理由均是美化</w:t>
            </w:r>
            <w:r w:rsidRPr="0072770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/</w:t>
            </w:r>
            <w:r w:rsidRPr="0072770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綠化環境，實際上是驅趕露宿者</w:t>
            </w:r>
            <w:r w:rsidRPr="00727709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)</w:t>
            </w:r>
          </w:p>
        </w:tc>
      </w:tr>
      <w:tr w:rsidR="00C874BA" w:rsidRPr="00E108EC" w:rsidTr="00C874BA">
        <w:tc>
          <w:tcPr>
            <w:tcW w:w="2376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2015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7797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油尖旺民政署</w:t>
            </w: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地政署要求旺角窩打老道天橋露宿者於</w:t>
            </w: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(8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限期前離開</w:t>
            </w:r>
          </w:p>
        </w:tc>
      </w:tr>
      <w:tr w:rsidR="00C874BA" w:rsidRPr="00E108EC" w:rsidTr="00C874BA">
        <w:tc>
          <w:tcPr>
            <w:tcW w:w="2376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2015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727709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7277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7797" w:type="dxa"/>
          </w:tcPr>
          <w:p w:rsidR="00C874BA" w:rsidRPr="00727709" w:rsidRDefault="00C874BA" w:rsidP="00E214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油尖旺</w:t>
            </w:r>
            <w:r w:rsidRPr="0072770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警務署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民政署</w:t>
            </w:r>
            <w:r w:rsidRPr="0072770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727709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食環署把廿多名澄平街隧道露宿者物品全部當垃圾丟棄</w:t>
            </w:r>
          </w:p>
        </w:tc>
      </w:tr>
    </w:tbl>
    <w:p w:rsidR="00E856C3" w:rsidRPr="00727709" w:rsidRDefault="00E856C3" w:rsidP="00E856C3">
      <w:pPr>
        <w:spacing w:line="0" w:lineRule="atLeast"/>
        <w:jc w:val="both"/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</w:pPr>
    </w:p>
    <w:p w:rsidR="00230BDF" w:rsidRPr="00727709" w:rsidRDefault="00230BDF" w:rsidP="00230BDF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政府</w:t>
      </w:r>
      <w:r w:rsidR="00E856C3"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</w:rPr>
        <w:t>常以「綠化環境」為表面理由，實際上</w:t>
      </w:r>
      <w:r w:rsidR="00C874BA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為</w:t>
      </w:r>
      <w:r w:rsidR="00E856C3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驅趕露宿者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，由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2010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</w:t>
      </w:r>
      <w:r w:rsidR="00C874BA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期間，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政府曾</w:t>
      </w:r>
      <w:r w:rsidR="00C874BA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在油尖旺區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三度圍封油麻地渡船街天橋底</w:t>
      </w:r>
      <w:r w:rsidR="00C874BA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及進行了</w:t>
      </w:r>
      <w:r w:rsidR="00C874BA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874BA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次清場行動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，當中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2013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年油尖旺區議會聯同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個政府部門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包括民政署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地政署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路政署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食環署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社會福利署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警務署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康文署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均同意進行封橋行動，</w:t>
      </w:r>
      <w:r w:rsidR="00B4429A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2013</w:t>
      </w:r>
      <w:r w:rsidR="00B4429A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874BA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更豪花</w:t>
      </w:r>
      <w:r w:rsidR="00C874BA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253</w:t>
      </w:r>
      <w:r w:rsidR="00C874BA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萬元，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但封橋沒有真正解決當中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位露宿者的住屋需要，結果近半露宿者</w:t>
      </w:r>
      <w:r w:rsidR="00E856C3"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再露宿</w:t>
      </w:r>
      <w:r w:rsidR="00E856C3"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至其他位置。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2014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年政府再以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美化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區天橋底為藉口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，結果</w:t>
      </w:r>
      <w:r w:rsidR="00E85C50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同樣</w:t>
      </w:r>
      <w:r w:rsidR="00E85C50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FC7D84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油麻地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露宿者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再露宿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。政府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個部門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民政署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食環署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地政署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以行政手段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第四次圍封露宿地點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同樣極不妥當，浪費了公共資源而露宿者繼續露宿，政府應正面面對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「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舊區租金貴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」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問題。</w:t>
      </w:r>
    </w:p>
    <w:p w:rsidR="00E856C3" w:rsidRPr="00727709" w:rsidRDefault="00E856C3" w:rsidP="00E856C3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:rsidR="00E856C3" w:rsidRDefault="00E856C3" w:rsidP="00E856C3">
      <w:pPr>
        <w:spacing w:line="0" w:lineRule="atLeast"/>
        <w:rPr>
          <w:rFonts w:ascii="Times New Roman" w:eastAsia="華康儷粗黑" w:hAnsi="Times New Roman" w:cs="Times New Roman"/>
          <w:sz w:val="28"/>
          <w:szCs w:val="28"/>
          <w:u w:val="single"/>
        </w:rPr>
      </w:pPr>
      <w:r w:rsidRPr="00727709">
        <w:rPr>
          <w:rFonts w:ascii="Times New Roman" w:eastAsia="華康儷粗黑" w:hAnsi="Times New Roman" w:cs="Times New Roman" w:hint="eastAsia"/>
          <w:sz w:val="28"/>
          <w:szCs w:val="28"/>
          <w:u w:val="single"/>
        </w:rPr>
        <w:t>政府</w:t>
      </w:r>
      <w:r w:rsidRPr="00727709">
        <w:rPr>
          <w:rFonts w:ascii="Times New Roman" w:eastAsia="華康儷粗黑" w:hAnsi="Times New Roman" w:cs="Times New Roman"/>
          <w:sz w:val="28"/>
          <w:szCs w:val="28"/>
          <w:u w:val="single"/>
        </w:rPr>
        <w:t>2</w:t>
      </w:r>
      <w:r w:rsidRPr="00727709">
        <w:rPr>
          <w:rFonts w:ascii="Times New Roman" w:eastAsia="華康儷粗黑" w:hAnsi="Times New Roman" w:cs="Times New Roman"/>
          <w:sz w:val="28"/>
          <w:szCs w:val="28"/>
          <w:u w:val="single"/>
        </w:rPr>
        <w:t>次</w:t>
      </w:r>
      <w:r w:rsidR="00026CFB" w:rsidRPr="00727709">
        <w:rPr>
          <w:rFonts w:ascii="Times New Roman" w:eastAsia="華康儷粗黑" w:hAnsi="Times New Roman" w:cs="Times New Roman"/>
          <w:sz w:val="28"/>
          <w:szCs w:val="28"/>
          <w:u w:val="single"/>
        </w:rPr>
        <w:t>「非法地」</w:t>
      </w:r>
      <w:r w:rsidR="00E63F11" w:rsidRPr="00727709">
        <w:rPr>
          <w:rFonts w:ascii="Times New Roman" w:eastAsia="華康儷粗黑" w:hAnsi="Times New Roman" w:cs="Times New Roman"/>
          <w:sz w:val="28"/>
          <w:szCs w:val="28"/>
          <w:u w:val="single"/>
        </w:rPr>
        <w:t xml:space="preserve">  </w:t>
      </w:r>
      <w:r w:rsidR="00026CFB" w:rsidRPr="00727709">
        <w:rPr>
          <w:rFonts w:ascii="Times New Roman" w:eastAsia="華康儷粗黑" w:hAnsi="Times New Roman" w:cs="Times New Roman" w:hint="eastAsia"/>
          <w:sz w:val="28"/>
          <w:szCs w:val="28"/>
          <w:u w:val="single"/>
        </w:rPr>
        <w:t>把露宿者個人物品</w:t>
      </w:r>
      <w:r w:rsidR="00E63F11" w:rsidRPr="00727709">
        <w:rPr>
          <w:rFonts w:ascii="Times New Roman" w:eastAsia="華康儷粗黑" w:hAnsi="Times New Roman" w:cs="Times New Roman"/>
          <w:sz w:val="28"/>
          <w:szCs w:val="28"/>
          <w:u w:val="single"/>
        </w:rPr>
        <w:t xml:space="preserve">  </w:t>
      </w:r>
      <w:r w:rsidR="00026CFB" w:rsidRPr="00727709">
        <w:rPr>
          <w:rFonts w:ascii="Times New Roman" w:eastAsia="華康儷粗黑" w:hAnsi="Times New Roman" w:cs="Times New Roman" w:hint="eastAsia"/>
          <w:sz w:val="28"/>
          <w:szCs w:val="28"/>
          <w:u w:val="single"/>
        </w:rPr>
        <w:t>當「扔棄物」全丟棄</w:t>
      </w:r>
    </w:p>
    <w:p w:rsidR="00873624" w:rsidRPr="00727709" w:rsidRDefault="00873624" w:rsidP="00E856C3">
      <w:pPr>
        <w:spacing w:line="0" w:lineRule="atLeast"/>
        <w:rPr>
          <w:rFonts w:ascii="Times New Roman" w:eastAsia="華康儷粗黑" w:hAnsi="Times New Roman" w:cs="Times New Roman"/>
          <w:sz w:val="28"/>
          <w:szCs w:val="28"/>
          <w:u w:val="single"/>
        </w:rPr>
      </w:pPr>
    </w:p>
    <w:p w:rsidR="00230BDF" w:rsidRPr="00727709" w:rsidRDefault="00E856C3" w:rsidP="00A760BC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27709">
        <w:rPr>
          <w:rFonts w:ascii="Times New Roman" w:eastAsia="標楷體" w:hAnsi="Times New Roman" w:cs="Times New Roman"/>
          <w:sz w:val="28"/>
          <w:szCs w:val="28"/>
        </w:rPr>
        <w:t>2015</w:t>
      </w:r>
      <w:r w:rsidRPr="00727709">
        <w:rPr>
          <w:rFonts w:ascii="Times New Roman" w:eastAsia="標楷體" w:hAnsi="Times New Roman" w:cs="Times New Roman"/>
          <w:sz w:val="28"/>
          <w:szCs w:val="28"/>
        </w:rPr>
        <w:t>年</w:t>
      </w:r>
      <w:r w:rsidRPr="00727709">
        <w:rPr>
          <w:rFonts w:ascii="Times New Roman" w:eastAsia="標楷體" w:hAnsi="Times New Roman" w:cs="Times New Roman"/>
          <w:sz w:val="28"/>
          <w:szCs w:val="28"/>
        </w:rPr>
        <w:t>7</w:t>
      </w:r>
      <w:r w:rsidRPr="00727709">
        <w:rPr>
          <w:rFonts w:ascii="Times New Roman" w:eastAsia="標楷體" w:hAnsi="Times New Roman" w:cs="Times New Roman"/>
          <w:sz w:val="28"/>
          <w:szCs w:val="28"/>
        </w:rPr>
        <w:t>月</w:t>
      </w:r>
      <w:r w:rsidRPr="00727709">
        <w:rPr>
          <w:rFonts w:ascii="Times New Roman" w:eastAsia="標楷體" w:hAnsi="Times New Roman" w:cs="Times New Roman"/>
          <w:sz w:val="28"/>
          <w:szCs w:val="28"/>
        </w:rPr>
        <w:t>31</w:t>
      </w:r>
      <w:r w:rsidRPr="00727709">
        <w:rPr>
          <w:rFonts w:ascii="Times New Roman" w:eastAsia="標楷體" w:hAnsi="Times New Roman" w:cs="Times New Roman"/>
          <w:sz w:val="28"/>
          <w:szCs w:val="28"/>
        </w:rPr>
        <w:t>日油尖旺民政署聯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同警務處及食環署，針對油麻地澄平街隧道內的露宿者，在</w:t>
      </w:r>
      <w:r w:rsidR="00230BDF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沒有事先知會</w:t>
      </w:r>
      <w:r w:rsidR="00230BDF" w:rsidRPr="0072770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230BDF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沒有解釋根據任何法例的情況下</w:t>
      </w:r>
      <w:r w:rsidR="00230BDF" w:rsidRPr="00727709">
        <w:rPr>
          <w:rFonts w:ascii="Times New Roman" w:eastAsia="標楷體" w:hAnsi="Times New Roman" w:cs="Times New Roman" w:hint="eastAsia"/>
          <w:sz w:val="28"/>
          <w:szCs w:val="28"/>
        </w:rPr>
        <w:t>進行驅趕及清場行動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，警務人員在阻止露宿者接近其個人物品情況下，食環署職員把露宿者物品全搬上垃圾車，以致絕大部份露宿該處人士的個人物品被當垃圾丟棄，事件的發生尤如</w:t>
      </w:r>
      <w:r w:rsidRPr="00727709">
        <w:rPr>
          <w:rFonts w:ascii="Times New Roman" w:eastAsia="標楷體" w:hAnsi="Times New Roman" w:cs="Times New Roman"/>
          <w:sz w:val="28"/>
          <w:szCs w:val="28"/>
        </w:rPr>
        <w:t>2012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727709">
        <w:rPr>
          <w:rFonts w:ascii="Times New Roman" w:eastAsia="標楷體" w:hAnsi="Times New Roman" w:cs="Times New Roman"/>
          <w:sz w:val="28"/>
          <w:szCs w:val="28"/>
        </w:rPr>
        <w:t>2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727709">
        <w:rPr>
          <w:rFonts w:ascii="Times New Roman" w:eastAsia="標楷體" w:hAnsi="Times New Roman" w:cs="Times New Roman"/>
          <w:sz w:val="28"/>
          <w:szCs w:val="28"/>
        </w:rPr>
        <w:t>15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日深水埗食環署及警方把通州街天橋底近</w:t>
      </w:r>
      <w:r w:rsidRPr="00727709">
        <w:rPr>
          <w:rFonts w:ascii="Times New Roman" w:eastAsia="標楷體" w:hAnsi="Times New Roman" w:cs="Times New Roman"/>
          <w:sz w:val="28"/>
          <w:szCs w:val="28"/>
        </w:rPr>
        <w:t>40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名露宿者物品全部當垃圾丟棄一樣</w:t>
      </w:r>
      <w:r w:rsidR="00A760BC" w:rsidRPr="00727709">
        <w:rPr>
          <w:rFonts w:ascii="Times New Roman" w:eastAsia="標楷體" w:hAnsi="Times New Roman" w:cs="Times New Roman"/>
          <w:sz w:val="28"/>
          <w:szCs w:val="28"/>
        </w:rPr>
        <w:t>!</w:t>
      </w:r>
      <w:r w:rsidR="00042EBC" w:rsidRPr="0072770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E63F11" w:rsidRPr="00727709" w:rsidRDefault="00E63F11" w:rsidP="00A760BC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30BDF" w:rsidRPr="00727709" w:rsidRDefault="00230BDF" w:rsidP="00026CFB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社協有理由相信食環署蓄意違反</w:t>
      </w:r>
      <w:r w:rsidR="00026CFB" w:rsidRPr="00727709">
        <w:rPr>
          <w:rFonts w:ascii="Times New Roman" w:eastAsia="標楷體" w:hAnsi="Times New Roman" w:cs="Times New Roman" w:hint="eastAsia"/>
          <w:sz w:val="28"/>
          <w:szCs w:val="28"/>
        </w:rPr>
        <w:t>《公眾衛生及市政條例第</w:t>
      </w:r>
      <w:r w:rsidR="00026CFB" w:rsidRPr="00727709">
        <w:rPr>
          <w:rFonts w:ascii="Times New Roman" w:eastAsia="標楷體" w:hAnsi="Times New Roman" w:cs="Times New Roman"/>
          <w:sz w:val="28"/>
          <w:szCs w:val="28"/>
        </w:rPr>
        <w:t>132</w:t>
      </w:r>
      <w:r w:rsidR="00026CFB" w:rsidRPr="00727709">
        <w:rPr>
          <w:rFonts w:ascii="Times New Roman" w:eastAsia="標楷體" w:hAnsi="Times New Roman" w:cs="Times New Roman" w:hint="eastAsia"/>
          <w:sz w:val="28"/>
          <w:szCs w:val="28"/>
        </w:rPr>
        <w:t>章第</w:t>
      </w:r>
      <w:r w:rsidR="00026CFB" w:rsidRPr="00727709">
        <w:rPr>
          <w:rFonts w:ascii="Times New Roman" w:eastAsia="標楷體" w:hAnsi="Times New Roman" w:cs="Times New Roman"/>
          <w:sz w:val="28"/>
          <w:szCs w:val="28"/>
        </w:rPr>
        <w:t>20</w:t>
      </w:r>
      <w:r w:rsidR="00026CFB" w:rsidRPr="00727709">
        <w:rPr>
          <w:rFonts w:ascii="Times New Roman" w:eastAsia="標楷體" w:hAnsi="Times New Roman" w:cs="Times New Roman" w:hint="eastAsia"/>
          <w:sz w:val="28"/>
          <w:szCs w:val="28"/>
        </w:rPr>
        <w:t>條：移走扔棄物或廢物和清潔有關範圍》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條例，並沒有</w:t>
      </w:r>
      <w:r w:rsidR="00026CFB" w:rsidRPr="00727709">
        <w:rPr>
          <w:rFonts w:ascii="Times New Roman" w:eastAsia="標楷體" w:hAnsi="Times New Roman" w:cs="Times New Roman" w:hint="eastAsia"/>
          <w:sz w:val="28"/>
          <w:szCs w:val="28"/>
        </w:rPr>
        <w:t>按照法例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，事先在露宿地點張貼告示通知露宿者有關行動，</w:t>
      </w:r>
      <w:r w:rsidR="00026CFB" w:rsidRPr="00727709">
        <w:rPr>
          <w:rFonts w:ascii="Times New Roman" w:eastAsia="標楷體" w:hAnsi="Times New Roman" w:cs="Times New Roman" w:hint="eastAsia"/>
          <w:sz w:val="28"/>
          <w:szCs w:val="28"/>
        </w:rPr>
        <w:t>而最重要的是</w:t>
      </w:r>
      <w:r w:rsidR="00026CFB" w:rsidRPr="00727709">
        <w:rPr>
          <w:rFonts w:ascii="Times New Roman" w:eastAsia="華康儷粗黑" w:hAnsi="Times New Roman" w:cs="Times New Roman" w:hint="eastAsia"/>
          <w:sz w:val="28"/>
          <w:szCs w:val="28"/>
        </w:rPr>
        <w:t>露宿者的個人物品</w:t>
      </w:r>
      <w:r w:rsidR="00026CFB" w:rsidRPr="00727709">
        <w:rPr>
          <w:rFonts w:ascii="Times New Roman" w:eastAsia="華康儷粗黑" w:hAnsi="Times New Roman" w:cs="Times New Roman"/>
          <w:sz w:val="28"/>
          <w:szCs w:val="28"/>
        </w:rPr>
        <w:t>(</w:t>
      </w:r>
      <w:r w:rsidR="00026CFB" w:rsidRPr="00727709">
        <w:rPr>
          <w:rFonts w:ascii="Times New Roman" w:eastAsia="華康儷粗黑" w:hAnsi="Times New Roman" w:cs="Times New Roman"/>
          <w:sz w:val="28"/>
          <w:szCs w:val="28"/>
        </w:rPr>
        <w:t>包括證件、床</w:t>
      </w:r>
      <w:r w:rsidR="00026CFB" w:rsidRPr="00727709">
        <w:rPr>
          <w:rFonts w:ascii="Times New Roman" w:eastAsia="華康儷粗黑" w:hAnsi="Times New Roman" w:cs="Times New Roman" w:hint="eastAsia"/>
          <w:sz w:val="28"/>
          <w:szCs w:val="28"/>
        </w:rPr>
        <w:t>舖被蓆、衫褲鞋襪等個人用品</w:t>
      </w:r>
      <w:r w:rsidR="00026CFB" w:rsidRPr="00727709">
        <w:rPr>
          <w:rFonts w:ascii="Times New Roman" w:eastAsia="華康儷粗黑" w:hAnsi="Times New Roman" w:cs="Times New Roman"/>
          <w:sz w:val="28"/>
          <w:szCs w:val="28"/>
        </w:rPr>
        <w:t>)</w:t>
      </w:r>
      <w:r w:rsidR="00026CFB" w:rsidRPr="00727709">
        <w:rPr>
          <w:rFonts w:ascii="Times New Roman" w:eastAsia="華康儷粗黑" w:hAnsi="Times New Roman" w:cs="Times New Roman"/>
          <w:sz w:val="28"/>
          <w:szCs w:val="28"/>
        </w:rPr>
        <w:t>，並不合乎條例</w:t>
      </w:r>
      <w:r w:rsidR="00026CFB" w:rsidRPr="00727709">
        <w:rPr>
          <w:rFonts w:ascii="Times New Roman" w:eastAsia="華康儷粗黑" w:hAnsi="Times New Roman" w:cs="Times New Roman" w:hint="eastAsia"/>
          <w:sz w:val="28"/>
          <w:szCs w:val="28"/>
        </w:rPr>
        <w:t>下對扔棄物的定義。</w:t>
      </w:r>
      <w:r w:rsidR="00026CFB" w:rsidRPr="00727709">
        <w:rPr>
          <w:rFonts w:ascii="Times New Roman" w:eastAsia="標楷體" w:hAnsi="Times New Roman" w:cs="Times New Roman" w:hint="eastAsia"/>
          <w:sz w:val="28"/>
          <w:szCs w:val="28"/>
        </w:rPr>
        <w:t>因此導致露宿者財物盡失，政府需要負上</w:t>
      </w:r>
      <w:r w:rsidR="00A760BC" w:rsidRPr="00727709">
        <w:rPr>
          <w:rFonts w:ascii="Times New Roman" w:eastAsia="標楷體" w:hAnsi="Times New Roman" w:cs="Times New Roman" w:hint="eastAsia"/>
          <w:sz w:val="28"/>
          <w:szCs w:val="28"/>
        </w:rPr>
        <w:t>全部</w:t>
      </w:r>
      <w:r w:rsidR="00026CFB" w:rsidRPr="00727709">
        <w:rPr>
          <w:rFonts w:ascii="Times New Roman" w:eastAsia="標楷體" w:hAnsi="Times New Roman" w:cs="Times New Roman" w:hint="eastAsia"/>
          <w:sz w:val="28"/>
          <w:szCs w:val="28"/>
        </w:rPr>
        <w:t>責任。</w:t>
      </w:r>
    </w:p>
    <w:p w:rsidR="00026CFB" w:rsidRPr="00727709" w:rsidRDefault="00026CFB" w:rsidP="00026CFB">
      <w:pPr>
        <w:spacing w:line="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30BDF" w:rsidRDefault="00230BDF" w:rsidP="00230BDF">
      <w:pPr>
        <w:widowControl/>
        <w:spacing w:line="0" w:lineRule="atLeast"/>
        <w:ind w:left="238" w:hangingChars="85" w:hanging="238"/>
        <w:jc w:val="both"/>
        <w:rPr>
          <w:rFonts w:ascii="Times New Roman" w:eastAsia="華康儷粗黑" w:hAnsi="Times New Roman" w:cs="Times New Roman"/>
          <w:sz w:val="28"/>
          <w:szCs w:val="28"/>
          <w:u w:val="single"/>
        </w:rPr>
      </w:pPr>
      <w:r w:rsidRPr="00727709">
        <w:rPr>
          <w:rFonts w:ascii="Times New Roman" w:eastAsia="華康儷粗黑" w:hAnsi="Times New Roman" w:cs="Times New Roman" w:hint="eastAsia"/>
          <w:sz w:val="28"/>
          <w:szCs w:val="28"/>
          <w:u w:val="single"/>
        </w:rPr>
        <w:t>露宿並非犯法</w:t>
      </w:r>
      <w:r w:rsidRPr="00727709">
        <w:rPr>
          <w:rFonts w:ascii="Times New Roman" w:eastAsia="華康儷粗黑" w:hAnsi="Times New Roman" w:cs="Times New Roman"/>
          <w:sz w:val="28"/>
          <w:szCs w:val="28"/>
          <w:u w:val="single"/>
        </w:rPr>
        <w:t xml:space="preserve">  </w:t>
      </w:r>
      <w:r w:rsidRPr="00727709">
        <w:rPr>
          <w:rFonts w:ascii="Times New Roman" w:eastAsia="華康儷粗黑" w:hAnsi="Times New Roman" w:cs="Times New Roman" w:hint="eastAsia"/>
          <w:sz w:val="28"/>
          <w:szCs w:val="28"/>
          <w:u w:val="single"/>
        </w:rPr>
        <w:t>露宿者應享基本人權</w:t>
      </w:r>
    </w:p>
    <w:p w:rsidR="00873624" w:rsidRPr="00727709" w:rsidRDefault="00873624" w:rsidP="00230BDF">
      <w:pPr>
        <w:widowControl/>
        <w:spacing w:line="0" w:lineRule="atLeast"/>
        <w:ind w:left="238" w:hangingChars="85" w:hanging="238"/>
        <w:jc w:val="both"/>
        <w:rPr>
          <w:rFonts w:ascii="Times New Roman" w:eastAsia="華康儷粗黑" w:hAnsi="Times New Roman" w:cs="Times New Roman"/>
          <w:sz w:val="28"/>
          <w:szCs w:val="28"/>
          <w:u w:val="single"/>
        </w:rPr>
      </w:pPr>
    </w:p>
    <w:p w:rsidR="00230BDF" w:rsidRPr="00727709" w:rsidRDefault="00230BDF" w:rsidP="00A760BC">
      <w:pPr>
        <w:widowControl/>
        <w:spacing w:line="0" w:lineRule="atLeast"/>
        <w:ind w:leftChars="-99" w:hangingChars="85" w:hanging="2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2770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27709">
        <w:rPr>
          <w:rFonts w:ascii="Times New Roman" w:eastAsia="標楷體" w:hAnsi="Times New Roman" w:cs="Times New Roman"/>
          <w:sz w:val="28"/>
          <w:szCs w:val="28"/>
        </w:rPr>
        <w:tab/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根據香港法例，露宿並非犯法行為，所以，社協不</w:t>
      </w:r>
      <w:r w:rsidR="00880BF2" w:rsidRPr="00727709">
        <w:rPr>
          <w:rFonts w:ascii="Times New Roman" w:eastAsia="標楷體" w:hAnsi="Times New Roman" w:cs="Times New Roman" w:hint="eastAsia"/>
          <w:sz w:val="28"/>
          <w:szCs w:val="28"/>
        </w:rPr>
        <w:t>理解</w:t>
      </w:r>
      <w:r w:rsidR="006848AB" w:rsidRPr="00727709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="00A760BC" w:rsidRPr="00727709">
        <w:rPr>
          <w:rFonts w:ascii="Times New Roman" w:eastAsia="標楷體" w:hAnsi="Times New Roman" w:cs="Times New Roman" w:hint="eastAsia"/>
          <w:sz w:val="28"/>
          <w:szCs w:val="28"/>
        </w:rPr>
        <w:t>根據何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法例把露宿者所有個人物品當垃圾丟棄</w:t>
      </w:r>
      <w:r w:rsidR="006848AB" w:rsidRPr="0072770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80C0F" w:rsidRPr="00727709">
        <w:rPr>
          <w:rFonts w:ascii="Times New Roman" w:eastAsia="標楷體" w:hAnsi="Times New Roman" w:cs="Times New Roman" w:hint="eastAsia"/>
          <w:sz w:val="28"/>
          <w:szCs w:val="28"/>
        </w:rPr>
        <w:t>據悉</w:t>
      </w:r>
      <w:r w:rsidR="00FC7D84" w:rsidRPr="00727709">
        <w:rPr>
          <w:rFonts w:ascii="Times New Roman" w:eastAsia="標楷體" w:hAnsi="Times New Roman" w:cs="Times New Roman"/>
          <w:sz w:val="28"/>
          <w:szCs w:val="28"/>
        </w:rPr>
        <w:t>2</w:t>
      </w:r>
      <w:r w:rsidR="00FC7D84" w:rsidRPr="00727709">
        <w:rPr>
          <w:rFonts w:ascii="Times New Roman" w:eastAsia="標楷體" w:hAnsi="Times New Roman" w:cs="Times New Roman" w:hint="eastAsia"/>
          <w:sz w:val="28"/>
          <w:szCs w:val="28"/>
        </w:rPr>
        <w:t>星期前油尖旺區議會開會時</w:t>
      </w:r>
      <w:r w:rsidR="00E85C50" w:rsidRPr="0072770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7D84" w:rsidRPr="00727709">
        <w:rPr>
          <w:rFonts w:ascii="Times New Roman" w:eastAsia="標楷體" w:hAnsi="Times New Roman" w:cs="Times New Roman"/>
          <w:sz w:val="28"/>
          <w:szCs w:val="28"/>
        </w:rPr>
        <w:t>有</w:t>
      </w:r>
      <w:r w:rsidR="00FC7D84" w:rsidRPr="00727709">
        <w:rPr>
          <w:rFonts w:ascii="Times New Roman" w:eastAsia="標楷體" w:hAnsi="Times New Roman" w:cs="Times New Roman" w:hint="eastAsia"/>
          <w:sz w:val="28"/>
          <w:szCs w:val="28"/>
        </w:rPr>
        <w:t>民建聯區議員再次要求警方驅趕露宿者</w:t>
      </w:r>
      <w:r w:rsidR="00E85C50" w:rsidRPr="0072770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C7D84" w:rsidRPr="00727709">
        <w:rPr>
          <w:rFonts w:ascii="Times New Roman" w:eastAsia="標楷體" w:hAnsi="Times New Roman" w:cs="Times New Roman" w:hint="eastAsia"/>
          <w:sz w:val="28"/>
          <w:szCs w:val="28"/>
        </w:rPr>
        <w:t>包括</w:t>
      </w:r>
      <w:r w:rsidR="00F80C0F" w:rsidRPr="00727709">
        <w:rPr>
          <w:rFonts w:ascii="Times New Roman" w:eastAsia="標楷體" w:hAnsi="Times New Roman" w:cs="Times New Roman" w:hint="eastAsia"/>
          <w:sz w:val="28"/>
          <w:szCs w:val="28"/>
        </w:rPr>
        <w:t>現時被迫遷至油麻地警署後面空地的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前澄平街行人隧道露宿者，社協非常擔心</w:t>
      </w:r>
      <w:r w:rsidR="00FC7D84" w:rsidRPr="00727709">
        <w:rPr>
          <w:rFonts w:ascii="Times New Roman" w:eastAsia="標楷體" w:hAnsi="Times New Roman" w:cs="Times New Roman" w:hint="eastAsia"/>
          <w:sz w:val="28"/>
          <w:szCs w:val="28"/>
        </w:rPr>
        <w:t>民政署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及相關部門再次驅趕露宿者，是為政府部門滋擾行為！作為政府要明白露宿者是露宿在公眾地方</w:t>
      </w:r>
      <w:r w:rsidRPr="00727709">
        <w:rPr>
          <w:rFonts w:ascii="Times New Roman" w:eastAsia="標楷體" w:hAnsi="Times New Roman" w:cs="Times New Roman"/>
          <w:sz w:val="28"/>
          <w:szCs w:val="28"/>
        </w:rPr>
        <w:t>(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才不犯法</w:t>
      </w:r>
      <w:r w:rsidRPr="00727709">
        <w:rPr>
          <w:rFonts w:ascii="Times New Roman" w:eastAsia="標楷體" w:hAnsi="Times New Roman" w:cs="Times New Roman"/>
          <w:sz w:val="28"/>
          <w:szCs w:val="28"/>
        </w:rPr>
        <w:t>)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，若政府部門任意地驅趕露宿者，既沒有法例依據，亦只是令露宿者繼續</w:t>
      </w:r>
      <w:r w:rsidRPr="00727709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727709">
        <w:rPr>
          <w:rFonts w:ascii="Times New Roman" w:eastAsia="標楷體" w:hAnsi="Times New Roman" w:cs="Times New Roman"/>
          <w:sz w:val="28"/>
          <w:szCs w:val="28"/>
        </w:rPr>
        <w:t>再露宿</w:t>
      </w:r>
      <w:r w:rsidRPr="00727709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Pr="00727709">
        <w:rPr>
          <w:rFonts w:ascii="Times New Roman" w:eastAsia="標楷體" w:hAnsi="Times New Roman" w:cs="Times New Roman"/>
          <w:sz w:val="28"/>
          <w:szCs w:val="28"/>
        </w:rPr>
        <w:t>至其他更偏遠位置。</w:t>
      </w:r>
    </w:p>
    <w:p w:rsidR="00E856C3" w:rsidRPr="00727709" w:rsidRDefault="00E856C3" w:rsidP="00E856C3">
      <w:pPr>
        <w:spacing w:line="0" w:lineRule="atLeast"/>
        <w:jc w:val="both"/>
        <w:rPr>
          <w:rFonts w:ascii="Times New Roman" w:eastAsia="標楷體" w:hAnsi="Times New Roman" w:cs="Times New Roman"/>
          <w:color w:val="FF0000"/>
          <w:sz w:val="28"/>
          <w:szCs w:val="28"/>
          <w:shd w:val="clear" w:color="auto" w:fill="FFFFFF"/>
          <w:lang w:eastAsia="zh-HK"/>
        </w:rPr>
      </w:pPr>
    </w:p>
    <w:p w:rsidR="00C874BA" w:rsidRDefault="00480F63" w:rsidP="00C874BA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zh-HK"/>
        </w:rPr>
      </w:pPr>
      <w:r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  <w:t>政府</w:t>
      </w:r>
      <w:r w:rsidR="00041794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</w:rPr>
        <w:t>欠</w:t>
      </w:r>
      <w:r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  <w:t>缺露宿者政策</w:t>
      </w:r>
      <w:r w:rsidR="00E63F11"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041794"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卻</w:t>
      </w:r>
      <w:r w:rsidR="00C874BA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潛藏露宿者不友善政策</w:t>
      </w:r>
      <w:r w:rsidR="00C874BA"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zh-HK"/>
        </w:rPr>
        <w:t xml:space="preserve"> </w:t>
      </w:r>
    </w:p>
    <w:p w:rsidR="00873624" w:rsidRPr="00727709" w:rsidRDefault="00873624" w:rsidP="00C874BA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zh-HK"/>
        </w:rPr>
      </w:pPr>
    </w:p>
    <w:p w:rsidR="00E856C3" w:rsidRPr="00727709" w:rsidRDefault="00042EBC" w:rsidP="00880BF2">
      <w:pPr>
        <w:snapToGrid w:val="0"/>
        <w:ind w:firstLine="482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本港一直沒有露宿者政策，更沒有法例保障露宿者權益。但</w:t>
      </w:r>
      <w:r w:rsidR="00C874BA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社協</w:t>
      </w:r>
      <w:r w:rsidR="00A760BC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有理由</w:t>
      </w:r>
      <w:r w:rsidR="00C874BA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懷疑</w:t>
      </w:r>
      <w:r w:rsidR="00480F6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C874BA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政府部門</w:t>
      </w:r>
      <w:r w:rsidR="00880BF2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潛藏</w:t>
      </w:r>
      <w:r w:rsidR="00C874BA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有一個「露宿者</w:t>
      </w:r>
      <w:r w:rsidR="00C874BA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不友善政策」，包括</w:t>
      </w:r>
      <w:r w:rsidR="00880BF2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A760BC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上述種種</w:t>
      </w:r>
      <w:r w:rsidR="00C874BA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行政手段</w:t>
      </w:r>
      <w:r w:rsidR="00A760BC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滋擾及驅趕露宿者</w:t>
      </w:r>
      <w:r w:rsidR="00480F6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，驅趕露宿者的處理從不手軟！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但不友善政策並沒有帶來露宿者人口的下降，</w:t>
      </w:r>
      <w:r w:rsidR="00F80C0F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相反露宿者人口卻不斷上升，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根據「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2015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全港無家者人口統計行動」，露宿者人口由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2013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年的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1414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名上升至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2015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年的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1614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名，較首次統計時增加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14%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80C0F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同時</w:t>
      </w: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有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成多人再露宿，露宿次數平均達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4.18</w:t>
      </w:r>
      <w:r w:rsidR="00F80C0F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次，</w:t>
      </w:r>
      <w:r w:rsidR="00E856C3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反映露宿問題的迫切性，政府及社會必須關注。</w:t>
      </w:r>
      <w:r w:rsidR="00E856C3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E856C3" w:rsidRPr="00727709" w:rsidRDefault="00E856C3" w:rsidP="00F80C0F">
      <w:pPr>
        <w:spacing w:line="0" w:lineRule="atLeast"/>
        <w:jc w:val="both"/>
        <w:rPr>
          <w:rFonts w:ascii="Times New Roman" w:eastAsia="標楷體" w:hAnsi="Times New Roman" w:cs="Times New Roman"/>
          <w:color w:val="FF0000"/>
          <w:sz w:val="28"/>
          <w:szCs w:val="28"/>
          <w:shd w:val="clear" w:color="auto" w:fill="FFFFFF"/>
        </w:rPr>
      </w:pPr>
    </w:p>
    <w:p w:rsidR="00F80C0F" w:rsidRDefault="00F80C0F" w:rsidP="00F80C0F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</w:pPr>
      <w:r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避寒中心</w:t>
      </w:r>
      <w:r w:rsidR="00737B25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  <w:shd w:val="clear" w:color="auto" w:fill="FFFFFF"/>
        </w:rPr>
        <w:t>開放安排</w:t>
      </w:r>
      <w:r w:rsidR="00E63F11"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 </w:t>
      </w:r>
      <w:r w:rsidR="00737B25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</w:rPr>
        <w:t>沒有回應露宿者需要</w:t>
      </w:r>
    </w:p>
    <w:p w:rsidR="00873624" w:rsidRPr="00727709" w:rsidRDefault="00873624" w:rsidP="00F80C0F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370E27" w:rsidRPr="00727709" w:rsidRDefault="008753D6" w:rsidP="008753D6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廿多年來</w:t>
      </w:r>
      <w:r w:rsidR="00BB1006" w:rsidRPr="0072770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避寒中心的開放時間</w:t>
      </w:r>
      <w:r w:rsidRPr="00727709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開放地點</w:t>
      </w:r>
      <w:r w:rsidRPr="00727709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保安問題均沒有回應露宿者需要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70E27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亦欠缺明確的開放指引，</w:t>
      </w:r>
      <w:r w:rsidR="00370E27" w:rsidRPr="00727709">
        <w:rPr>
          <w:rFonts w:ascii="Times New Roman" w:eastAsia="標楷體" w:hAnsi="Times New Roman" w:cs="Times New Roman" w:hint="eastAsia"/>
          <w:sz w:val="28"/>
          <w:szCs w:val="28"/>
        </w:rPr>
        <w:t>導致露宿者於嚴寒天氣下仍需要被逼繼續露宿，未能得到有效的援助。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一直以來，</w:t>
      </w:r>
      <w:r w:rsidR="00370E27" w:rsidRPr="00727709">
        <w:rPr>
          <w:rFonts w:ascii="Times New Roman" w:eastAsia="標楷體" w:hAnsi="Times New Roman" w:cs="Times New Roman" w:hint="eastAsia"/>
          <w:sz w:val="28"/>
          <w:szCs w:val="28"/>
        </w:rPr>
        <w:t>避寒中心開放</w:t>
      </w:r>
      <w:r w:rsidR="00607172" w:rsidRPr="00727709">
        <w:rPr>
          <w:rFonts w:ascii="Times New Roman" w:eastAsia="標楷體" w:hAnsi="Times New Roman" w:cs="Times New Roman" w:hint="eastAsia"/>
          <w:sz w:val="28"/>
          <w:szCs w:val="28"/>
        </w:rPr>
        <w:t>是根據當天下午</w:t>
      </w:r>
      <w:r w:rsidR="00607172" w:rsidRPr="00727709">
        <w:rPr>
          <w:rFonts w:ascii="Times New Roman" w:eastAsia="標楷體" w:hAnsi="Times New Roman" w:cs="Times New Roman"/>
          <w:sz w:val="28"/>
          <w:szCs w:val="28"/>
        </w:rPr>
        <w:t>4</w:t>
      </w:r>
      <w:r w:rsidR="00607172" w:rsidRPr="0072770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607172" w:rsidRPr="00727709">
        <w:rPr>
          <w:rFonts w:ascii="Times New Roman" w:eastAsia="標楷體" w:hAnsi="Times New Roman" w:cs="Times New Roman"/>
          <w:sz w:val="28"/>
          <w:szCs w:val="28"/>
        </w:rPr>
        <w:t>30</w:t>
      </w:r>
      <w:r w:rsidR="00607172" w:rsidRPr="00727709">
        <w:rPr>
          <w:rFonts w:ascii="Times New Roman" w:eastAsia="標楷體" w:hAnsi="Times New Roman" w:cs="Times New Roman" w:hint="eastAsia"/>
          <w:sz w:val="28"/>
          <w:szCs w:val="28"/>
        </w:rPr>
        <w:t>分左右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天文台</w:t>
      </w:r>
      <w:r w:rsidR="00607172" w:rsidRPr="00727709">
        <w:rPr>
          <w:rFonts w:ascii="Times New Roman" w:eastAsia="標楷體" w:hAnsi="Times New Roman" w:cs="Times New Roman" w:hint="eastAsia"/>
          <w:sz w:val="28"/>
          <w:szCs w:val="28"/>
        </w:rPr>
        <w:t>是否預測夜間市區溫度會降</w:t>
      </w:r>
      <w:r w:rsidR="00737B25" w:rsidRPr="00727709">
        <w:rPr>
          <w:rFonts w:ascii="Times New Roman" w:eastAsia="標楷體" w:hAnsi="Times New Roman" w:cs="Times New Roman"/>
          <w:sz w:val="28"/>
          <w:szCs w:val="28"/>
        </w:rPr>
        <w:t>至攝氏十二度或以下，或</w:t>
      </w:r>
      <w:r w:rsidR="00607172" w:rsidRPr="00727709">
        <w:rPr>
          <w:rFonts w:ascii="Times New Roman" w:eastAsia="標楷體" w:hAnsi="Times New Roman" w:cs="Times New Roman"/>
          <w:sz w:val="28"/>
          <w:szCs w:val="28"/>
        </w:rPr>
        <w:t>發出寒冷天氣警告後而定，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而避寒中心的開放時間為下午五時三十分至</w:t>
      </w:r>
      <w:r w:rsidR="00737B25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翌日上午八時</w:t>
      </w:r>
      <w:r w:rsidR="00FC7D84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正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，原因是遷就各社區中心在日間舉辦不同的社區活動</w:t>
      </w:r>
      <w:r w:rsidR="00737B25" w:rsidRPr="00727709">
        <w:rPr>
          <w:rFonts w:ascii="Times New Roman" w:eastAsia="標楷體" w:hAnsi="Times New Roman" w:cs="Times New Roman"/>
          <w:sz w:val="28"/>
          <w:szCs w:val="28"/>
        </w:rPr>
        <w:t>(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如：會議、興趣班、太極班等</w:t>
      </w:r>
      <w:r w:rsidR="00737B25" w:rsidRPr="00727709">
        <w:rPr>
          <w:rFonts w:ascii="Times New Roman" w:eastAsia="標楷體" w:hAnsi="Times New Roman" w:cs="Times New Roman"/>
          <w:sz w:val="28"/>
          <w:szCs w:val="28"/>
        </w:rPr>
        <w:t>)</w:t>
      </w:r>
      <w:r w:rsidR="00737B25" w:rsidRPr="00727709">
        <w:rPr>
          <w:rFonts w:ascii="Times New Roman" w:eastAsia="標楷體" w:hAnsi="Times New Roman" w:cs="Times New Roman"/>
          <w:sz w:val="28"/>
          <w:szCs w:val="28"/>
        </w:rPr>
        <w:t>，所以入住的露宿者</w:t>
      </w:r>
      <w:r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不論室外天氣情況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，亦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需要在早上</w:t>
      </w:r>
      <w:r w:rsidR="00737B25" w:rsidRPr="00727709">
        <w:rPr>
          <w:rFonts w:ascii="Times New Roman" w:eastAsia="標楷體" w:hAnsi="Times New Roman" w:cs="Times New Roman"/>
          <w:sz w:val="28"/>
          <w:szCs w:val="28"/>
        </w:rPr>
        <w:t>7</w:t>
      </w:r>
      <w:r w:rsidR="00BC127A" w:rsidRPr="00727709">
        <w:rPr>
          <w:rFonts w:ascii="Times New Roman" w:eastAsia="標楷體" w:hAnsi="Times New Roman" w:cs="Times New Roman" w:hint="eastAsia"/>
          <w:sz w:val="28"/>
          <w:szCs w:val="28"/>
        </w:rPr>
        <w:t>時被喚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醒</w:t>
      </w:r>
      <w:r w:rsidR="00BC127A" w:rsidRPr="00727709">
        <w:rPr>
          <w:rFonts w:ascii="Times New Roman" w:eastAsia="標楷體" w:hAnsi="Times New Roman" w:cs="Times New Roman" w:hint="eastAsia"/>
          <w:sz w:val="28"/>
          <w:szCs w:val="28"/>
        </w:rPr>
        <w:t>及準備執拾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離開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，好讓</w:t>
      </w:r>
      <w:r w:rsidRPr="00727709">
        <w:rPr>
          <w:rFonts w:ascii="Times New Roman" w:eastAsia="標楷體" w:hAnsi="Times New Roman" w:cs="Times New Roman"/>
          <w:sz w:val="28"/>
          <w:szCs w:val="28"/>
        </w:rPr>
        <w:t>8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727709">
        <w:rPr>
          <w:rFonts w:ascii="Times New Roman" w:eastAsia="標楷體" w:hAnsi="Times New Roman" w:cs="Times New Roman"/>
          <w:sz w:val="28"/>
          <w:szCs w:val="28"/>
        </w:rPr>
        <w:t>30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可以清場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交予其他團體</w:t>
      </w:r>
      <w:r w:rsidR="00BC127A" w:rsidRPr="00727709">
        <w:rPr>
          <w:rFonts w:ascii="Times New Roman" w:eastAsia="標楷體" w:hAnsi="Times New Roman" w:cs="Times New Roman" w:hint="eastAsia"/>
          <w:sz w:val="28"/>
          <w:szCs w:val="28"/>
        </w:rPr>
        <w:t>舉行</w:t>
      </w:r>
      <w:r w:rsidR="00737B25" w:rsidRPr="00727709">
        <w:rPr>
          <w:rFonts w:ascii="Times New Roman" w:eastAsia="標楷體" w:hAnsi="Times New Roman" w:cs="Times New Roman" w:hint="eastAsia"/>
          <w:sz w:val="28"/>
          <w:szCs w:val="28"/>
        </w:rPr>
        <w:t>文娛活動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C7D84" w:rsidRPr="0072770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FC7D84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社協亦不明白為何上次特首到訪的日子才開了數天</w:t>
      </w:r>
      <w:r w:rsidR="00FC7D84" w:rsidRPr="00727709">
        <w:rPr>
          <w:rFonts w:ascii="Times New Roman" w:eastAsia="標楷體" w:hAnsi="Times New Roman" w:cs="Times New Roman"/>
          <w:b/>
          <w:sz w:val="28"/>
          <w:szCs w:val="28"/>
        </w:rPr>
        <w:t>24</w:t>
      </w:r>
      <w:r w:rsidR="00FC7D84" w:rsidRPr="00727709">
        <w:rPr>
          <w:rFonts w:ascii="Times New Roman" w:eastAsia="標楷體" w:hAnsi="Times New Roman" w:cs="Times New Roman"/>
          <w:b/>
          <w:sz w:val="28"/>
          <w:szCs w:val="28"/>
        </w:rPr>
        <w:t>小時</w:t>
      </w:r>
      <w:r w:rsidR="00041794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FC7D84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之後又回復早上</w:t>
      </w:r>
      <w:r w:rsidR="00FC7D84" w:rsidRPr="00727709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FC7D84" w:rsidRPr="00727709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E63F11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起</w:t>
      </w:r>
      <w:r w:rsidR="00FC7D84" w:rsidRPr="00727709">
        <w:rPr>
          <w:rFonts w:ascii="Times New Roman" w:eastAsia="標楷體" w:hAnsi="Times New Roman" w:cs="Times New Roman"/>
          <w:b/>
          <w:sz w:val="28"/>
          <w:szCs w:val="28"/>
        </w:rPr>
        <w:t>趕走露宿者</w:t>
      </w:r>
      <w:r w:rsidR="00E63F11" w:rsidRPr="00727709">
        <w:rPr>
          <w:rFonts w:ascii="Times New Roman" w:eastAsia="標楷體" w:hAnsi="Times New Roman" w:cs="Times New Roman"/>
          <w:b/>
          <w:sz w:val="28"/>
          <w:szCs w:val="28"/>
        </w:rPr>
        <w:t>?</w:t>
      </w:r>
      <w:r w:rsidR="00FC7D84" w:rsidRPr="00727709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C24216" w:rsidRPr="00727709" w:rsidRDefault="00C24216" w:rsidP="008753D6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B1006" w:rsidRPr="00727709" w:rsidRDefault="00DD3DD5" w:rsidP="008753D6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另外，避寒中心的地點亦沒有考慮到露宿者需要，十七間避寒中心中有</w:t>
      </w:r>
      <w:r w:rsidR="00E63F11" w:rsidRPr="00727709">
        <w:rPr>
          <w:rFonts w:ascii="Times New Roman" w:eastAsia="標楷體" w:hAnsi="Times New Roman" w:cs="Times New Roman"/>
          <w:sz w:val="28"/>
          <w:szCs w:val="28"/>
        </w:rPr>
        <w:t>5</w:t>
      </w:r>
      <w:r w:rsidR="00E63F11" w:rsidRPr="00727709">
        <w:rPr>
          <w:rFonts w:ascii="Times New Roman" w:eastAsia="標楷體" w:hAnsi="Times New Roman" w:cs="Times New Roman" w:hint="eastAsia"/>
          <w:sz w:val="28"/>
          <w:szCs w:val="28"/>
        </w:rPr>
        <w:t>間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位於偏遠的半山位置，需要走斜坡路或轉乘其他交通工具才能到達</w:t>
      </w:r>
      <w:r w:rsidRPr="00727709">
        <w:rPr>
          <w:rFonts w:ascii="Times New Roman" w:eastAsia="標楷體" w:hAnsi="Times New Roman" w:cs="Times New Roman"/>
          <w:sz w:val="28"/>
          <w:szCs w:val="28"/>
        </w:rPr>
        <w:t>(</w:t>
      </w:r>
      <w:r w:rsidR="00041794" w:rsidRPr="00727709">
        <w:rPr>
          <w:rFonts w:ascii="Times New Roman" w:eastAsia="標楷體" w:hAnsi="Times New Roman" w:cs="Times New Roman" w:hint="eastAsia"/>
          <w:sz w:val="28"/>
          <w:szCs w:val="28"/>
        </w:rPr>
        <w:t>包括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中西區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南區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觀塘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469E1" w:rsidRPr="00727709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黃大仙、</w:t>
      </w:r>
      <w:r w:rsidR="001469E1" w:rsidRPr="00727709">
        <w:rPr>
          <w:rFonts w:ascii="Times New Roman" w:eastAsia="標楷體" w:hAnsi="Times New Roman" w:cs="Times New Roman" w:hint="eastAsia"/>
          <w:color w:val="000000"/>
          <w:sz w:val="28"/>
          <w:szCs w:val="28"/>
          <w:shd w:val="clear" w:color="auto" w:fill="FFFFFF"/>
        </w:rPr>
        <w:t>荃灣</w:t>
      </w:r>
      <w:r w:rsidR="001469E1" w:rsidRPr="00727709">
        <w:rPr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72770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；市區</w:t>
      </w:r>
      <w:r w:rsidR="001469E1" w:rsidRPr="00727709">
        <w:rPr>
          <w:rFonts w:ascii="Times New Roman" w:eastAsia="標楷體" w:hAnsi="Times New Roman" w:cs="Times New Roman"/>
          <w:sz w:val="28"/>
          <w:szCs w:val="28"/>
        </w:rPr>
        <w:t>8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間中</w:t>
      </w:r>
      <w:r w:rsidR="0072550A" w:rsidRPr="00727709">
        <w:rPr>
          <w:rFonts w:ascii="Times New Roman" w:eastAsia="標楷體" w:hAnsi="Times New Roman" w:cs="Times New Roman" w:hint="eastAsia"/>
          <w:sz w:val="28"/>
          <w:szCs w:val="28"/>
        </w:rPr>
        <w:t>心更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="001469E1" w:rsidRPr="00727709">
        <w:rPr>
          <w:rFonts w:ascii="Times New Roman" w:eastAsia="標楷體" w:hAnsi="Times New Roman" w:cs="Times New Roman"/>
          <w:sz w:val="28"/>
          <w:szCs w:val="28"/>
        </w:rPr>
        <w:t>4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間是位於半山位置</w:t>
      </w:r>
      <w:r w:rsidR="0087083F" w:rsidRPr="00727709">
        <w:rPr>
          <w:rFonts w:ascii="Times New Roman" w:eastAsia="標楷體" w:hAnsi="Times New Roman" w:cs="Times New Roman" w:hint="eastAsia"/>
          <w:sz w:val="28"/>
          <w:szCs w:val="28"/>
        </w:rPr>
        <w:t>，此安排</w:t>
      </w:r>
      <w:r w:rsidR="0087083F" w:rsidRPr="0072770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明顯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沒有考慮</w:t>
      </w:r>
      <w:r w:rsidR="0087083F" w:rsidRPr="00727709">
        <w:rPr>
          <w:rFonts w:ascii="Times New Roman" w:eastAsia="標楷體" w:hAnsi="Times New Roman" w:cs="Times New Roman" w:hint="eastAsia"/>
          <w:sz w:val="28"/>
          <w:szCs w:val="28"/>
        </w:rPr>
        <w:t>到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年長或殘</w:t>
      </w:r>
      <w:r w:rsidR="0087083F" w:rsidRPr="00727709">
        <w:rPr>
          <w:rFonts w:ascii="Times New Roman" w:eastAsia="標楷體" w:hAnsi="Times New Roman" w:cs="Times New Roman" w:hint="eastAsia"/>
          <w:sz w:val="28"/>
          <w:szCs w:val="28"/>
        </w:rPr>
        <w:t>疾露宿者的身體需要，亦沒有考慮到露宿者的經濟狀況，</w:t>
      </w:r>
      <w:r w:rsidR="001469E1" w:rsidRPr="00727709">
        <w:rPr>
          <w:rFonts w:ascii="Times New Roman" w:eastAsia="標楷體" w:hAnsi="Times New Roman" w:cs="Times New Roman" w:hint="eastAsia"/>
          <w:sz w:val="28"/>
          <w:szCs w:val="28"/>
        </w:rPr>
        <w:t>窒礙了露宿</w:t>
      </w:r>
      <w:r w:rsidR="0087083F" w:rsidRPr="00727709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BC127A" w:rsidRPr="0072770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87083F" w:rsidRPr="00727709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="00AC79FF" w:rsidRPr="00727709">
        <w:rPr>
          <w:rFonts w:ascii="Times New Roman" w:eastAsia="標楷體" w:hAnsi="Times New Roman" w:cs="Times New Roman" w:hint="eastAsia"/>
          <w:sz w:val="28"/>
          <w:szCs w:val="28"/>
        </w:rPr>
        <w:t>，亦導致部份避寒中心使用率偏低</w:t>
      </w:r>
      <w:r w:rsidR="0087083F" w:rsidRPr="00727709">
        <w:rPr>
          <w:rFonts w:ascii="Times New Roman" w:eastAsia="標楷體" w:hAnsi="Times New Roman" w:cs="Times New Roman" w:hint="eastAsia"/>
          <w:sz w:val="28"/>
          <w:szCs w:val="28"/>
        </w:rPr>
        <w:t>。而民政署亦沒有因應露宿者人口</w:t>
      </w:r>
      <w:r w:rsidR="00623EFB" w:rsidRPr="00727709">
        <w:rPr>
          <w:rFonts w:ascii="Times New Roman" w:eastAsia="標楷體" w:hAnsi="Times New Roman" w:cs="Times New Roman" w:hint="eastAsia"/>
          <w:sz w:val="28"/>
          <w:szCs w:val="28"/>
        </w:rPr>
        <w:t>的地區</w:t>
      </w:r>
      <w:r w:rsidR="0087083F" w:rsidRPr="00727709">
        <w:rPr>
          <w:rFonts w:ascii="Times New Roman" w:eastAsia="標楷體" w:hAnsi="Times New Roman" w:cs="Times New Roman" w:hint="eastAsia"/>
          <w:sz w:val="28"/>
          <w:szCs w:val="28"/>
        </w:rPr>
        <w:t>分佈而設定避寒中心的位置，</w:t>
      </w:r>
      <w:r w:rsidR="00AC79FF" w:rsidRPr="00727709">
        <w:rPr>
          <w:rFonts w:ascii="Times New Roman" w:eastAsia="標楷體" w:hAnsi="Times New Roman" w:cs="Times New Roman" w:hint="eastAsia"/>
          <w:sz w:val="28"/>
          <w:szCs w:val="28"/>
        </w:rPr>
        <w:t>如港島區只有</w:t>
      </w:r>
      <w:r w:rsidR="00AC79FF" w:rsidRPr="00727709">
        <w:rPr>
          <w:rFonts w:ascii="Times New Roman" w:eastAsia="標楷體" w:hAnsi="Times New Roman" w:cs="Times New Roman"/>
          <w:sz w:val="28"/>
          <w:szCs w:val="28"/>
        </w:rPr>
        <w:t>3</w:t>
      </w:r>
      <w:r w:rsidR="00AC79FF" w:rsidRPr="00727709">
        <w:rPr>
          <w:rFonts w:ascii="Times New Roman" w:eastAsia="標楷體" w:hAnsi="Times New Roman" w:cs="Times New Roman" w:hint="eastAsia"/>
          <w:sz w:val="28"/>
          <w:szCs w:val="28"/>
        </w:rPr>
        <w:t>間避寒中心，而</w:t>
      </w:r>
      <w:r w:rsidR="00623EFB" w:rsidRPr="00727709">
        <w:rPr>
          <w:rFonts w:ascii="Times New Roman" w:eastAsia="標楷體" w:hAnsi="Times New Roman" w:cs="Times New Roman" w:hint="eastAsia"/>
          <w:sz w:val="28"/>
          <w:szCs w:val="28"/>
        </w:rPr>
        <w:t>佔露宿者人口最多的油尖旺</w:t>
      </w:r>
      <w:r w:rsidR="0072550A" w:rsidRPr="00727709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623EFB" w:rsidRPr="00727709">
        <w:rPr>
          <w:rFonts w:ascii="Times New Roman" w:eastAsia="標楷體" w:hAnsi="Times New Roman" w:cs="Times New Roman" w:hint="eastAsia"/>
          <w:sz w:val="28"/>
          <w:szCs w:val="28"/>
        </w:rPr>
        <w:t>及深水埗</w:t>
      </w:r>
      <w:r w:rsidR="0072550A" w:rsidRPr="00727709">
        <w:rPr>
          <w:rFonts w:ascii="Times New Roman" w:eastAsia="標楷體" w:hAnsi="Times New Roman" w:cs="Times New Roman" w:hint="eastAsia"/>
          <w:sz w:val="28"/>
          <w:szCs w:val="28"/>
        </w:rPr>
        <w:t>區</w:t>
      </w:r>
      <w:r w:rsidR="00623EFB" w:rsidRPr="00727709">
        <w:rPr>
          <w:rFonts w:ascii="Times New Roman" w:eastAsia="標楷體" w:hAnsi="Times New Roman" w:cs="Times New Roman" w:hint="eastAsia"/>
          <w:sz w:val="28"/>
          <w:szCs w:val="28"/>
        </w:rPr>
        <w:t>分別只有一間避寒中心，令避寒中心部份時間出現人滿之患，間接令有需要的露宿者選擇不</w:t>
      </w:r>
      <w:r w:rsidR="0072550A" w:rsidRPr="00727709">
        <w:rPr>
          <w:rFonts w:ascii="Times New Roman" w:eastAsia="標楷體" w:hAnsi="Times New Roman" w:cs="Times New Roman" w:hint="eastAsia"/>
          <w:sz w:val="28"/>
          <w:szCs w:val="28"/>
        </w:rPr>
        <w:t>前往</w:t>
      </w:r>
      <w:r w:rsidR="00623EFB" w:rsidRPr="0072770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C127A" w:rsidRPr="00727709" w:rsidRDefault="00BC127A" w:rsidP="008753D6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948C2" w:rsidRPr="00727709" w:rsidRDefault="00AC79FF" w:rsidP="008753D6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避寒中心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沒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有提供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任何儲物設備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予入住人士，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露宿者入住時需要自己保管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財物，因此他們亦會擔心自己的財物遺失或被盜，未能安心睡覺。另外，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810D7D" w:rsidRPr="00727709">
        <w:rPr>
          <w:rFonts w:ascii="Times New Roman" w:eastAsia="標楷體" w:hAnsi="Times New Roman" w:cs="Times New Roman"/>
          <w:sz w:val="28"/>
          <w:szCs w:val="28"/>
        </w:rPr>
        <w:t>2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月初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社協外展社工曾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分別</w:t>
      </w:r>
      <w:r w:rsidR="00A948C2" w:rsidRPr="00727709">
        <w:rPr>
          <w:rFonts w:ascii="Times New Roman" w:eastAsia="標楷體" w:hAnsi="Times New Roman" w:cs="Times New Roman"/>
          <w:sz w:val="28"/>
          <w:szCs w:val="28"/>
        </w:rPr>
        <w:t>2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CC73A7" w:rsidRPr="00727709">
        <w:rPr>
          <w:rFonts w:ascii="Times New Roman" w:eastAsia="標楷體" w:hAnsi="Times New Roman" w:cs="Times New Roman" w:hint="eastAsia"/>
          <w:sz w:val="28"/>
          <w:szCs w:val="28"/>
        </w:rPr>
        <w:t>嘗試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探訪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深水埗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避寒中心的露宿者，按要求進行登記，但</w:t>
      </w:r>
      <w:r w:rsidR="00810D7D" w:rsidRPr="00727709">
        <w:rPr>
          <w:rFonts w:ascii="Times New Roman" w:eastAsia="標楷體" w:hAnsi="Times New Roman" w:cs="Times New Roman"/>
          <w:sz w:val="28"/>
          <w:szCs w:val="28"/>
        </w:rPr>
        <w:t>2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次都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未能入內探</w:t>
      </w:r>
      <w:r w:rsidR="00794B44" w:rsidRPr="00727709">
        <w:rPr>
          <w:rFonts w:ascii="Times New Roman" w:eastAsia="標楷體" w:hAnsi="Times New Roman" w:cs="Times New Roman" w:hint="eastAsia"/>
          <w:sz w:val="28"/>
          <w:szCs w:val="28"/>
        </w:rPr>
        <w:t>訪，</w:t>
      </w:r>
      <w:r w:rsidR="00A948C2" w:rsidRPr="00727709">
        <w:rPr>
          <w:rFonts w:ascii="Times New Roman" w:eastAsia="標楷體" w:hAnsi="Times New Roman" w:cs="Times New Roman" w:hint="eastAsia"/>
          <w:sz w:val="28"/>
          <w:szCs w:val="28"/>
        </w:rPr>
        <w:t>只可在避寒中心門外等待</w:t>
      </w:r>
      <w:r w:rsidR="00794B44" w:rsidRPr="00727709">
        <w:rPr>
          <w:rFonts w:ascii="Times New Roman" w:eastAsia="標楷體" w:hAnsi="Times New Roman" w:cs="Times New Roman" w:hint="eastAsia"/>
          <w:sz w:val="28"/>
          <w:szCs w:val="28"/>
        </w:rPr>
        <w:t>保安員通知暫未休息的露宿者有社工到訪</w:t>
      </w:r>
      <w:r w:rsidR="00CC73A7" w:rsidRPr="00727709">
        <w:rPr>
          <w:rFonts w:ascii="Times New Roman" w:eastAsia="標楷體" w:hAnsi="Times New Roman" w:cs="Times New Roman" w:hint="eastAsia"/>
          <w:sz w:val="28"/>
          <w:szCs w:val="28"/>
        </w:rPr>
        <w:t>，原本</w:t>
      </w:r>
      <w:r w:rsidR="00794B44" w:rsidRPr="00727709">
        <w:rPr>
          <w:rFonts w:ascii="Times New Roman" w:eastAsia="標楷體" w:hAnsi="Times New Roman" w:cs="Times New Roman" w:hint="eastAsia"/>
          <w:sz w:val="28"/>
          <w:szCs w:val="28"/>
        </w:rPr>
        <w:t>於避寒中心</w:t>
      </w:r>
      <w:r w:rsidR="00FC7D84" w:rsidRPr="00727709"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="00794B44" w:rsidRPr="00727709">
        <w:rPr>
          <w:rFonts w:ascii="Times New Roman" w:eastAsia="標楷體" w:hAnsi="Times New Roman" w:cs="Times New Roman" w:hint="eastAsia"/>
          <w:sz w:val="28"/>
          <w:szCs w:val="28"/>
        </w:rPr>
        <w:t>能夠接觸到較多</w:t>
      </w:r>
      <w:r w:rsidR="00A55E0B" w:rsidRPr="00727709">
        <w:rPr>
          <w:rFonts w:ascii="Times New Roman" w:eastAsia="標楷體" w:hAnsi="Times New Roman" w:cs="Times New Roman" w:hint="eastAsia"/>
          <w:sz w:val="28"/>
          <w:szCs w:val="28"/>
        </w:rPr>
        <w:t>平時流動性較高及露宿地點較隱閉的</w:t>
      </w:r>
      <w:r w:rsidR="00794B44" w:rsidRPr="00727709">
        <w:rPr>
          <w:rFonts w:ascii="Times New Roman" w:eastAsia="標楷體" w:hAnsi="Times New Roman" w:cs="Times New Roman" w:hint="eastAsia"/>
          <w:sz w:val="28"/>
          <w:szCs w:val="28"/>
        </w:rPr>
        <w:t>露宿者</w:t>
      </w:r>
      <w:r w:rsidR="00A55E0B" w:rsidRPr="0072770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94B44" w:rsidRPr="00727709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2460A0" w:rsidRPr="00727709">
        <w:rPr>
          <w:rFonts w:ascii="Times New Roman" w:eastAsia="標楷體" w:hAnsi="Times New Roman" w:cs="Times New Roman" w:hint="eastAsia"/>
          <w:sz w:val="28"/>
          <w:szCs w:val="28"/>
        </w:rPr>
        <w:t>受政府資助的</w:t>
      </w:r>
      <w:r w:rsidR="00794B44" w:rsidRPr="00727709">
        <w:rPr>
          <w:rFonts w:ascii="Times New Roman" w:eastAsia="標楷體" w:hAnsi="Times New Roman" w:cs="Times New Roman" w:hint="eastAsia"/>
          <w:sz w:val="28"/>
          <w:szCs w:val="28"/>
        </w:rPr>
        <w:t>外展社工只能被動地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794B44" w:rsidRPr="00727709">
        <w:rPr>
          <w:rFonts w:ascii="Times New Roman" w:eastAsia="標楷體" w:hAnsi="Times New Roman" w:cs="Times New Roman" w:hint="eastAsia"/>
          <w:sz w:val="28"/>
          <w:szCs w:val="28"/>
        </w:rPr>
        <w:t>門外等待，</w:t>
      </w:r>
      <w:r w:rsidR="00CC73A7" w:rsidRPr="00727709">
        <w:rPr>
          <w:rFonts w:ascii="Times New Roman" w:eastAsia="標楷體" w:hAnsi="Times New Roman" w:cs="Times New Roman" w:hint="eastAsia"/>
          <w:sz w:val="28"/>
          <w:szCs w:val="28"/>
        </w:rPr>
        <w:t>直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接</w:t>
      </w:r>
      <w:r w:rsidR="00CC73A7" w:rsidRPr="00727709">
        <w:rPr>
          <w:rFonts w:ascii="Times New Roman" w:eastAsia="標楷體" w:hAnsi="Times New Roman" w:cs="Times New Roman" w:hint="eastAsia"/>
          <w:sz w:val="28"/>
          <w:szCs w:val="28"/>
        </w:rPr>
        <w:t>影響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外展服務</w:t>
      </w:r>
      <w:r w:rsidR="00CC73A7" w:rsidRPr="00727709">
        <w:rPr>
          <w:rFonts w:ascii="Times New Roman" w:eastAsia="標楷體" w:hAnsi="Times New Roman" w:cs="Times New Roman" w:hint="eastAsia"/>
          <w:sz w:val="28"/>
          <w:szCs w:val="28"/>
        </w:rPr>
        <w:t>，民政署此舉</w:t>
      </w:r>
      <w:r w:rsidR="002460A0" w:rsidRPr="00727709">
        <w:rPr>
          <w:rFonts w:ascii="Times New Roman" w:eastAsia="標楷體" w:hAnsi="Times New Roman" w:cs="Times New Roman" w:hint="eastAsia"/>
          <w:sz w:val="28"/>
          <w:szCs w:val="28"/>
        </w:rPr>
        <w:t>嚴重浪費了外展的服務效率</w:t>
      </w:r>
      <w:r w:rsidR="00810D7D" w:rsidRPr="0072770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C73A7" w:rsidRPr="00727709" w:rsidRDefault="00CC73A7" w:rsidP="00A55E0B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A55E0B" w:rsidRDefault="00A55E0B" w:rsidP="00A55E0B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</w:pPr>
      <w:r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</w:rPr>
        <w:t>房屋問題令露宿者上樓愈見困難</w:t>
      </w:r>
    </w:p>
    <w:p w:rsidR="00873624" w:rsidRPr="00727709" w:rsidRDefault="00873624" w:rsidP="00A55E0B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</w:pPr>
    </w:p>
    <w:p w:rsidR="00D95A62" w:rsidRPr="00727709" w:rsidRDefault="00873624" w:rsidP="00727709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惟</w:t>
      </w:r>
      <w:r w:rsidR="00A55E0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回應露宿者需要，</w:t>
      </w:r>
      <w:r w:rsidR="00A55E0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避寒中心開放安排只是</w:t>
      </w:r>
      <w:r w:rsidR="00A55E0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短期措施</w:t>
      </w:r>
      <w:r w:rsidR="00A55E0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="00CE2FD4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露宿既有「個人因素」亦是「房屋問題」，</w:t>
      </w:r>
      <w:r w:rsidR="00CE2FD4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回應</w:t>
      </w:r>
      <w:r w:rsidR="007E14FD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露宿者的真正住屋需要</w:t>
      </w:r>
      <w:r w:rsidR="00A55E0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才是</w:t>
      </w:r>
      <w:r w:rsidR="00CE2FD4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最有效解決露宿的方法</w:t>
      </w:r>
      <w:r w:rsidR="007E14FD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="00CE2FD4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2016</w:t>
      </w:r>
      <w:r w:rsidR="00CE2FD4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年特首施政報告聲稱關注「今天樓價租金仍然超越市民負擔能力</w:t>
      </w:r>
      <w:r w:rsidR="00CE2FD4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……</w:t>
      </w:r>
      <w:r w:rsidR="00CE2FD4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」，露宿者面對「</w:t>
      </w:r>
      <w:r w:rsidR="00CE2FD4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租屋差過瞓街」的困境，政府</w:t>
      </w:r>
      <w:r w:rsidR="00D95A62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非但</w:t>
      </w:r>
      <w:r w:rsidR="00CE2FD4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沒有認真面對，</w:t>
      </w:r>
      <w:r w:rsidR="00A55E0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過去十一年</w:t>
      </w:r>
      <w:r w:rsidR="00D95A62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</w:t>
      </w:r>
      <w:r w:rsidR="00A55E0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房屋政策</w:t>
      </w:r>
      <w:r w:rsidR="00D95A62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更</w:t>
      </w:r>
      <w:r w:rsidR="00A55E0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令「露宿者上樓」陷入更大困境：</w:t>
      </w:r>
    </w:p>
    <w:tbl>
      <w:tblPr>
        <w:tblStyle w:val="af4"/>
        <w:tblpPr w:leftFromText="180" w:rightFromText="180" w:vertAnchor="text" w:horzAnchor="margin" w:tblpY="145"/>
        <w:tblW w:w="10031" w:type="dxa"/>
        <w:tblLook w:val="04A0" w:firstRow="1" w:lastRow="0" w:firstColumn="1" w:lastColumn="0" w:noHBand="0" w:noVBand="1"/>
      </w:tblPr>
      <w:tblGrid>
        <w:gridCol w:w="1242"/>
        <w:gridCol w:w="8789"/>
      </w:tblGrid>
      <w:tr w:rsidR="00D95A62" w:rsidRPr="00E108EC" w:rsidTr="00727709">
        <w:tc>
          <w:tcPr>
            <w:tcW w:w="1242" w:type="dxa"/>
            <w:shd w:val="clear" w:color="auto" w:fill="D9D9D9" w:themeFill="background1" w:themeFillShade="D9"/>
          </w:tcPr>
          <w:p w:rsidR="00D95A62" w:rsidRPr="00727709" w:rsidRDefault="00D95A62" w:rsidP="0072770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2004</w:t>
            </w:r>
            <w:r w:rsidRPr="0072770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8789" w:type="dxa"/>
          </w:tcPr>
          <w:p w:rsidR="00D95A62" w:rsidRPr="00727709" w:rsidRDefault="00D95A62" w:rsidP="00C57C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政府撤銷租金管制導致床位、板房及劏房租金飊升</w:t>
            </w:r>
          </w:p>
        </w:tc>
      </w:tr>
      <w:tr w:rsidR="00D95A62" w:rsidRPr="00E108EC" w:rsidTr="00727709">
        <w:tc>
          <w:tcPr>
            <w:tcW w:w="1242" w:type="dxa"/>
            <w:shd w:val="clear" w:color="auto" w:fill="D9D9D9" w:themeFill="background1" w:themeFillShade="D9"/>
          </w:tcPr>
          <w:p w:rsidR="00D95A62" w:rsidRPr="00727709" w:rsidRDefault="00D95A62" w:rsidP="0072770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2005</w:t>
            </w:r>
            <w:r w:rsidRPr="0072770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8789" w:type="dxa"/>
          </w:tcPr>
          <w:p w:rsidR="00D95A62" w:rsidRPr="00727709" w:rsidRDefault="00D95A62" w:rsidP="00D95A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取消市區廉價單身人士宿舍</w:t>
            </w:r>
          </w:p>
        </w:tc>
      </w:tr>
      <w:tr w:rsidR="00D95A62" w:rsidRPr="00E108EC" w:rsidTr="00727709">
        <w:tc>
          <w:tcPr>
            <w:tcW w:w="1242" w:type="dxa"/>
            <w:shd w:val="clear" w:color="auto" w:fill="D9D9D9" w:themeFill="background1" w:themeFillShade="D9"/>
          </w:tcPr>
          <w:p w:rsidR="00D95A62" w:rsidRPr="00727709" w:rsidRDefault="00D95A62" w:rsidP="0072770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2005</w:t>
            </w:r>
            <w:r w:rsidRPr="0072770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8789" w:type="dxa"/>
          </w:tcPr>
          <w:p w:rsidR="00D95A62" w:rsidRPr="00727709" w:rsidRDefault="00D95A62" w:rsidP="00D95A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同年引入公屋申請「非長者單身人士計分制」，每年只有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A45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名額予單身人士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(2015</w:t>
            </w: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年開始增加至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A45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200</w:t>
            </w: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個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，令單身人士輪候公屋要十多年</w:t>
            </w:r>
          </w:p>
        </w:tc>
      </w:tr>
      <w:tr w:rsidR="00D95A62" w:rsidRPr="00E108EC" w:rsidTr="00727709">
        <w:tc>
          <w:tcPr>
            <w:tcW w:w="1242" w:type="dxa"/>
            <w:shd w:val="clear" w:color="auto" w:fill="D9D9D9" w:themeFill="background1" w:themeFillShade="D9"/>
          </w:tcPr>
          <w:p w:rsidR="00D95A62" w:rsidRPr="00727709" w:rsidRDefault="00D95A62" w:rsidP="0072770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2015</w:t>
            </w:r>
            <w:r w:rsidRPr="0072770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8789" w:type="dxa"/>
          </w:tcPr>
          <w:p w:rsidR="00D95A62" w:rsidRPr="00727709" w:rsidRDefault="00D95A62" w:rsidP="00D95A6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收緊「非長者單身人士計分制」令單身人士需要多輪候近廿年才上公屋</w:t>
            </w:r>
          </w:p>
        </w:tc>
      </w:tr>
      <w:tr w:rsidR="00D95A62" w:rsidRPr="00E108EC" w:rsidTr="00727709">
        <w:tc>
          <w:tcPr>
            <w:tcW w:w="1242" w:type="dxa"/>
            <w:shd w:val="clear" w:color="auto" w:fill="D9D9D9" w:themeFill="background1" w:themeFillShade="D9"/>
          </w:tcPr>
          <w:p w:rsidR="00D95A62" w:rsidRPr="00727709" w:rsidRDefault="00D95A62" w:rsidP="0072770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2015</w:t>
            </w:r>
            <w:r w:rsidRPr="0072770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8789" w:type="dxa"/>
          </w:tcPr>
          <w:p w:rsidR="00D95A62" w:rsidRPr="00727709" w:rsidRDefault="00D95A62" w:rsidP="00C57CB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2014/15</w:t>
            </w: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年度房署沒有用盡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A45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名單身人士配額，只有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A45D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,</w:t>
            </w:r>
            <w:r w:rsidRPr="0072770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266</w:t>
            </w:r>
            <w:r w:rsidRPr="007277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名非長者單身人士獲配公屋</w:t>
            </w:r>
          </w:p>
        </w:tc>
      </w:tr>
    </w:tbl>
    <w:p w:rsidR="00D95A62" w:rsidRPr="00727709" w:rsidRDefault="00D95A62" w:rsidP="00D95A62">
      <w:pPr>
        <w:spacing w:line="0" w:lineRule="atLeas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AD22FB" w:rsidRPr="00727709" w:rsidRDefault="00480F63" w:rsidP="006848AB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除了以上的政策</w:t>
      </w:r>
      <w:r w:rsidR="00D87E3B" w:rsidRPr="00727709">
        <w:rPr>
          <w:rFonts w:ascii="Times New Roman" w:eastAsia="標楷體" w:hAnsi="Times New Roman" w:cs="Times New Roman" w:hint="eastAsia"/>
          <w:sz w:val="28"/>
          <w:szCs w:val="28"/>
        </w:rPr>
        <w:t>影響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，市區重建局近</w:t>
      </w:r>
      <w:r w:rsidRPr="00727709">
        <w:rPr>
          <w:rFonts w:ascii="Times New Roman" w:eastAsia="標楷體" w:hAnsi="Times New Roman" w:cs="Times New Roman"/>
          <w:sz w:val="28"/>
          <w:szCs w:val="28"/>
        </w:rPr>
        <w:t>10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年在舊區不斷重建，亦令床位、板間房這類單身人士主要</w:t>
      </w:r>
      <w:r w:rsidR="00D87E3B" w:rsidRPr="00727709">
        <w:rPr>
          <w:rFonts w:ascii="Times New Roman" w:eastAsia="標楷體" w:hAnsi="Times New Roman" w:cs="Times New Roman" w:hint="eastAsia"/>
          <w:sz w:val="28"/>
          <w:szCs w:val="28"/>
        </w:rPr>
        <w:t>租住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="00AD22FB" w:rsidRPr="00727709">
        <w:rPr>
          <w:rFonts w:ascii="Times New Roman" w:eastAsia="標楷體" w:hAnsi="Times New Roman" w:cs="Times New Roman" w:hint="eastAsia"/>
          <w:sz w:val="28"/>
          <w:szCs w:val="28"/>
        </w:rPr>
        <w:t>供應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日漸減少，亦是做成租金一直高企不下的原因。</w:t>
      </w:r>
      <w:r w:rsidR="00C24216" w:rsidRPr="00727709">
        <w:rPr>
          <w:rFonts w:ascii="Times New Roman" w:eastAsia="標楷體" w:hAnsi="Times New Roman" w:cs="Times New Roman"/>
          <w:sz w:val="28"/>
          <w:szCs w:val="28"/>
        </w:rPr>
        <w:t>現時的</w:t>
      </w:r>
      <w:r w:rsidR="00C24216" w:rsidRPr="00727709">
        <w:rPr>
          <w:rFonts w:ascii="Times New Roman" w:eastAsia="標楷體" w:hAnsi="Times New Roman" w:cs="Times New Roman"/>
          <w:b/>
          <w:sz w:val="28"/>
          <w:szCs w:val="28"/>
        </w:rPr>
        <w:t>「貴租金」</w:t>
      </w:r>
      <w:r w:rsidR="00C24216" w:rsidRPr="00727709">
        <w:rPr>
          <w:rFonts w:ascii="Times New Roman" w:eastAsia="標楷體" w:hAnsi="Times New Roman" w:cs="Times New Roman"/>
          <w:sz w:val="28"/>
          <w:szCs w:val="28"/>
        </w:rPr>
        <w:t>、</w:t>
      </w:r>
      <w:r w:rsidR="00C24216" w:rsidRPr="00727709">
        <w:rPr>
          <w:rFonts w:ascii="Times New Roman" w:eastAsia="標楷體" w:hAnsi="Times New Roman" w:cs="Times New Roman"/>
          <w:b/>
          <w:sz w:val="28"/>
          <w:szCs w:val="28"/>
        </w:rPr>
        <w:t>「公屋單身人士計分制」、「市區取消廉價單宿」，</w:t>
      </w:r>
      <w:r w:rsidR="00C24216" w:rsidRPr="00727709">
        <w:rPr>
          <w:rFonts w:ascii="Times New Roman" w:eastAsia="標楷體" w:hAnsi="Times New Roman" w:cs="Times New Roman"/>
          <w:sz w:val="28"/>
          <w:szCs w:val="28"/>
        </w:rPr>
        <w:t>均大大</w:t>
      </w:r>
      <w:r w:rsidRPr="00727709">
        <w:rPr>
          <w:rFonts w:ascii="Times New Roman" w:eastAsia="標楷體" w:hAnsi="Times New Roman" w:cs="Times New Roman" w:hint="eastAsia"/>
          <w:sz w:val="28"/>
          <w:szCs w:val="28"/>
        </w:rPr>
        <w:t>妨</w:t>
      </w:r>
      <w:r w:rsidR="00C24216" w:rsidRPr="00727709">
        <w:rPr>
          <w:rFonts w:ascii="Times New Roman" w:eastAsia="標楷體" w:hAnsi="Times New Roman" w:cs="Times New Roman"/>
          <w:sz w:val="28"/>
          <w:szCs w:val="28"/>
        </w:rPr>
        <w:t>礙了露宿者上樓機會，可惜作為政府部門漠視「露宿者的房屋問題」，亦不理會露宿者「個人問題需時間處理」，</w:t>
      </w:r>
      <w:r w:rsidRPr="00727709">
        <w:rPr>
          <w:rFonts w:ascii="Times New Roman" w:eastAsia="標楷體" w:hAnsi="Times New Roman" w:cs="Times New Roman"/>
          <w:b/>
          <w:sz w:val="28"/>
          <w:szCs w:val="28"/>
        </w:rPr>
        <w:t>反而用「眼不見為乾淨」的「</w:t>
      </w:r>
      <w:r w:rsidR="006848AB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圍封</w:t>
      </w:r>
      <w:r w:rsidR="006848AB" w:rsidRPr="00727709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="006848AB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封橋</w:t>
      </w:r>
      <w:r w:rsidR="006848AB" w:rsidRPr="00727709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="006848AB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驅趕</w:t>
      </w:r>
      <w:r w:rsidR="00C24216" w:rsidRPr="00727709">
        <w:rPr>
          <w:rFonts w:ascii="Times New Roman" w:eastAsia="標楷體" w:hAnsi="Times New Roman" w:cs="Times New Roman"/>
          <w:b/>
          <w:sz w:val="28"/>
          <w:szCs w:val="28"/>
        </w:rPr>
        <w:t>行為」</w:t>
      </w:r>
      <w:r w:rsidR="00D87E3B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AD22FB" w:rsidRPr="00727709" w:rsidRDefault="00AD22FB" w:rsidP="006848AB">
      <w:pPr>
        <w:spacing w:line="0" w:lineRule="atLeast"/>
        <w:ind w:firstLine="4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AD22FB" w:rsidRDefault="006779A9" w:rsidP="00727709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</w:pPr>
      <w:r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</w:rPr>
        <w:t>臨時</w:t>
      </w:r>
      <w:r w:rsidR="00186327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</w:rPr>
        <w:t>宿舍住宿期太短</w:t>
      </w:r>
      <w:r w:rsidR="00E63F11"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  <w:t xml:space="preserve">  </w:t>
      </w:r>
      <w:r w:rsidR="00186327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u w:val="single"/>
        </w:rPr>
        <w:t>未能解決露宿者需要</w:t>
      </w:r>
    </w:p>
    <w:p w:rsidR="00F67A38" w:rsidRPr="00727709" w:rsidRDefault="00F67A38" w:rsidP="00727709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</w:pPr>
    </w:p>
    <w:p w:rsidR="0066564B" w:rsidRPr="00727709" w:rsidRDefault="00186327" w:rsidP="00727709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ab/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2005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年民政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署取消市區廉價單身人士宿舍後，</w:t>
      </w:r>
      <w:r w:rsidR="006779A9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社會上欠缺中期宿舍提供予露宿者入住，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露宿者只能入住宿期較短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個月不等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的臨時宿舍</w:t>
      </w:r>
      <w:r w:rsidR="006779A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(</w:t>
      </w:r>
      <w:r w:rsidR="002328F2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6779A9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政府資助的宿舍主要為</w:t>
      </w:r>
      <w:r w:rsidR="006779A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6779A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6779A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6779A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個月</w:t>
      </w:r>
      <w:r w:rsidR="006779A9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不等</w:t>
      </w:r>
      <w:r w:rsidR="0066564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，而且申請入住輪候</w:t>
      </w:r>
      <w:r w:rsidR="008D288C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時間不等可長至半年</w:t>
      </w:r>
      <w:r w:rsidR="006779A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住宿期</w:t>
      </w:r>
      <w:r w:rsidR="006779A9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完結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露宿者便需要離開</w:t>
      </w:r>
      <w:r w:rsidR="006779A9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宿舍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，再次面對住屋問題，而部份會再露宿。</w:t>
      </w: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政府不理會露宿者「個人問題需時間處理」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6779A9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沒有針對他</w:t>
      </w:r>
      <w:r w:rsidR="006779A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6779A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她們的需要而提供過渡性的中期宿舍</w:t>
      </w:r>
      <w:r w:rsidR="006779A9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6779A9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社協認為中期宿舍應</w:t>
      </w:r>
      <w:r w:rsidR="002328F2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有</w:t>
      </w:r>
      <w:r w:rsidR="006779A9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社工</w:t>
      </w:r>
      <w:r w:rsidR="002328F2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跟進入住個案</w:t>
      </w:r>
      <w:r w:rsidR="006779A9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，利用較長的住宿期為露宿者提供個</w:t>
      </w:r>
      <w:r w:rsidR="002328F2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案</w:t>
      </w:r>
      <w:r w:rsidR="006779A9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跟進</w:t>
      </w:r>
      <w:r w:rsidR="002328F2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，處理其個人問題、福利需要、加強工作能力、提供就業輔導及就業機會</w:t>
      </w:r>
      <w:r w:rsidR="0066564B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並</w:t>
      </w:r>
      <w:r w:rsidR="002328F2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訂立長遠</w:t>
      </w:r>
      <w:r w:rsidR="0066564B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的</w:t>
      </w:r>
      <w:r w:rsidR="002328F2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住屋計劃</w:t>
      </w:r>
      <w:r w:rsidR="0066564B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，</w:t>
      </w:r>
      <w:r w:rsidR="0066564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並不是離開宿舍</w:t>
      </w:r>
      <w:r w:rsidR="008D288C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馬上</w:t>
      </w:r>
      <w:r w:rsidR="0066564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便</w:t>
      </w:r>
      <w:r w:rsidR="008D288C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 w:rsidR="0066564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面對再露宿的危機</w:t>
      </w:r>
      <w:r w:rsidR="002328F2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6564B" w:rsidRPr="00727709" w:rsidRDefault="0066564B" w:rsidP="00727709">
      <w:pPr>
        <w:spacing w:line="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7E14FD" w:rsidRPr="00727709" w:rsidRDefault="00D87E3B" w:rsidP="00727709">
      <w:pPr>
        <w:spacing w:line="0" w:lineRule="atLeast"/>
        <w:jc w:val="both"/>
        <w:rPr>
          <w:rFonts w:ascii="Times New Roman" w:eastAsia="華康儷粗黑" w:hAnsi="Times New Roman" w:cs="Times New Roman"/>
          <w:color w:val="FF0000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社協認為回應露宿者需要，</w:t>
      </w:r>
      <w:r w:rsidR="0066564B" w:rsidRPr="00727709">
        <w:rPr>
          <w:rFonts w:ascii="Times New Roman" w:eastAsia="華康儷粗黑" w:hAnsi="Times New Roman" w:cs="Times New Roman" w:hint="eastAsia"/>
          <w:b/>
          <w:color w:val="000000" w:themeColor="text1"/>
          <w:sz w:val="28"/>
          <w:szCs w:val="28"/>
        </w:rPr>
        <w:t>改革避寒中心開放指引</w:t>
      </w:r>
      <w:r w:rsidR="0066564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只是短期措施</w:t>
      </w:r>
      <w:r w:rsidR="0066564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中期需要</w:t>
      </w: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為露宿者提供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</w:t>
      </w: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年</w:t>
      </w:r>
      <w:r w:rsidR="0066564B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或</w:t>
      </w: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shd w:val="clear" w:color="auto" w:fill="FFFFFF"/>
        </w:rPr>
        <w:t>以上的過渡性中期宿舍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，長遠</w:t>
      </w:r>
      <w:r w:rsidR="008D288C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是極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需要</w:t>
      </w:r>
      <w:r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訂立露宿者政策並積極解決單身人士住屋困難問題。</w:t>
      </w:r>
      <w:r w:rsidRPr="00727709">
        <w:rPr>
          <w:rFonts w:ascii="Times New Roman" w:eastAsia="華康儷粗黑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97478D" w:rsidRPr="00727709" w:rsidRDefault="0097478D" w:rsidP="009E5272">
      <w:pPr>
        <w:spacing w:line="0" w:lineRule="atLeas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C67FE9" w:rsidRPr="00727709" w:rsidRDefault="00C67FE9" w:rsidP="009E5272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</w:rPr>
        <w:t>「香港社區組織協會」</w:t>
      </w:r>
      <w:r w:rsidR="002064FB" w:rsidRPr="00727709">
        <w:rPr>
          <w:rFonts w:ascii="Times New Roman" w:eastAsia="華康儷粗黑" w:hAnsi="Times New Roman" w:cs="Times New Roman" w:hint="eastAsia"/>
          <w:color w:val="000000" w:themeColor="text1"/>
          <w:sz w:val="28"/>
          <w:szCs w:val="28"/>
        </w:rPr>
        <w:t>與露宿者代表</w:t>
      </w:r>
      <w:r w:rsidRPr="00727709">
        <w:rPr>
          <w:rFonts w:ascii="Times New Roman" w:eastAsia="華康儷粗黑" w:hAnsi="Times New Roman" w:cs="Times New Roman"/>
          <w:color w:val="000000" w:themeColor="text1"/>
          <w:sz w:val="28"/>
          <w:szCs w:val="28"/>
        </w:rPr>
        <w:t>要求：</w:t>
      </w:r>
    </w:p>
    <w:p w:rsidR="00F67A38" w:rsidRPr="00727709" w:rsidRDefault="00F67A38" w:rsidP="009E5272">
      <w:pPr>
        <w:spacing w:line="0" w:lineRule="atLeast"/>
        <w:jc w:val="both"/>
        <w:rPr>
          <w:rFonts w:ascii="Times New Roman" w:eastAsia="華康儷粗黑" w:hAnsi="Times New Roman" w:cs="Times New Roman"/>
          <w:color w:val="000000" w:themeColor="text1"/>
          <w:sz w:val="28"/>
          <w:szCs w:val="28"/>
          <w:u w:val="single"/>
        </w:rPr>
      </w:pPr>
    </w:p>
    <w:p w:rsidR="00E1681F" w:rsidRPr="00727709" w:rsidRDefault="001949A7" w:rsidP="00D87E3B">
      <w:pPr>
        <w:pStyle w:val="a7"/>
        <w:numPr>
          <w:ilvl w:val="0"/>
          <w:numId w:val="4"/>
        </w:numPr>
        <w:spacing w:line="0" w:lineRule="atLeast"/>
        <w:ind w:leftChars="0" w:left="42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要求</w:t>
      </w:r>
      <w:r w:rsidR="00BA4A75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</w:t>
      </w:r>
      <w:r w:rsidR="00BA4A75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BA4A75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包括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民政署、食環署及警務處</w:t>
      </w:r>
      <w:r w:rsidR="00BA4A75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BA4A75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停止一切滋擾</w:t>
      </w:r>
      <w:r w:rsidR="006848AB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及驅趕</w:t>
      </w: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露宿者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之行為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包括蓄意取走露宿者物品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</w:p>
    <w:p w:rsidR="00833404" w:rsidRPr="00727709" w:rsidRDefault="00833404" w:rsidP="00D87E3B">
      <w:pPr>
        <w:pStyle w:val="a7"/>
        <w:numPr>
          <w:ilvl w:val="0"/>
          <w:numId w:val="4"/>
        </w:numPr>
        <w:spacing w:line="0" w:lineRule="atLeast"/>
        <w:ind w:leftChars="0" w:left="42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改革避寒中心開放指引</w:t>
      </w:r>
      <w:r w:rsidR="002460A0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2460A0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包括開放</w:t>
      </w:r>
      <w:r w:rsidR="002460A0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24</w:t>
      </w:r>
      <w:r w:rsidR="002460A0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2460A0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2460A0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開放地點近地</w:t>
      </w:r>
      <w:r w:rsidR="002460A0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鐡</w:t>
      </w:r>
      <w:r w:rsidR="002460A0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/</w:t>
      </w:r>
      <w:r w:rsidR="00E63F11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保安</w:t>
      </w:r>
      <w:r w:rsidR="002460A0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設施等</w:t>
      </w:r>
      <w:r w:rsidR="002460A0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，回應露宿者需要；</w:t>
      </w:r>
    </w:p>
    <w:p w:rsidR="006848AB" w:rsidRPr="00727709" w:rsidRDefault="002244E5" w:rsidP="00D87E3B">
      <w:pPr>
        <w:pStyle w:val="a7"/>
        <w:numPr>
          <w:ilvl w:val="0"/>
          <w:numId w:val="4"/>
        </w:numPr>
        <w:spacing w:line="0" w:lineRule="atLeast"/>
        <w:ind w:leftChars="0" w:left="42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民政總署應</w:t>
      </w:r>
      <w:r w:rsidR="003F4185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重設</w:t>
      </w:r>
      <w:r w:rsidR="002064FB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過渡性</w:t>
      </w:r>
      <w:r w:rsidR="00C67FE9" w:rsidRPr="0072770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的</w:t>
      </w:r>
      <w:r w:rsidR="00833404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中期宿舍</w:t>
      </w:r>
      <w:r w:rsidR="00C67FE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2064F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建議</w:t>
      </w:r>
      <w:r w:rsidR="00833404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住宿期為</w:t>
      </w:r>
      <w:r w:rsidR="002064FB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833404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2460A0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833404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以上</w:t>
      </w:r>
      <w:r w:rsidR="00C67FE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C67FE9" w:rsidRPr="0072770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</w:p>
    <w:p w:rsidR="006848AB" w:rsidRPr="00727709" w:rsidRDefault="00506A88" w:rsidP="00D87E3B">
      <w:pPr>
        <w:pStyle w:val="a7"/>
        <w:numPr>
          <w:ilvl w:val="0"/>
          <w:numId w:val="4"/>
        </w:numPr>
        <w:spacing w:line="0" w:lineRule="atLeast"/>
        <w:ind w:leftChars="0" w:left="42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要求</w:t>
      </w:r>
      <w:r w:rsidR="002064FB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政府制定</w:t>
      </w:r>
      <w:r w:rsidR="00833404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完善露宿者政策</w:t>
      </w:r>
      <w:r w:rsidR="00DE1920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，保障露宿者基本權益</w:t>
      </w:r>
      <w:r w:rsidR="006848A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</w:t>
      </w:r>
    </w:p>
    <w:p w:rsidR="00833404" w:rsidRPr="00727709" w:rsidRDefault="007E14FD" w:rsidP="00D87E3B">
      <w:pPr>
        <w:pStyle w:val="a7"/>
        <w:numPr>
          <w:ilvl w:val="0"/>
          <w:numId w:val="4"/>
        </w:numPr>
        <w:spacing w:line="0" w:lineRule="atLeast"/>
        <w:ind w:leftChars="0" w:left="426" w:hanging="425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重訂租務管制，</w:t>
      </w:r>
      <w:r w:rsidR="006848AB" w:rsidRPr="0072770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取消單身人士計分制</w:t>
      </w:r>
      <w:r w:rsidR="006848AB" w:rsidRPr="0072770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，增加單身公屋，協助露宿者上樓。</w:t>
      </w:r>
    </w:p>
    <w:p w:rsidR="002064FB" w:rsidRPr="00727709" w:rsidRDefault="002064FB" w:rsidP="00833404">
      <w:pPr>
        <w:spacing w:line="0" w:lineRule="atLeast"/>
        <w:ind w:left="360" w:right="28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67FE9" w:rsidRPr="00727709" w:rsidRDefault="00C67FE9" w:rsidP="00BC1D1C">
      <w:pPr>
        <w:spacing w:line="0" w:lineRule="atLeas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727709">
        <w:rPr>
          <w:rFonts w:ascii="Times New Roman" w:eastAsia="標楷體" w:hAnsi="Times New Roman" w:cs="Times New Roman"/>
          <w:b/>
          <w:sz w:val="28"/>
          <w:szCs w:val="28"/>
        </w:rPr>
        <w:t>香港社區組織協會</w:t>
      </w:r>
    </w:p>
    <w:p w:rsidR="00C67FE9" w:rsidRPr="00727709" w:rsidRDefault="00C67FE9" w:rsidP="00727709">
      <w:pPr>
        <w:spacing w:line="0" w:lineRule="atLeast"/>
        <w:ind w:right="1120"/>
        <w:rPr>
          <w:rFonts w:ascii="Times New Roman" w:eastAsia="標楷體" w:hAnsi="Times New Roman" w:cs="Times New Roman"/>
          <w:b/>
          <w:sz w:val="28"/>
          <w:szCs w:val="28"/>
        </w:rPr>
      </w:pPr>
      <w:r w:rsidRPr="00727709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="002064FB" w:rsidRPr="00727709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72770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833404" w:rsidRPr="00727709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727709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064FB" w:rsidRPr="0072770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833404" w:rsidRPr="00727709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B24687" w:rsidRPr="00727709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C67FE9" w:rsidRPr="00727709" w:rsidSect="00BC1D1C">
      <w:footerReference w:type="default" r:id="rId9"/>
      <w:pgSz w:w="11906" w:h="16838"/>
      <w:pgMar w:top="851" w:right="1134" w:bottom="993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0F" w:rsidRDefault="00B2560F" w:rsidP="000E5D01">
      <w:r>
        <w:separator/>
      </w:r>
    </w:p>
  </w:endnote>
  <w:endnote w:type="continuationSeparator" w:id="0">
    <w:p w:rsidR="00B2560F" w:rsidRDefault="00B2560F" w:rsidP="000E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Arial Unicode MS"/>
    <w:panose1 w:val="020B09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094541"/>
      <w:docPartObj>
        <w:docPartGallery w:val="Page Numbers (Bottom of Page)"/>
        <w:docPartUnique/>
      </w:docPartObj>
    </w:sdtPr>
    <w:sdtEndPr/>
    <w:sdtContent>
      <w:p w:rsidR="0076344C" w:rsidRDefault="00811C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709" w:rsidRPr="0072770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6344C" w:rsidRDefault="007634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0F" w:rsidRDefault="00B2560F" w:rsidP="000E5D01">
      <w:r>
        <w:separator/>
      </w:r>
    </w:p>
  </w:footnote>
  <w:footnote w:type="continuationSeparator" w:id="0">
    <w:p w:rsidR="00B2560F" w:rsidRDefault="00B2560F" w:rsidP="000E5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392"/>
    <w:multiLevelType w:val="hybridMultilevel"/>
    <w:tmpl w:val="0372931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55556C4D"/>
    <w:multiLevelType w:val="hybridMultilevel"/>
    <w:tmpl w:val="7F36CD06"/>
    <w:lvl w:ilvl="0" w:tplc="D144BB7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1A6AB944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CA0E2D"/>
    <w:multiLevelType w:val="hybridMultilevel"/>
    <w:tmpl w:val="64E2D2AC"/>
    <w:lvl w:ilvl="0" w:tplc="B3E84972">
      <w:start w:val="1"/>
      <w:numFmt w:val="decimal"/>
      <w:lvlText w:val="(%1)"/>
      <w:lvlJc w:val="left"/>
      <w:pPr>
        <w:ind w:left="98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8" w:hanging="480"/>
      </w:pPr>
    </w:lvl>
    <w:lvl w:ilvl="2" w:tplc="0409001B" w:tentative="1">
      <w:start w:val="1"/>
      <w:numFmt w:val="lowerRoman"/>
      <w:lvlText w:val="%3."/>
      <w:lvlJc w:val="right"/>
      <w:pPr>
        <w:ind w:left="10938" w:hanging="480"/>
      </w:pPr>
    </w:lvl>
    <w:lvl w:ilvl="3" w:tplc="0409000F" w:tentative="1">
      <w:start w:val="1"/>
      <w:numFmt w:val="decimal"/>
      <w:lvlText w:val="%4."/>
      <w:lvlJc w:val="left"/>
      <w:pPr>
        <w:ind w:left="11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8" w:hanging="480"/>
      </w:pPr>
    </w:lvl>
    <w:lvl w:ilvl="5" w:tplc="0409001B" w:tentative="1">
      <w:start w:val="1"/>
      <w:numFmt w:val="lowerRoman"/>
      <w:lvlText w:val="%6."/>
      <w:lvlJc w:val="right"/>
      <w:pPr>
        <w:ind w:left="12378" w:hanging="480"/>
      </w:pPr>
    </w:lvl>
    <w:lvl w:ilvl="6" w:tplc="0409000F" w:tentative="1">
      <w:start w:val="1"/>
      <w:numFmt w:val="decimal"/>
      <w:lvlText w:val="%7."/>
      <w:lvlJc w:val="left"/>
      <w:pPr>
        <w:ind w:left="12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8" w:hanging="480"/>
      </w:pPr>
    </w:lvl>
    <w:lvl w:ilvl="8" w:tplc="0409001B" w:tentative="1">
      <w:start w:val="1"/>
      <w:numFmt w:val="lowerRoman"/>
      <w:lvlText w:val="%9."/>
      <w:lvlJc w:val="right"/>
      <w:pPr>
        <w:ind w:left="13818" w:hanging="480"/>
      </w:pPr>
    </w:lvl>
  </w:abstractNum>
  <w:abstractNum w:abstractNumId="3">
    <w:nsid w:val="687634D0"/>
    <w:multiLevelType w:val="hybridMultilevel"/>
    <w:tmpl w:val="D32858A8"/>
    <w:lvl w:ilvl="0" w:tplc="E5EEA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01"/>
    <w:rsid w:val="00004A62"/>
    <w:rsid w:val="00017392"/>
    <w:rsid w:val="00026CFB"/>
    <w:rsid w:val="00030170"/>
    <w:rsid w:val="00041794"/>
    <w:rsid w:val="00042EBC"/>
    <w:rsid w:val="000726D9"/>
    <w:rsid w:val="00084E6E"/>
    <w:rsid w:val="000B555A"/>
    <w:rsid w:val="000B73A6"/>
    <w:rsid w:val="000E0AD8"/>
    <w:rsid w:val="000E4495"/>
    <w:rsid w:val="000E5D01"/>
    <w:rsid w:val="001469E1"/>
    <w:rsid w:val="00181218"/>
    <w:rsid w:val="00186327"/>
    <w:rsid w:val="00193D02"/>
    <w:rsid w:val="001949A7"/>
    <w:rsid w:val="001A2240"/>
    <w:rsid w:val="001A45D0"/>
    <w:rsid w:val="001A7CC1"/>
    <w:rsid w:val="001B2AC7"/>
    <w:rsid w:val="001D4052"/>
    <w:rsid w:val="001E0C90"/>
    <w:rsid w:val="002064FB"/>
    <w:rsid w:val="002244E5"/>
    <w:rsid w:val="00230BDF"/>
    <w:rsid w:val="002328F2"/>
    <w:rsid w:val="002460A0"/>
    <w:rsid w:val="002568D1"/>
    <w:rsid w:val="00266D29"/>
    <w:rsid w:val="002A2F5C"/>
    <w:rsid w:val="002B3D8F"/>
    <w:rsid w:val="002C4D8E"/>
    <w:rsid w:val="002E5576"/>
    <w:rsid w:val="002F048B"/>
    <w:rsid w:val="00315371"/>
    <w:rsid w:val="003165B3"/>
    <w:rsid w:val="003200C2"/>
    <w:rsid w:val="0033350D"/>
    <w:rsid w:val="00341DCD"/>
    <w:rsid w:val="00352992"/>
    <w:rsid w:val="00357791"/>
    <w:rsid w:val="00370E27"/>
    <w:rsid w:val="003E1FEC"/>
    <w:rsid w:val="003F4185"/>
    <w:rsid w:val="004143E6"/>
    <w:rsid w:val="0043528D"/>
    <w:rsid w:val="00445CDB"/>
    <w:rsid w:val="00480F63"/>
    <w:rsid w:val="00496662"/>
    <w:rsid w:val="004B4BE4"/>
    <w:rsid w:val="004D0019"/>
    <w:rsid w:val="004E6825"/>
    <w:rsid w:val="004E7C25"/>
    <w:rsid w:val="00506A88"/>
    <w:rsid w:val="005145D6"/>
    <w:rsid w:val="00533C53"/>
    <w:rsid w:val="00543406"/>
    <w:rsid w:val="005841B3"/>
    <w:rsid w:val="005A6345"/>
    <w:rsid w:val="005B7DB9"/>
    <w:rsid w:val="005C1239"/>
    <w:rsid w:val="00607172"/>
    <w:rsid w:val="00623EFB"/>
    <w:rsid w:val="00640A7A"/>
    <w:rsid w:val="0066519A"/>
    <w:rsid w:val="0066564B"/>
    <w:rsid w:val="006779A9"/>
    <w:rsid w:val="006848AB"/>
    <w:rsid w:val="006A292A"/>
    <w:rsid w:val="006D0465"/>
    <w:rsid w:val="00716B94"/>
    <w:rsid w:val="0072550A"/>
    <w:rsid w:val="00727709"/>
    <w:rsid w:val="00737B25"/>
    <w:rsid w:val="00757E86"/>
    <w:rsid w:val="0076344C"/>
    <w:rsid w:val="00770168"/>
    <w:rsid w:val="00794B44"/>
    <w:rsid w:val="007B4D37"/>
    <w:rsid w:val="007B63DF"/>
    <w:rsid w:val="007E14FD"/>
    <w:rsid w:val="007F472D"/>
    <w:rsid w:val="007F6322"/>
    <w:rsid w:val="007F7BC3"/>
    <w:rsid w:val="0080506E"/>
    <w:rsid w:val="00810D7D"/>
    <w:rsid w:val="00811CCD"/>
    <w:rsid w:val="00833404"/>
    <w:rsid w:val="00836996"/>
    <w:rsid w:val="00857345"/>
    <w:rsid w:val="00862BC7"/>
    <w:rsid w:val="0087083F"/>
    <w:rsid w:val="00873624"/>
    <w:rsid w:val="008753D6"/>
    <w:rsid w:val="00880BF2"/>
    <w:rsid w:val="00884015"/>
    <w:rsid w:val="008A5F1B"/>
    <w:rsid w:val="008D15C9"/>
    <w:rsid w:val="008D288C"/>
    <w:rsid w:val="00943F3C"/>
    <w:rsid w:val="00962527"/>
    <w:rsid w:val="0097478D"/>
    <w:rsid w:val="00976BF5"/>
    <w:rsid w:val="009A0BB4"/>
    <w:rsid w:val="009A4E72"/>
    <w:rsid w:val="009B0C51"/>
    <w:rsid w:val="009E5272"/>
    <w:rsid w:val="00A0616F"/>
    <w:rsid w:val="00A13B51"/>
    <w:rsid w:val="00A14F2C"/>
    <w:rsid w:val="00A1583F"/>
    <w:rsid w:val="00A55AF1"/>
    <w:rsid w:val="00A55E0B"/>
    <w:rsid w:val="00A5765F"/>
    <w:rsid w:val="00A66DE5"/>
    <w:rsid w:val="00A760BC"/>
    <w:rsid w:val="00A763C7"/>
    <w:rsid w:val="00A948C2"/>
    <w:rsid w:val="00A97ADD"/>
    <w:rsid w:val="00AA50AC"/>
    <w:rsid w:val="00AC79FF"/>
    <w:rsid w:val="00AD22FB"/>
    <w:rsid w:val="00B24687"/>
    <w:rsid w:val="00B2560F"/>
    <w:rsid w:val="00B41F44"/>
    <w:rsid w:val="00B436A6"/>
    <w:rsid w:val="00B4429A"/>
    <w:rsid w:val="00BA4A75"/>
    <w:rsid w:val="00BB1006"/>
    <w:rsid w:val="00BC127A"/>
    <w:rsid w:val="00BC1D1C"/>
    <w:rsid w:val="00BF4747"/>
    <w:rsid w:val="00C151B2"/>
    <w:rsid w:val="00C22AB0"/>
    <w:rsid w:val="00C24216"/>
    <w:rsid w:val="00C31590"/>
    <w:rsid w:val="00C43B42"/>
    <w:rsid w:val="00C4606C"/>
    <w:rsid w:val="00C501BC"/>
    <w:rsid w:val="00C67FE9"/>
    <w:rsid w:val="00C874BA"/>
    <w:rsid w:val="00CA5BF6"/>
    <w:rsid w:val="00CC07A0"/>
    <w:rsid w:val="00CC5B4B"/>
    <w:rsid w:val="00CC73A7"/>
    <w:rsid w:val="00CE2FD4"/>
    <w:rsid w:val="00D61A17"/>
    <w:rsid w:val="00D63A7B"/>
    <w:rsid w:val="00D853CD"/>
    <w:rsid w:val="00D87E3B"/>
    <w:rsid w:val="00D95A62"/>
    <w:rsid w:val="00DB0A05"/>
    <w:rsid w:val="00DD3DD5"/>
    <w:rsid w:val="00DE1920"/>
    <w:rsid w:val="00E108EC"/>
    <w:rsid w:val="00E1681F"/>
    <w:rsid w:val="00E31541"/>
    <w:rsid w:val="00E327C7"/>
    <w:rsid w:val="00E43EA7"/>
    <w:rsid w:val="00E5202F"/>
    <w:rsid w:val="00E63F11"/>
    <w:rsid w:val="00E73956"/>
    <w:rsid w:val="00E7644C"/>
    <w:rsid w:val="00E856C3"/>
    <w:rsid w:val="00E85C50"/>
    <w:rsid w:val="00E8712A"/>
    <w:rsid w:val="00ED240C"/>
    <w:rsid w:val="00ED6D16"/>
    <w:rsid w:val="00EE52FD"/>
    <w:rsid w:val="00F133AE"/>
    <w:rsid w:val="00F16E28"/>
    <w:rsid w:val="00F67A38"/>
    <w:rsid w:val="00F80C0F"/>
    <w:rsid w:val="00F83124"/>
    <w:rsid w:val="00F96E57"/>
    <w:rsid w:val="00FA5554"/>
    <w:rsid w:val="00FC5018"/>
    <w:rsid w:val="00FC58CC"/>
    <w:rsid w:val="00FC7D84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D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D01"/>
    <w:rPr>
      <w:sz w:val="20"/>
      <w:szCs w:val="20"/>
    </w:rPr>
  </w:style>
  <w:style w:type="paragraph" w:styleId="a7">
    <w:name w:val="List Paragraph"/>
    <w:basedOn w:val="a"/>
    <w:uiPriority w:val="34"/>
    <w:qFormat/>
    <w:rsid w:val="000E5D0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E5D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5D01"/>
  </w:style>
  <w:style w:type="character" w:customStyle="1" w:styleId="aa">
    <w:name w:val="註解文字 字元"/>
    <w:basedOn w:val="a0"/>
    <w:link w:val="a9"/>
    <w:uiPriority w:val="99"/>
    <w:semiHidden/>
    <w:rsid w:val="000E5D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5D0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E5D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E5D0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E5D01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0E5D0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E5D01"/>
    <w:rPr>
      <w:vertAlign w:val="superscript"/>
    </w:rPr>
  </w:style>
  <w:style w:type="paragraph" w:styleId="Web">
    <w:name w:val="Normal (Web)"/>
    <w:basedOn w:val="a"/>
    <w:uiPriority w:val="99"/>
    <w:unhideWhenUsed/>
    <w:rsid w:val="00A66D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C67FE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C67FE9"/>
  </w:style>
  <w:style w:type="table" w:styleId="af4">
    <w:name w:val="Table Grid"/>
    <w:basedOn w:val="a1"/>
    <w:uiPriority w:val="59"/>
    <w:rsid w:val="006D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1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D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D01"/>
    <w:rPr>
      <w:sz w:val="20"/>
      <w:szCs w:val="20"/>
    </w:rPr>
  </w:style>
  <w:style w:type="paragraph" w:styleId="a7">
    <w:name w:val="List Paragraph"/>
    <w:basedOn w:val="a"/>
    <w:uiPriority w:val="34"/>
    <w:qFormat/>
    <w:rsid w:val="000E5D01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E5D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5D01"/>
  </w:style>
  <w:style w:type="character" w:customStyle="1" w:styleId="aa">
    <w:name w:val="註解文字 字元"/>
    <w:basedOn w:val="a0"/>
    <w:link w:val="a9"/>
    <w:uiPriority w:val="99"/>
    <w:semiHidden/>
    <w:rsid w:val="000E5D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5D0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E5D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E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E5D0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0E5D01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0E5D0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E5D01"/>
    <w:rPr>
      <w:vertAlign w:val="superscript"/>
    </w:rPr>
  </w:style>
  <w:style w:type="paragraph" w:styleId="Web">
    <w:name w:val="Normal (Web)"/>
    <w:basedOn w:val="a"/>
    <w:uiPriority w:val="99"/>
    <w:unhideWhenUsed/>
    <w:rsid w:val="00A66D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C67FE9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C67FE9"/>
  </w:style>
  <w:style w:type="table" w:styleId="af4">
    <w:name w:val="Table Grid"/>
    <w:basedOn w:val="a1"/>
    <w:uiPriority w:val="59"/>
    <w:rsid w:val="006D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DF7AA-3324-4D58-87BA-BC48DAF1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3164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Yuen</cp:lastModifiedBy>
  <cp:revision>14</cp:revision>
  <cp:lastPrinted>2016-01-08T19:23:00Z</cp:lastPrinted>
  <dcterms:created xsi:type="dcterms:W3CDTF">2016-02-11T14:23:00Z</dcterms:created>
  <dcterms:modified xsi:type="dcterms:W3CDTF">2016-02-15T04:16:00Z</dcterms:modified>
</cp:coreProperties>
</file>