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7F" w:rsidRPr="00565D54" w:rsidRDefault="0073707F" w:rsidP="00E50862">
      <w:pPr>
        <w:spacing w:line="480" w:lineRule="exact"/>
        <w:jc w:val="center"/>
        <w:rPr>
          <w:b/>
        </w:rPr>
      </w:pPr>
      <w:r w:rsidRPr="00565D54">
        <w:rPr>
          <w:b/>
        </w:rPr>
        <w:t>香港社區組織協會</w:t>
      </w:r>
      <w:r w:rsidRPr="00565D54">
        <w:rPr>
          <w:b/>
        </w:rPr>
        <w:t xml:space="preserve">(SoCO)  </w:t>
      </w:r>
      <w:r w:rsidRPr="00565D54">
        <w:rPr>
          <w:b/>
        </w:rPr>
        <w:t>工廠大廈居民關注組</w:t>
      </w:r>
    </w:p>
    <w:p w:rsidR="003C4C2D" w:rsidRPr="00565D54" w:rsidRDefault="003C4C2D" w:rsidP="003C4C2D">
      <w:pPr>
        <w:jc w:val="center"/>
        <w:rPr>
          <w:b/>
          <w:sz w:val="28"/>
          <w:u w:val="single"/>
        </w:rPr>
      </w:pPr>
      <w:r w:rsidRPr="00565D54">
        <w:rPr>
          <w:b/>
          <w:sz w:val="28"/>
          <w:u w:val="single"/>
        </w:rPr>
        <w:t>刑事立法趕絕工廈</w:t>
      </w:r>
      <w:r w:rsidRPr="00565D54">
        <w:rPr>
          <w:b/>
          <w:sz w:val="28"/>
          <w:u w:val="single"/>
        </w:rPr>
        <w:t xml:space="preserve">   </w:t>
      </w:r>
      <w:r w:rsidRPr="00565D54">
        <w:rPr>
          <w:b/>
          <w:sz w:val="28"/>
          <w:u w:val="single"/>
        </w:rPr>
        <w:t>私樓工廈貧民同遭殃</w:t>
      </w:r>
    </w:p>
    <w:p w:rsidR="003C4C2D" w:rsidRPr="00565D54" w:rsidRDefault="003C4C2D" w:rsidP="003C4C2D">
      <w:pPr>
        <w:pStyle w:val="Web"/>
        <w:shd w:val="clear" w:color="auto" w:fill="FFFFFF"/>
        <w:ind w:firstLine="480"/>
        <w:rPr>
          <w:rFonts w:eastAsia="新細明體"/>
          <w:b/>
          <w:sz w:val="26"/>
          <w:szCs w:val="26"/>
        </w:rPr>
      </w:pPr>
      <w:r w:rsidRPr="00565D54">
        <w:rPr>
          <w:rFonts w:eastAsia="新細明體"/>
          <w:b/>
          <w:sz w:val="26"/>
          <w:szCs w:val="26"/>
        </w:rPr>
        <w:t>香港社區組織協會與工廈及私樓劏房居民向立法會議員請願，表示在公私型房屋短缺、租貴樓貴的房屋非常困難時期，</w:t>
      </w:r>
      <w:r w:rsidRPr="00565D54">
        <w:rPr>
          <w:rFonts w:eastAsia="新細明體"/>
          <w:b/>
          <w:sz w:val="26"/>
          <w:szCs w:val="26"/>
          <w:lang w:eastAsia="zh-HK"/>
        </w:rPr>
        <w:t>貧民</w:t>
      </w:r>
      <w:r w:rsidRPr="00565D54">
        <w:rPr>
          <w:rFonts w:eastAsia="新細明體"/>
          <w:b/>
          <w:sz w:val="26"/>
          <w:szCs w:val="26"/>
        </w:rPr>
        <w:t>很難才可以得一瓦遮頭，要幫助他們脫離困境，政府應大力推出短中長期房屋支援，政府</w:t>
      </w:r>
      <w:r w:rsidRPr="00565D54">
        <w:rPr>
          <w:rFonts w:eastAsia="新細明體"/>
          <w:b/>
          <w:sz w:val="26"/>
          <w:szCs w:val="26"/>
          <w:lang w:eastAsia="zh-HK"/>
        </w:rPr>
        <w:t>在</w:t>
      </w:r>
      <w:r w:rsidRPr="00565D54">
        <w:rPr>
          <w:rFonts w:eastAsia="新細明體"/>
          <w:b/>
          <w:sz w:val="26"/>
          <w:szCs w:val="26"/>
        </w:rPr>
        <w:t>沒有安置配套政策之下，提出刑事立法，趕絕工廈，只會令房屋問題惡化，工廈居民無家可歸，私樓租金更貴，私樓劏房租戶也遭殃。</w:t>
      </w:r>
    </w:p>
    <w:p w:rsidR="0073707F" w:rsidRPr="00565D54" w:rsidRDefault="0073707F" w:rsidP="00E50862">
      <w:pPr>
        <w:spacing w:beforeLines="50" w:before="180" w:afterLines="50" w:after="180" w:line="360" w:lineRule="exact"/>
        <w:ind w:firstLine="480"/>
        <w:jc w:val="both"/>
      </w:pPr>
      <w:r w:rsidRPr="00565D54">
        <w:t>現時香港仍有近二十萬貧窮人口被迫租住環境惡劣的等不適切居所</w:t>
      </w:r>
      <w:r w:rsidRPr="00565D54">
        <w:rPr>
          <w:lang w:eastAsia="zh-HK"/>
        </w:rPr>
        <w:t>，</w:t>
      </w:r>
      <w:r w:rsidRPr="00565D54">
        <w:rPr>
          <w:b/>
          <w:lang w:eastAsia="zh-HK"/>
        </w:rPr>
        <w:t>統計處最新數字顯示，居於私樓板間房、劏房及床位等的住戶數目，</w:t>
      </w:r>
      <w:r w:rsidRPr="00565D54">
        <w:rPr>
          <w:b/>
        </w:rPr>
        <w:t>近年不斷上升至</w:t>
      </w:r>
      <w:r w:rsidRPr="00565D54">
        <w:rPr>
          <w:b/>
        </w:rPr>
        <w:t>88,800</w:t>
      </w:r>
      <w:r w:rsidRPr="00565D54">
        <w:rPr>
          <w:b/>
        </w:rPr>
        <w:t>戶</w:t>
      </w:r>
      <w:r w:rsidRPr="00565D54">
        <w:rPr>
          <w:b/>
          <w:lang w:eastAsia="zh-HK"/>
        </w:rPr>
        <w:t>，當中並未把工廠大廈</w:t>
      </w:r>
      <w:r w:rsidRPr="00565D54">
        <w:rPr>
          <w:b/>
        </w:rPr>
        <w:t>(</w:t>
      </w:r>
      <w:r w:rsidRPr="00565D54">
        <w:rPr>
          <w:b/>
          <w:lang w:eastAsia="zh-HK"/>
        </w:rPr>
        <w:t>下稱</w:t>
      </w:r>
      <w:r w:rsidRPr="00565D54">
        <w:rPr>
          <w:b/>
        </w:rPr>
        <w:t>”</w:t>
      </w:r>
      <w:r w:rsidRPr="00565D54">
        <w:rPr>
          <w:b/>
          <w:lang w:eastAsia="zh-HK"/>
        </w:rPr>
        <w:t>工廈</w:t>
      </w:r>
      <w:r w:rsidRPr="00565D54">
        <w:rPr>
          <w:b/>
        </w:rPr>
        <w:t>”</w:t>
      </w:r>
      <w:r w:rsidRPr="00565D54">
        <w:rPr>
          <w:b/>
          <w:lang w:eastAsia="zh-HK"/>
        </w:rPr>
        <w:t>)</w:t>
      </w:r>
      <w:r w:rsidRPr="00565D54">
        <w:rPr>
          <w:b/>
          <w:lang w:eastAsia="zh-HK"/>
        </w:rPr>
        <w:t>計算在內。</w:t>
      </w:r>
      <w:r w:rsidRPr="00565D54">
        <w:t>從</w:t>
      </w:r>
      <w:r w:rsidRPr="00565D54">
        <w:t>2006</w:t>
      </w:r>
      <w:r w:rsidRPr="00565D54">
        <w:t>年至今，公屋輪候個案從不足</w:t>
      </w:r>
      <w:r w:rsidRPr="00565D54">
        <w:t>100,000</w:t>
      </w:r>
      <w:r w:rsidRPr="00565D54">
        <w:t>激增至超過</w:t>
      </w:r>
      <w:r w:rsidR="00E50862" w:rsidRPr="00565D54">
        <w:t>275, 900</w:t>
      </w:r>
      <w:r w:rsidRPr="00565D54">
        <w:t>宗，</w:t>
      </w:r>
      <w:r w:rsidRPr="00565D54">
        <w:rPr>
          <w:lang w:eastAsia="zh-HK"/>
        </w:rPr>
        <w:t>十</w:t>
      </w:r>
      <w:r w:rsidRPr="00565D54">
        <w:t>年間增幅超過一倍。現時公屋供應嚴重不足，基層市民上樓遙遙無期。加上私樓單位供應緊張、租金昂貴，有基層人士因租金相對便宜及沒有選擇而入住工廠大廈，</w:t>
      </w:r>
      <w:r w:rsidR="00E50862" w:rsidRPr="00565D54">
        <w:rPr>
          <w:b/>
          <w:u w:val="single"/>
        </w:rPr>
        <w:t>保守估計過萬人</w:t>
      </w:r>
      <w:r w:rsidRPr="00565D54">
        <w:rPr>
          <w:b/>
          <w:u w:val="single"/>
        </w:rPr>
        <w:t>蝸居工廈劏房，</w:t>
      </w:r>
      <w:r w:rsidRPr="00565D54">
        <w:t>情況令人關注。</w:t>
      </w:r>
    </w:p>
    <w:p w:rsidR="003C4C2D" w:rsidRPr="00565D54" w:rsidRDefault="003C4C2D" w:rsidP="00E50862">
      <w:pPr>
        <w:spacing w:beforeLines="50" w:before="180" w:afterLines="50" w:after="180" w:line="360" w:lineRule="exact"/>
        <w:ind w:firstLine="480"/>
        <w:jc w:val="both"/>
        <w:rPr>
          <w:b/>
          <w:u w:val="single"/>
        </w:rPr>
      </w:pPr>
    </w:p>
    <w:p w:rsidR="00D84EEF" w:rsidRPr="00565D54" w:rsidRDefault="0073707F" w:rsidP="00543B81">
      <w:pPr>
        <w:jc w:val="both"/>
        <w:rPr>
          <w:b/>
        </w:rPr>
      </w:pPr>
      <w:r w:rsidRPr="00565D54">
        <w:t xml:space="preserve">   </w:t>
      </w:r>
      <w:r w:rsidR="00745A26" w:rsidRPr="00565D54">
        <w:t xml:space="preserve"> </w:t>
      </w:r>
      <w:r w:rsidRPr="00565D54">
        <w:t xml:space="preserve"> </w:t>
      </w:r>
      <w:r w:rsidRPr="00565D54">
        <w:t>工廈住宅日多，但政府迄今沒有正式研究去掌握具體情況。屋宇署自</w:t>
      </w:r>
      <w:r w:rsidRPr="00565D54">
        <w:t>2012</w:t>
      </w:r>
      <w:r w:rsidRPr="00565D54">
        <w:t>年</w:t>
      </w:r>
      <w:r w:rsidRPr="00565D54">
        <w:t>4</w:t>
      </w:r>
      <w:r w:rsidRPr="00565D54">
        <w:t>月起透過大規模行動，針對工廈的住用分間樓宇單位和相關的違例建築工程採取執法行動。如查明工廈內有住用分間樓宇單位，屋宇署會根據《建築物條例》向擁有人發出法定命令，着令擁有人中止將工廈用作住用用途，同時着令擁有人相關違例構築物。</w:t>
      </w:r>
      <w:r w:rsidR="00E50862" w:rsidRPr="00565D54">
        <w:t xml:space="preserve"> </w:t>
      </w:r>
      <w:r w:rsidR="00CC662A" w:rsidRPr="00565D54">
        <w:t>屋宇署由</w:t>
      </w:r>
      <w:r w:rsidR="00CC662A" w:rsidRPr="00565D54">
        <w:t>2012</w:t>
      </w:r>
      <w:r w:rsidR="00CC662A" w:rsidRPr="00565D54">
        <w:t>年起發起大規模行動。</w:t>
      </w:r>
      <w:r w:rsidR="00CC662A" w:rsidRPr="00565D54">
        <w:t>2</w:t>
      </w:r>
      <w:r w:rsidRPr="00565D54">
        <w:t>014</w:t>
      </w:r>
      <w:r w:rsidRPr="00565D54">
        <w:t>年</w:t>
      </w:r>
      <w:r w:rsidRPr="00565D54">
        <w:t xml:space="preserve">10 </w:t>
      </w:r>
      <w:r w:rsidRPr="00565D54">
        <w:t>月起，屋宇署</w:t>
      </w:r>
      <w:r w:rsidR="00CC662A" w:rsidRPr="00565D54">
        <w:t>更</w:t>
      </w:r>
      <w:r w:rsidRPr="00565D54">
        <w:t>把每年巡查的目標工廈由</w:t>
      </w:r>
      <w:r w:rsidRPr="00565D54">
        <w:t xml:space="preserve"> 30 </w:t>
      </w:r>
      <w:r w:rsidRPr="00565D54">
        <w:t>幢增加至</w:t>
      </w:r>
      <w:r w:rsidRPr="00565D54">
        <w:t xml:space="preserve"> 60 </w:t>
      </w:r>
      <w:r w:rsidRPr="00565D54">
        <w:t>幢。</w:t>
      </w:r>
      <w:r w:rsidR="00CC662A" w:rsidRPr="00565D54">
        <w:t>截至</w:t>
      </w:r>
      <w:r w:rsidR="00CC662A" w:rsidRPr="00565D54">
        <w:t>2016</w:t>
      </w:r>
      <w:r w:rsidR="00CC662A" w:rsidRPr="00565D54">
        <w:t>年底，署方已檢查</w:t>
      </w:r>
      <w:r w:rsidR="00CC662A" w:rsidRPr="00565D54">
        <w:t>118</w:t>
      </w:r>
      <w:r w:rsidR="00CC662A" w:rsidRPr="00565D54">
        <w:t>幢目標樓宇，發出</w:t>
      </w:r>
      <w:r w:rsidR="00CC662A" w:rsidRPr="00565D54">
        <w:t>232</w:t>
      </w:r>
      <w:r w:rsidR="00CC662A" w:rsidRPr="00565D54">
        <w:t>張法定命令</w:t>
      </w:r>
      <w:r w:rsidRPr="00565D54">
        <w:t>。</w:t>
      </w:r>
      <w:r w:rsidR="00E167B8" w:rsidRPr="00565D54">
        <w:t>至</w:t>
      </w:r>
      <w:r w:rsidR="00E50862" w:rsidRPr="00565D54">
        <w:t>上</w:t>
      </w:r>
      <w:r w:rsidR="00543B81" w:rsidRPr="00565D54">
        <w:t>年</w:t>
      </w:r>
      <w:r w:rsidR="00543B81" w:rsidRPr="00565D54">
        <w:t>6</w:t>
      </w:r>
      <w:r w:rsidR="00CC662A" w:rsidRPr="00565D54">
        <w:t>月牛頭角工廈迷你倉大火後，政府對工廈作住用用途的執法再升級</w:t>
      </w:r>
      <w:r w:rsidR="00E50862" w:rsidRPr="00565D54">
        <w:t>。</w:t>
      </w:r>
      <w:r w:rsidR="00CC662A" w:rsidRPr="00565D54">
        <w:rPr>
          <w:b/>
        </w:rPr>
        <w:t>於上星期屋宇署及發展局遞交到立法會發展事務委員會的文件中</w:t>
      </w:r>
      <w:r w:rsidR="00E167B8" w:rsidRPr="00565D54">
        <w:rPr>
          <w:b/>
        </w:rPr>
        <w:t>建議修改《建築物條例》（第</w:t>
      </w:r>
      <w:r w:rsidR="00E167B8" w:rsidRPr="00565D54">
        <w:rPr>
          <w:b/>
        </w:rPr>
        <w:t>123</w:t>
      </w:r>
      <w:r w:rsidR="00E167B8" w:rsidRPr="00565D54">
        <w:rPr>
          <w:b/>
        </w:rPr>
        <w:t>章），提出為提高阻嚇作</w:t>
      </w:r>
      <w:r w:rsidR="00CC662A" w:rsidRPr="00565D54">
        <w:rPr>
          <w:b/>
        </w:rPr>
        <w:t>用，建議針對以工廈作非法住用途的工廈處所擁用人施加刑事制裁。同時，</w:t>
      </w:r>
      <w:r w:rsidR="00D84EEF" w:rsidRPr="00565D54">
        <w:rPr>
          <w:b/>
        </w:rPr>
        <w:t>修訂建議中亦提出賦權屋宇署人員在其合理地相信工廈處所被用作住用用途的情況下可向法庭申請手令以進入及搜查有關處所。</w:t>
      </w:r>
    </w:p>
    <w:p w:rsidR="00D84EEF" w:rsidRPr="00565D54" w:rsidRDefault="00D84EEF" w:rsidP="00543B81">
      <w:pPr>
        <w:jc w:val="both"/>
        <w:rPr>
          <w:b/>
        </w:rPr>
      </w:pPr>
    </w:p>
    <w:p w:rsidR="0073707F" w:rsidRPr="00565D54" w:rsidRDefault="00681AE0" w:rsidP="000B7C57">
      <w:pPr>
        <w:jc w:val="both"/>
        <w:rPr>
          <w:b/>
        </w:rPr>
      </w:pPr>
      <w:r w:rsidRPr="00565D54">
        <w:rPr>
          <w:b/>
        </w:rPr>
        <w:t xml:space="preserve">    </w:t>
      </w:r>
      <w:r w:rsidR="00B02EE1" w:rsidRPr="00565D54">
        <w:rPr>
          <w:b/>
        </w:rPr>
        <w:t>雖然在最新</w:t>
      </w:r>
      <w:r w:rsidR="0002625E" w:rsidRPr="00565D54">
        <w:rPr>
          <w:b/>
        </w:rPr>
        <w:t>建議</w:t>
      </w:r>
      <w:r w:rsidR="00B02EE1" w:rsidRPr="00565D54">
        <w:rPr>
          <w:b/>
        </w:rPr>
        <w:t>的修例上</w:t>
      </w:r>
      <w:r w:rsidR="00276F25" w:rsidRPr="00565D54">
        <w:rPr>
          <w:b/>
        </w:rPr>
        <w:t>，</w:t>
      </w:r>
      <w:r w:rsidR="00B02EE1" w:rsidRPr="00565D54">
        <w:rPr>
          <w:b/>
        </w:rPr>
        <w:t>工廈租客將免於刑事檢控，但預計有不少業主在新法例下會收</w:t>
      </w:r>
      <w:r w:rsidR="000B7C57" w:rsidRPr="00565D54">
        <w:rPr>
          <w:b/>
        </w:rPr>
        <w:t>回處所，恐在不久</w:t>
      </w:r>
      <w:r w:rsidR="00B02EE1" w:rsidRPr="00565D54">
        <w:rPr>
          <w:b/>
        </w:rPr>
        <w:t>將來將爆發工廈迫遷潮。最終</w:t>
      </w:r>
      <w:r w:rsidR="000B7C57" w:rsidRPr="00565D54">
        <w:rPr>
          <w:b/>
        </w:rPr>
        <w:t>蝸居工廈的</w:t>
      </w:r>
      <w:r w:rsidR="00276F25" w:rsidRPr="00565D54">
        <w:rPr>
          <w:b/>
        </w:rPr>
        <w:t>貧</w:t>
      </w:r>
      <w:r w:rsidR="000B7C57" w:rsidRPr="00565D54">
        <w:rPr>
          <w:b/>
        </w:rPr>
        <w:t>民將面臨無家可歸的威脅，成為新法下的最大受害者</w:t>
      </w:r>
      <w:r w:rsidR="003C4C2D" w:rsidRPr="00565D54">
        <w:rPr>
          <w:b/>
        </w:rPr>
        <w:t>，</w:t>
      </w:r>
      <w:r w:rsidR="003C4C2D" w:rsidRPr="00565D54">
        <w:rPr>
          <w:b/>
          <w:lang w:eastAsia="zh-HK"/>
        </w:rPr>
        <w:t>同時私樓租戶亦會受影響</w:t>
      </w:r>
      <w:r w:rsidR="003C4C2D" w:rsidRPr="00565D54">
        <w:rPr>
          <w:b/>
        </w:rPr>
        <w:t>，</w:t>
      </w:r>
      <w:r w:rsidR="003C4C2D" w:rsidRPr="00565D54">
        <w:rPr>
          <w:b/>
          <w:lang w:eastAsia="zh-HK"/>
        </w:rPr>
        <w:t>因大量工廈居民租住私樓</w:t>
      </w:r>
      <w:r w:rsidR="003C4C2D" w:rsidRPr="00565D54">
        <w:rPr>
          <w:b/>
        </w:rPr>
        <w:t>，</w:t>
      </w:r>
      <w:r w:rsidR="003C4C2D" w:rsidRPr="00565D54">
        <w:rPr>
          <w:b/>
          <w:lang w:eastAsia="zh-HK"/>
        </w:rPr>
        <w:t>私樓劏房租金必再攀升</w:t>
      </w:r>
      <w:r w:rsidR="000B7C57" w:rsidRPr="00565D54">
        <w:rPr>
          <w:b/>
        </w:rPr>
        <w:t>。</w:t>
      </w:r>
      <w:r w:rsidR="00745A26" w:rsidRPr="00565D54">
        <w:t xml:space="preserve"> </w:t>
      </w:r>
      <w:r w:rsidR="000B7C57" w:rsidRPr="00565D54">
        <w:t>就現時工廈作住用用途上，</w:t>
      </w:r>
      <w:r w:rsidR="00E167B8" w:rsidRPr="00565D54">
        <w:t>本會</w:t>
      </w:r>
      <w:r w:rsidR="000B7C57" w:rsidRPr="00565D54">
        <w:t>的</w:t>
      </w:r>
      <w:r w:rsidR="0073707F" w:rsidRPr="00565D54">
        <w:t>分析及建議如下︰</w:t>
      </w:r>
    </w:p>
    <w:p w:rsidR="0073707F" w:rsidRPr="00565D54" w:rsidRDefault="0073707F" w:rsidP="00B148DB">
      <w:pPr>
        <w:spacing w:beforeLines="50" w:before="180" w:afterLines="50" w:after="180" w:line="360" w:lineRule="exact"/>
        <w:ind w:firstLine="482"/>
        <w:jc w:val="center"/>
        <w:rPr>
          <w:b/>
          <w:u w:val="single"/>
        </w:rPr>
      </w:pPr>
      <w:r w:rsidRPr="00565D54">
        <w:rPr>
          <w:b/>
          <w:u w:val="single"/>
        </w:rPr>
        <w:t>政策問題</w:t>
      </w:r>
    </w:p>
    <w:p w:rsidR="000B7C57" w:rsidRPr="00565D54" w:rsidRDefault="0073707F" w:rsidP="000B7C57">
      <w:pPr>
        <w:tabs>
          <w:tab w:val="center" w:pos="5173"/>
        </w:tabs>
        <w:spacing w:beforeLines="50" w:before="180" w:afterLines="50" w:after="180" w:line="360" w:lineRule="exact"/>
        <w:rPr>
          <w:b/>
          <w:u w:val="single"/>
        </w:rPr>
      </w:pPr>
      <w:r w:rsidRPr="00565D54">
        <w:rPr>
          <w:b/>
          <w:u w:val="single"/>
          <w:lang w:eastAsia="zh-HK"/>
        </w:rPr>
        <w:t>房屋政策遺禍</w:t>
      </w:r>
      <w:r w:rsidRPr="00565D54">
        <w:rPr>
          <w:b/>
          <w:u w:val="single"/>
        </w:rPr>
        <w:t>，工廈劏房湧現</w:t>
      </w:r>
    </w:p>
    <w:p w:rsidR="0073707F" w:rsidRPr="00565D54" w:rsidRDefault="0073707F" w:rsidP="005456AC">
      <w:pPr>
        <w:spacing w:beforeLines="50" w:before="180" w:afterLines="50" w:after="180" w:line="360" w:lineRule="exact"/>
        <w:ind w:firstLine="480"/>
        <w:jc w:val="both"/>
        <w:rPr>
          <w:lang w:eastAsia="zh-HK"/>
        </w:rPr>
      </w:pPr>
      <w:r w:rsidRPr="00565D54">
        <w:t>香港公私營房屋供應</w:t>
      </w:r>
      <w:r w:rsidRPr="00565D54">
        <w:rPr>
          <w:lang w:eastAsia="zh-HK"/>
        </w:rPr>
        <w:t>持續</w:t>
      </w:r>
      <w:r w:rsidR="000B7C57" w:rsidRPr="00565D54">
        <w:t>短缺，公屋輪候冊家庭近</w:t>
      </w:r>
      <w:r w:rsidRPr="00565D54">
        <w:t>28</w:t>
      </w:r>
      <w:r w:rsidRPr="00565D54">
        <w:t>萬戶，人數超過</w:t>
      </w:r>
      <w:r w:rsidRPr="00565D54">
        <w:t>40</w:t>
      </w:r>
      <w:r w:rsidRPr="00565D54">
        <w:t>萬，輪候公屋時間一拖再拖，遠超三年上樓目標</w:t>
      </w:r>
      <w:r w:rsidRPr="00565D54">
        <w:rPr>
          <w:lang w:eastAsia="zh-HK"/>
        </w:rPr>
        <w:t>。</w:t>
      </w:r>
      <w:r w:rsidRPr="00565D54">
        <w:t>面對嚴重</w:t>
      </w:r>
      <w:r w:rsidRPr="00565D54">
        <w:rPr>
          <w:lang w:eastAsia="zh-HK"/>
        </w:rPr>
        <w:t>的</w:t>
      </w:r>
      <w:r w:rsidRPr="00565D54">
        <w:t>房屋問題，政府</w:t>
      </w:r>
      <w:r w:rsidRPr="00565D54">
        <w:rPr>
          <w:lang w:eastAsia="zh-HK"/>
        </w:rPr>
        <w:t>仍堅持</w:t>
      </w:r>
      <w:r w:rsidRPr="00565D54">
        <w:t>以</w:t>
      </w:r>
      <w:r w:rsidRPr="00565D54">
        <w:t>20</w:t>
      </w:r>
      <w:r w:rsidRPr="00565D54">
        <w:t>萬間</w:t>
      </w:r>
      <w:r w:rsidRPr="00565D54">
        <w:rPr>
          <w:lang w:eastAsia="zh-HK"/>
        </w:rPr>
        <w:t>公共</w:t>
      </w:r>
      <w:r w:rsidRPr="00565D54">
        <w:t>房屋為</w:t>
      </w:r>
      <w:r w:rsidRPr="00565D54">
        <w:rPr>
          <w:lang w:eastAsia="zh-HK"/>
        </w:rPr>
        <w:t>未</w:t>
      </w:r>
      <w:r w:rsidRPr="00565D54">
        <w:t>來</w:t>
      </w:r>
      <w:r w:rsidRPr="00565D54">
        <w:rPr>
          <w:lang w:eastAsia="zh-HK"/>
        </w:rPr>
        <w:t>十年的建屋水平，實</w:t>
      </w:r>
      <w:r w:rsidR="00276F25" w:rsidRPr="00565D54">
        <w:t>在脫離現實狀況</w:t>
      </w:r>
      <w:r w:rsidRPr="00565D54">
        <w:rPr>
          <w:lang w:eastAsia="zh-HK"/>
        </w:rPr>
        <w:t>。而當中公屋的落成時間一再延後，根據政府最新</w:t>
      </w:r>
      <w:r w:rsidRPr="00565D54">
        <w:t>預期</w:t>
      </w:r>
      <w:r w:rsidRPr="00565D54">
        <w:rPr>
          <w:lang w:eastAsia="zh-HK"/>
        </w:rPr>
        <w:t>2016</w:t>
      </w:r>
      <w:r w:rsidRPr="00565D54">
        <w:rPr>
          <w:lang w:eastAsia="zh-HK"/>
        </w:rPr>
        <w:t>至</w:t>
      </w:r>
      <w:r w:rsidRPr="00565D54">
        <w:t>2021</w:t>
      </w:r>
      <w:r w:rsidRPr="00565D54">
        <w:rPr>
          <w:lang w:eastAsia="zh-HK"/>
        </w:rPr>
        <w:t>年</w:t>
      </w:r>
      <w:r w:rsidRPr="00565D54">
        <w:t>只能</w:t>
      </w:r>
      <w:r w:rsidRPr="00565D54">
        <w:rPr>
          <w:lang w:eastAsia="zh-HK"/>
        </w:rPr>
        <w:t>提供</w:t>
      </w:r>
      <w:r w:rsidRPr="00565D54">
        <w:t>約</w:t>
      </w:r>
      <w:r w:rsidRPr="00565D54">
        <w:t>70,700</w:t>
      </w:r>
      <w:r w:rsidRPr="00565D54">
        <w:t>個</w:t>
      </w:r>
      <w:r w:rsidRPr="00565D54">
        <w:rPr>
          <w:lang w:eastAsia="zh-HK"/>
        </w:rPr>
        <w:t>公屋</w:t>
      </w:r>
      <w:r w:rsidRPr="00565D54">
        <w:t>單位</w:t>
      </w:r>
      <w:r w:rsidR="005456AC" w:rsidRPr="00565D54">
        <w:rPr>
          <w:lang w:eastAsia="zh-HK"/>
        </w:rPr>
        <w:t>，較預計的</w:t>
      </w:r>
      <w:r w:rsidR="005456AC" w:rsidRPr="00565D54">
        <w:rPr>
          <w:lang w:eastAsia="zh-HK"/>
        </w:rPr>
        <w:t>10</w:t>
      </w:r>
      <w:r w:rsidR="005456AC" w:rsidRPr="00565D54">
        <w:rPr>
          <w:lang w:eastAsia="zh-HK"/>
        </w:rPr>
        <w:t>萬建屋目標少。而每年</w:t>
      </w:r>
      <w:r w:rsidRPr="00565D54">
        <w:rPr>
          <w:lang w:eastAsia="zh-HK"/>
        </w:rPr>
        <w:t>《長遠房屋政策》</w:t>
      </w:r>
      <w:r w:rsidR="005456AC" w:rsidRPr="00565D54">
        <w:rPr>
          <w:lang w:eastAsia="zh-HK"/>
        </w:rPr>
        <w:t>周年檢討報告提</w:t>
      </w:r>
      <w:r w:rsidRPr="00565D54">
        <w:rPr>
          <w:lang w:eastAsia="zh-HK"/>
        </w:rPr>
        <w:t>公屋興建目標，</w:t>
      </w:r>
      <w:r w:rsidR="005456AC" w:rsidRPr="00565D54">
        <w:rPr>
          <w:lang w:eastAsia="zh-HK"/>
        </w:rPr>
        <w:t>亦</w:t>
      </w:r>
      <w:r w:rsidRPr="00565D54">
        <w:rPr>
          <w:lang w:eastAsia="zh-HK"/>
        </w:rPr>
        <w:t>淪為空談。而公屋供應短缺正正帶動了</w:t>
      </w:r>
      <w:r w:rsidRPr="00565D54">
        <w:t>私人樓市場</w:t>
      </w:r>
      <w:r w:rsidRPr="00565D54">
        <w:rPr>
          <w:lang w:eastAsia="zh-HK"/>
        </w:rPr>
        <w:t>的租務，在求過於供及沒有規管的情況下，私樓租金按年提升</w:t>
      </w:r>
      <w:r w:rsidRPr="00565D54">
        <w:t>、加租頻密及幅度之多已迫令基層市民走投無路，不得不遷入</w:t>
      </w:r>
      <w:r w:rsidRPr="00565D54">
        <w:rPr>
          <w:lang w:eastAsia="zh-HK"/>
        </w:rPr>
        <w:t>劏房、天台屋、閣樓、籠屋甚至工廈</w:t>
      </w:r>
      <w:r w:rsidRPr="00565D54">
        <w:t>。現時本港有</w:t>
      </w:r>
      <w:r w:rsidRPr="00565D54">
        <w:t>1500</w:t>
      </w:r>
      <w:r w:rsidRPr="00565D54">
        <w:t>幢舊型工廈，估計過萬戶租客。</w:t>
      </w:r>
      <w:r w:rsidRPr="00565D54">
        <w:rPr>
          <w:lang w:eastAsia="zh-HK"/>
        </w:rPr>
        <w:t>過去政府在房屋政策上各種嚴重失誤實為劏房蔓延至工廈的元兇。</w:t>
      </w:r>
      <w:r w:rsidR="000B7C57" w:rsidRPr="00565D54">
        <w:t>工廈居民承受</w:t>
      </w:r>
      <w:r w:rsidR="005456AC" w:rsidRPr="00565D54">
        <w:t>了</w:t>
      </w:r>
      <w:r w:rsidR="000B7C57" w:rsidRPr="00565D54">
        <w:t>房屋政策失誤及租務市場失衡的苦果</w:t>
      </w:r>
      <w:r w:rsidR="005456AC" w:rsidRPr="00565D54">
        <w:t>。</w:t>
      </w:r>
    </w:p>
    <w:p w:rsidR="0073707F" w:rsidRPr="00565D54" w:rsidRDefault="0073707F" w:rsidP="0073707F">
      <w:pPr>
        <w:spacing w:line="360" w:lineRule="exact"/>
        <w:jc w:val="both"/>
        <w:rPr>
          <w:b/>
          <w:bCs/>
          <w:u w:val="single"/>
        </w:rPr>
      </w:pPr>
      <w:r w:rsidRPr="00565D54">
        <w:rPr>
          <w:b/>
          <w:bCs/>
          <w:u w:val="single"/>
        </w:rPr>
        <w:lastRenderedPageBreak/>
        <w:t>私樓市場租金失控，基層居民迫於無奈入住工廠大廈</w:t>
      </w:r>
    </w:p>
    <w:p w:rsidR="003C4C2D" w:rsidRPr="00565D54" w:rsidRDefault="003C4C2D" w:rsidP="003C4C2D">
      <w:pPr>
        <w:ind w:firstLine="720"/>
      </w:pPr>
    </w:p>
    <w:p w:rsidR="0073707F" w:rsidRPr="00565D54" w:rsidRDefault="0073707F" w:rsidP="003C4C2D">
      <w:pPr>
        <w:ind w:firstLine="720"/>
      </w:pPr>
      <w:r w:rsidRPr="00565D54">
        <w:t>自</w:t>
      </w:r>
      <w:r w:rsidRPr="00565D54">
        <w:t>2004</w:t>
      </w:r>
      <w:r w:rsidRPr="00565D54">
        <w:t>年至今，私人住宅租金一直按年上升，十年間租金上升接近一倍，其中以較小面積之單位升幅最高，升幅超過一點三倍。按年整體而言，單位面積愈小，租金升幅愈高。根據最新《香港分間樓宇單位的住屋狀況》，住戶的租金佔入息比例中位數達</w:t>
      </w:r>
      <w:r w:rsidRPr="00565D54">
        <w:t>32.3%</w:t>
      </w:r>
      <w:r w:rsidRPr="00565D54">
        <w:t>，而</w:t>
      </w:r>
      <w:r w:rsidRPr="00565D54">
        <w:t>1</w:t>
      </w:r>
      <w:r w:rsidRPr="00565D54">
        <w:t>人住戶更達</w:t>
      </w:r>
      <w:r w:rsidRPr="00565D54">
        <w:t>35.3%</w:t>
      </w:r>
      <w:r w:rsidRPr="00565D54">
        <w:t>，為各組群之冠。近年</w:t>
      </w:r>
      <w:r w:rsidR="00276F25" w:rsidRPr="00565D54">
        <w:t>15</w:t>
      </w:r>
      <w:r w:rsidR="00276F25" w:rsidRPr="00565D54">
        <w:t>呎籠屋床位月租高達賴</w:t>
      </w:r>
      <w:r w:rsidR="00276F25" w:rsidRPr="00565D54">
        <w:t>1800</w:t>
      </w:r>
      <w:r w:rsidR="00276F25" w:rsidRPr="00565D54">
        <w:t>至</w:t>
      </w:r>
      <w:r w:rsidR="00276F25" w:rsidRPr="00565D54">
        <w:t>$2500</w:t>
      </w:r>
      <w:r w:rsidR="00276F25" w:rsidRPr="00565D54">
        <w:t>，</w:t>
      </w:r>
      <w:r w:rsidRPr="00565D54">
        <w:t>更有改裝成「月租</w:t>
      </w:r>
      <w:r w:rsidRPr="00565D54">
        <w:t>$5,100</w:t>
      </w:r>
      <w:r w:rsidRPr="00565D54">
        <w:t>的豪華版太空艙」</w:t>
      </w:r>
      <w:r w:rsidR="00276F25" w:rsidRPr="00565D54">
        <w:t>，貴價劏房</w:t>
      </w:r>
      <w:r w:rsidRPr="00565D54">
        <w:t>等</w:t>
      </w:r>
      <w:r w:rsidR="00276F25" w:rsidRPr="00565D54">
        <w:t>，</w:t>
      </w:r>
      <w:r w:rsidRPr="00565D54">
        <w:t>呎租可與豪宅媲美</w:t>
      </w:r>
      <w:r w:rsidR="00276F25" w:rsidRPr="00565D54">
        <w:t>，</w:t>
      </w:r>
      <w:r w:rsidRPr="00565D54">
        <w:t>可見在供求失衡的情況下，基層住屋租金有進一步攀升。</w:t>
      </w:r>
    </w:p>
    <w:p w:rsidR="0073707F" w:rsidRPr="00565D54" w:rsidRDefault="0073707F" w:rsidP="00543B81"/>
    <w:p w:rsidR="0073707F" w:rsidRPr="00565D54" w:rsidRDefault="0073707F" w:rsidP="005456AC">
      <w:r w:rsidRPr="00565D54">
        <w:t>現時私樓市場租金瘋狂增加，與政府先後於</w:t>
      </w:r>
      <w:r w:rsidRPr="00565D54">
        <w:t>1998</w:t>
      </w:r>
      <w:r w:rsidRPr="00565D54">
        <w:t>年及</w:t>
      </w:r>
      <w:r w:rsidRPr="00565D54">
        <w:t>2004</w:t>
      </w:r>
      <w:r w:rsidRPr="00565D54">
        <w:t>年取消租金管制及租住權保障有莫大關連。撤銷租金管制後，租金變動全由業主與租客雙方協議。在公屋供應緊張的情況下，劏房需求只會不斷上升。業主也因而有更大的議價能力增加租金，而基層租戶最終只會「肉隨砧板上」，任由業主宰割，甚至出現愈住愈差的狀況，租客只好由劏房搬到更差環境的不適切居所。</w:t>
      </w:r>
      <w:r w:rsidRPr="00565D54">
        <w:rPr>
          <w:b/>
          <w:lang w:eastAsia="zh-HK"/>
        </w:rPr>
        <w:t>工廈單位租金較一般私樓劏房便宜，</w:t>
      </w:r>
      <w:r w:rsidRPr="00565D54">
        <w:rPr>
          <w:b/>
        </w:rPr>
        <w:t>遷入工廠大廈多不須繳付上期及水電按金</w:t>
      </w:r>
      <w:r w:rsidRPr="00565D54">
        <w:t>，對於收入微薄又積蓄不多的基層居民而言，較容易負擔。報章、雜誌接二連三報導愈來愈多有人搬入工廈、</w:t>
      </w:r>
      <w:r w:rsidRPr="00565D54">
        <w:rPr>
          <w:lang w:eastAsia="zh-HK"/>
        </w:rPr>
        <w:t>閣樓</w:t>
      </w:r>
      <w:r w:rsidRPr="00565D54">
        <w:t>、地下室等本不用作住宅用途之地方。</w:t>
      </w:r>
      <w:r w:rsidRPr="00565D54">
        <w:rPr>
          <w:lang w:eastAsia="zh-HK"/>
        </w:rPr>
        <w:t>大部份工廠住戶</w:t>
      </w:r>
      <w:r w:rsidRPr="00565D54">
        <w:t>入住工廠大廈時並不知道工廠大廈用作住宅是非法；並非如外界所想知法犯法，只是無法在現時私樓市場找到可負擔之單位，基於經濟上之考慮迫於無奈遷入工廠大廈。</w:t>
      </w:r>
    </w:p>
    <w:p w:rsidR="005456AC" w:rsidRPr="00565D54" w:rsidRDefault="005456AC" w:rsidP="005456AC">
      <w:pPr>
        <w:tabs>
          <w:tab w:val="center" w:pos="5173"/>
        </w:tabs>
        <w:spacing w:beforeLines="50" w:before="180" w:afterLines="50" w:after="180" w:line="360" w:lineRule="exact"/>
        <w:jc w:val="both"/>
        <w:rPr>
          <w:b/>
          <w:u w:val="single"/>
        </w:rPr>
      </w:pPr>
      <w:r w:rsidRPr="00565D54">
        <w:rPr>
          <w:b/>
          <w:u w:val="single"/>
        </w:rPr>
        <w:t>部門</w:t>
      </w:r>
      <w:r w:rsidR="000878B0" w:rsidRPr="00565D54">
        <w:rPr>
          <w:b/>
          <w:u w:val="single"/>
        </w:rPr>
        <w:t>借刀殺人</w:t>
      </w:r>
      <w:r w:rsidR="00681AE0" w:rsidRPr="00565D54">
        <w:rPr>
          <w:b/>
          <w:u w:val="single"/>
        </w:rPr>
        <w:t>，政府</w:t>
      </w:r>
      <w:r w:rsidR="006169A7" w:rsidRPr="00565D54">
        <w:rPr>
          <w:b/>
          <w:u w:val="single"/>
        </w:rPr>
        <w:t>逃避安置責任</w:t>
      </w:r>
    </w:p>
    <w:p w:rsidR="005456AC" w:rsidRPr="00565D54" w:rsidRDefault="000878B0" w:rsidP="000878B0">
      <w:pPr>
        <w:pStyle w:val="a5"/>
        <w:spacing w:beforeLines="50" w:before="180" w:afterLines="50" w:after="180"/>
        <w:ind w:leftChars="0" w:left="0"/>
        <w:jc w:val="both"/>
        <w:rPr>
          <w:rFonts w:ascii="Times New Roman" w:hAnsi="Times New Roman"/>
        </w:rPr>
      </w:pPr>
      <w:r w:rsidRPr="00565D54">
        <w:rPr>
          <w:rFonts w:ascii="Times New Roman" w:hAnsi="Times New Roman"/>
          <w:szCs w:val="24"/>
          <w:lang w:eastAsia="zh-HK"/>
        </w:rPr>
        <w:t>在過去協助被迫遷工廈的經驗中發現，現時屋宇署遇到違規情況，首先會向業主發出命令，</w:t>
      </w:r>
      <w:r w:rsidR="00276F25" w:rsidRPr="00565D54">
        <w:rPr>
          <w:rFonts w:ascii="Times New Roman" w:hAnsi="Times New Roman"/>
          <w:szCs w:val="24"/>
        </w:rPr>
        <w:t>誘</w:t>
      </w:r>
      <w:r w:rsidRPr="00565D54">
        <w:rPr>
          <w:rFonts w:ascii="Times New Roman" w:hAnsi="Times New Roman"/>
        </w:rPr>
        <w:t>迫令業主，間接</w:t>
      </w:r>
      <w:r w:rsidRPr="00565D54">
        <w:rPr>
          <w:rFonts w:ascii="Times New Roman" w:hAnsi="Times New Roman"/>
          <w:lang w:eastAsia="zh-HK"/>
        </w:rPr>
        <w:t>迫</w:t>
      </w:r>
      <w:r w:rsidRPr="00565D54">
        <w:rPr>
          <w:rFonts w:ascii="Times New Roman" w:hAnsi="Times New Roman"/>
        </w:rPr>
        <w:t>遷</w:t>
      </w:r>
      <w:r w:rsidRPr="00565D54">
        <w:rPr>
          <w:rFonts w:ascii="Times New Roman" w:hAnsi="Times New Roman"/>
          <w:lang w:eastAsia="zh-HK"/>
        </w:rPr>
        <w:t>工廈居民。署方為始作佣者，但對於工廈居民求助</w:t>
      </w:r>
      <w:r w:rsidR="00276F25" w:rsidRPr="00565D54">
        <w:rPr>
          <w:rFonts w:ascii="Times New Roman" w:hAnsi="Times New Roman"/>
        </w:rPr>
        <w:t>，</w:t>
      </w:r>
      <w:r w:rsidRPr="00565D54">
        <w:rPr>
          <w:rFonts w:ascii="Times New Roman" w:hAnsi="Times New Roman"/>
          <w:lang w:eastAsia="zh-HK"/>
        </w:rPr>
        <w:t>卻搬出「</w:t>
      </w:r>
      <w:r w:rsidR="006169A7" w:rsidRPr="00565D54">
        <w:rPr>
          <w:rFonts w:ascii="Times New Roman" w:hAnsi="Times New Roman"/>
        </w:rPr>
        <w:t>私人租務糾紛」作擋箭牌</w:t>
      </w:r>
      <w:r w:rsidR="006169A7" w:rsidRPr="00565D54">
        <w:rPr>
          <w:rFonts w:ascii="Times New Roman" w:hAnsi="Times New Roman"/>
          <w:lang w:eastAsia="zh-HK"/>
        </w:rPr>
        <w:t>，對</w:t>
      </w:r>
      <w:r w:rsidR="006169A7" w:rsidRPr="00565D54">
        <w:rPr>
          <w:rFonts w:ascii="Times New Roman" w:hAnsi="Times New Roman"/>
        </w:rPr>
        <w:t>貧民被迫遷</w:t>
      </w:r>
      <w:r w:rsidRPr="00565D54">
        <w:rPr>
          <w:rFonts w:ascii="Times New Roman" w:hAnsi="Times New Roman"/>
        </w:rPr>
        <w:t>袖手旁觀</w:t>
      </w:r>
      <w:r w:rsidR="006169A7" w:rsidRPr="00565D54">
        <w:rPr>
          <w:rFonts w:ascii="Times New Roman" w:hAnsi="Times New Roman"/>
        </w:rPr>
        <w:t>，甚至不會安排入住收容中心。政府此舉變相</w:t>
      </w:r>
      <w:r w:rsidR="006169A7" w:rsidRPr="00565D54">
        <w:rPr>
          <w:rFonts w:ascii="Times New Roman" w:hAnsi="Times New Roman"/>
          <w:b/>
        </w:rPr>
        <w:t>逃避安置責任</w:t>
      </w:r>
      <w:r w:rsidRPr="00565D54">
        <w:rPr>
          <w:rFonts w:ascii="Times New Roman" w:hAnsi="Times New Roman"/>
        </w:rPr>
        <w:t>住，借刀殺人，趕絕貧民，實在是很不負責任的行為。</w:t>
      </w:r>
      <w:r w:rsidR="006169A7" w:rsidRPr="00565D54">
        <w:rPr>
          <w:rFonts w:ascii="Times New Roman" w:hAnsi="Times New Roman"/>
        </w:rPr>
        <w:t>新</w:t>
      </w:r>
      <w:r w:rsidR="00405689" w:rsidRPr="00565D54">
        <w:rPr>
          <w:rFonts w:ascii="Times New Roman" w:hAnsi="Times New Roman"/>
          <w:lang w:eastAsia="zh-HK"/>
        </w:rPr>
        <w:t>建議條例</w:t>
      </w:r>
      <w:r w:rsidR="006169A7" w:rsidRPr="00565D54">
        <w:rPr>
          <w:rFonts w:ascii="Times New Roman" w:hAnsi="Times New Roman"/>
        </w:rPr>
        <w:t>下，業主為免於刑事檢控，恐怕在迫令住客遷出時</w:t>
      </w:r>
      <w:r w:rsidR="00276F25" w:rsidRPr="00565D54">
        <w:rPr>
          <w:rFonts w:ascii="Times New Roman" w:hAnsi="Times New Roman"/>
        </w:rPr>
        <w:t>，</w:t>
      </w:r>
      <w:r w:rsidR="006169A7" w:rsidRPr="00565D54">
        <w:rPr>
          <w:rFonts w:ascii="Times New Roman" w:hAnsi="Times New Roman"/>
        </w:rPr>
        <w:t>無所不用其極。如政府沿用過去做法，一聚貧民恐怕連入住收容中心的機</w:t>
      </w:r>
      <w:r w:rsidR="00405689" w:rsidRPr="00565D54">
        <w:rPr>
          <w:rFonts w:ascii="Times New Roman" w:hAnsi="Times New Roman"/>
          <w:lang w:eastAsia="zh-HK"/>
        </w:rPr>
        <w:t>會</w:t>
      </w:r>
      <w:r w:rsidR="006169A7" w:rsidRPr="00565D54">
        <w:rPr>
          <w:rFonts w:ascii="Times New Roman" w:hAnsi="Times New Roman"/>
        </w:rPr>
        <w:t>也沒有，</w:t>
      </w:r>
      <w:r w:rsidR="00276F25" w:rsidRPr="00565D54">
        <w:rPr>
          <w:rFonts w:ascii="Times New Roman" w:hAnsi="Times New Roman"/>
        </w:rPr>
        <w:t>隨時要瞓街</w:t>
      </w:r>
      <w:r w:rsidR="006169A7" w:rsidRPr="00565D54">
        <w:rPr>
          <w:rFonts w:ascii="Times New Roman" w:hAnsi="Times New Roman"/>
        </w:rPr>
        <w:t>。</w:t>
      </w:r>
    </w:p>
    <w:p w:rsidR="00681AE0" w:rsidRPr="00565D54" w:rsidRDefault="00681AE0" w:rsidP="00681AE0">
      <w:pPr>
        <w:pStyle w:val="a5"/>
        <w:spacing w:beforeLines="50" w:before="180" w:afterLines="50" w:after="180" w:line="360" w:lineRule="exact"/>
        <w:ind w:leftChars="0" w:left="0"/>
        <w:jc w:val="both"/>
        <w:rPr>
          <w:rFonts w:ascii="Times New Roman" w:hAnsi="Times New Roman"/>
          <w:b/>
          <w:szCs w:val="24"/>
          <w:u w:val="single"/>
        </w:rPr>
      </w:pPr>
      <w:r w:rsidRPr="00565D54">
        <w:rPr>
          <w:rFonts w:ascii="Times New Roman" w:hAnsi="Times New Roman"/>
          <w:b/>
          <w:szCs w:val="24"/>
          <w:u w:val="single"/>
        </w:rPr>
        <w:t>收容中心環境惡劣，貧民並無安置選擇</w:t>
      </w:r>
    </w:p>
    <w:p w:rsidR="00681AE0" w:rsidRPr="00565D54" w:rsidRDefault="000878B0" w:rsidP="005456AC">
      <w:pPr>
        <w:pStyle w:val="a5"/>
        <w:spacing w:beforeLines="50" w:before="180" w:afterLines="50" w:after="180" w:line="360" w:lineRule="exact"/>
        <w:ind w:leftChars="0" w:left="0"/>
        <w:jc w:val="both"/>
        <w:rPr>
          <w:rFonts w:ascii="Times New Roman" w:hAnsi="Times New Roman"/>
        </w:rPr>
      </w:pPr>
      <w:r w:rsidRPr="00565D54">
        <w:rPr>
          <w:rFonts w:ascii="Times New Roman" w:hAnsi="Times New Roman"/>
        </w:rPr>
        <w:t>在新的修訂建議中，政府仍未訂定全面的安置計劃，只給予收容所，毫無</w:t>
      </w:r>
      <w:r w:rsidR="006169A7" w:rsidRPr="00565D54">
        <w:rPr>
          <w:rFonts w:ascii="Times New Roman" w:hAnsi="Times New Roman"/>
        </w:rPr>
        <w:t>其他</w:t>
      </w:r>
      <w:r w:rsidRPr="00565D54">
        <w:rPr>
          <w:rFonts w:ascii="Times New Roman" w:hAnsi="Times New Roman"/>
        </w:rPr>
        <w:t>配套支援</w:t>
      </w:r>
      <w:r w:rsidR="006169A7" w:rsidRPr="00565D54">
        <w:rPr>
          <w:rFonts w:ascii="Times New Roman" w:hAnsi="Times New Roman"/>
          <w:szCs w:val="24"/>
        </w:rPr>
        <w:t>。而收容中心環境惡劣，僅提供床位，儲物空間不足。而供家庭入住之床位只有極簡</w:t>
      </w:r>
      <w:r w:rsidR="002852D8" w:rsidRPr="00565D54">
        <w:rPr>
          <w:rFonts w:ascii="Times New Roman" w:hAnsi="Times New Roman"/>
          <w:szCs w:val="24"/>
        </w:rPr>
        <w:t>單的遮擋，私隱度極低，根本不適合有兒童的家庭居住。自</w:t>
      </w:r>
      <w:r w:rsidR="002852D8" w:rsidRPr="00565D54">
        <w:rPr>
          <w:rFonts w:ascii="Times New Roman" w:hAnsi="Times New Roman"/>
          <w:szCs w:val="24"/>
        </w:rPr>
        <w:t>2014</w:t>
      </w:r>
      <w:r w:rsidR="002852D8" w:rsidRPr="00565D54">
        <w:rPr>
          <w:rFonts w:ascii="Times New Roman" w:hAnsi="Times New Roman"/>
          <w:szCs w:val="24"/>
        </w:rPr>
        <w:t>年起，署方取締了工廈內</w:t>
      </w:r>
      <w:r w:rsidR="002852D8" w:rsidRPr="00565D54">
        <w:rPr>
          <w:rFonts w:ascii="Times New Roman" w:hAnsi="Times New Roman"/>
          <w:szCs w:val="24"/>
        </w:rPr>
        <w:t>84</w:t>
      </w:r>
      <w:r w:rsidR="002852D8" w:rsidRPr="00565D54">
        <w:rPr>
          <w:rFonts w:ascii="Times New Roman" w:hAnsi="Times New Roman"/>
          <w:szCs w:val="24"/>
        </w:rPr>
        <w:t>個住用用途處所，但當中只有</w:t>
      </w:r>
      <w:r w:rsidR="002852D8" w:rsidRPr="00565D54">
        <w:rPr>
          <w:rFonts w:ascii="Times New Roman" w:hAnsi="Times New Roman"/>
          <w:szCs w:val="24"/>
        </w:rPr>
        <w:t xml:space="preserve"> 12</w:t>
      </w:r>
      <w:r w:rsidR="002852D8" w:rsidRPr="00565D54">
        <w:rPr>
          <w:rFonts w:ascii="Times New Roman" w:hAnsi="Times New Roman"/>
          <w:szCs w:val="24"/>
        </w:rPr>
        <w:t>人選擇入住臨時中心</w:t>
      </w:r>
      <w:r w:rsidR="00405689" w:rsidRPr="00565D54">
        <w:rPr>
          <w:rFonts w:ascii="Times New Roman" w:hAnsi="Times New Roman"/>
          <w:szCs w:val="24"/>
        </w:rPr>
        <w:t>，</w:t>
      </w:r>
      <w:r w:rsidR="00405689" w:rsidRPr="00565D54">
        <w:rPr>
          <w:rFonts w:ascii="Times New Roman" w:hAnsi="Times New Roman"/>
          <w:szCs w:val="24"/>
          <w:lang w:eastAsia="zh-HK"/>
        </w:rPr>
        <w:t>當中原因是安置地點及形式均不適切</w:t>
      </w:r>
      <w:r w:rsidR="00405689" w:rsidRPr="00565D54">
        <w:rPr>
          <w:rFonts w:ascii="Times New Roman" w:hAnsi="Times New Roman"/>
          <w:szCs w:val="24"/>
        </w:rPr>
        <w:t>，</w:t>
      </w:r>
      <w:r w:rsidR="00405689" w:rsidRPr="00565D54">
        <w:rPr>
          <w:rFonts w:ascii="Times New Roman" w:hAnsi="Times New Roman"/>
          <w:szCs w:val="24"/>
          <w:lang w:eastAsia="zh-HK"/>
        </w:rPr>
        <w:t>另外是必須是屋宇署發出封閉令或經執達令收樓</w:t>
      </w:r>
      <w:r w:rsidR="00405689" w:rsidRPr="00565D54">
        <w:rPr>
          <w:rFonts w:ascii="Times New Roman" w:hAnsi="Times New Roman"/>
          <w:szCs w:val="24"/>
        </w:rPr>
        <w:t>，</w:t>
      </w:r>
      <w:r w:rsidR="00405689" w:rsidRPr="00565D54">
        <w:rPr>
          <w:rFonts w:ascii="Times New Roman" w:hAnsi="Times New Roman"/>
          <w:szCs w:val="24"/>
          <w:lang w:eastAsia="zh-HK"/>
        </w:rPr>
        <w:t>房屋署才會配合</w:t>
      </w:r>
      <w:r w:rsidR="00405689" w:rsidRPr="00565D54">
        <w:rPr>
          <w:rFonts w:ascii="Times New Roman" w:hAnsi="Times New Roman"/>
          <w:szCs w:val="24"/>
        </w:rPr>
        <w:t>，</w:t>
      </w:r>
      <w:r w:rsidR="00405689" w:rsidRPr="00565D54">
        <w:rPr>
          <w:rFonts w:ascii="Times New Roman" w:hAnsi="Times New Roman"/>
          <w:szCs w:val="24"/>
          <w:lang w:eastAsia="zh-HK"/>
        </w:rPr>
        <w:t>給予收容所安置</w:t>
      </w:r>
      <w:r w:rsidR="00405689" w:rsidRPr="00565D54">
        <w:rPr>
          <w:rFonts w:ascii="Times New Roman" w:hAnsi="Times New Roman"/>
          <w:szCs w:val="24"/>
        </w:rPr>
        <w:t>，</w:t>
      </w:r>
      <w:r w:rsidR="00405689" w:rsidRPr="00565D54">
        <w:rPr>
          <w:rFonts w:ascii="Times New Roman" w:hAnsi="Times New Roman"/>
          <w:szCs w:val="24"/>
          <w:lang w:eastAsia="zh-HK"/>
        </w:rPr>
        <w:t>現實上</w:t>
      </w:r>
      <w:r w:rsidR="00405689" w:rsidRPr="00565D54">
        <w:rPr>
          <w:rFonts w:ascii="Times New Roman" w:hAnsi="Times New Roman"/>
          <w:szCs w:val="24"/>
        </w:rPr>
        <w:t>，</w:t>
      </w:r>
      <w:r w:rsidR="00405689" w:rsidRPr="00565D54">
        <w:rPr>
          <w:rFonts w:ascii="Times New Roman" w:hAnsi="Times New Roman"/>
          <w:szCs w:val="24"/>
          <w:lang w:eastAsia="zh-HK"/>
        </w:rPr>
        <w:t>大部份工廈收樓都是屋宇署迫業主</w:t>
      </w:r>
      <w:r w:rsidR="00405689" w:rsidRPr="00565D54">
        <w:rPr>
          <w:rFonts w:ascii="Times New Roman" w:hAnsi="Times New Roman"/>
          <w:szCs w:val="24"/>
        </w:rPr>
        <w:t>，</w:t>
      </w:r>
      <w:r w:rsidR="00405689" w:rsidRPr="00565D54">
        <w:rPr>
          <w:rFonts w:ascii="Times New Roman" w:hAnsi="Times New Roman"/>
          <w:szCs w:val="24"/>
          <w:lang w:eastAsia="zh-HK"/>
        </w:rPr>
        <w:t>業主威迫租客走</w:t>
      </w:r>
      <w:r w:rsidR="00405689" w:rsidRPr="00565D54">
        <w:rPr>
          <w:rFonts w:ascii="Times New Roman" w:hAnsi="Times New Roman"/>
          <w:szCs w:val="24"/>
        </w:rPr>
        <w:t>，</w:t>
      </w:r>
      <w:r w:rsidR="00405689" w:rsidRPr="00565D54">
        <w:rPr>
          <w:rFonts w:ascii="Times New Roman" w:hAnsi="Times New Roman"/>
          <w:szCs w:val="24"/>
          <w:lang w:eastAsia="zh-HK"/>
        </w:rPr>
        <w:t>租客想去收容所也不被批准</w:t>
      </w:r>
      <w:r w:rsidR="00405689" w:rsidRPr="00565D54">
        <w:rPr>
          <w:rFonts w:ascii="Times New Roman" w:hAnsi="Times New Roman"/>
          <w:szCs w:val="24"/>
        </w:rPr>
        <w:t>，</w:t>
      </w:r>
      <w:r w:rsidR="00405689" w:rsidRPr="00565D54">
        <w:rPr>
          <w:rFonts w:ascii="Times New Roman" w:hAnsi="Times New Roman"/>
          <w:szCs w:val="24"/>
          <w:lang w:eastAsia="zh-HK"/>
        </w:rPr>
        <w:t>本會接觸現有工廈被迫遷居民</w:t>
      </w:r>
      <w:r w:rsidR="00405689" w:rsidRPr="00565D54">
        <w:rPr>
          <w:rFonts w:ascii="Times New Roman" w:hAnsi="Times New Roman"/>
          <w:szCs w:val="24"/>
        </w:rPr>
        <w:t>，</w:t>
      </w:r>
      <w:r w:rsidR="00405689" w:rsidRPr="00565D54">
        <w:rPr>
          <w:rFonts w:ascii="Times New Roman" w:hAnsi="Times New Roman"/>
          <w:szCs w:val="24"/>
          <w:lang w:eastAsia="zh-HK"/>
        </w:rPr>
        <w:t>被迫遷及截電</w:t>
      </w:r>
      <w:r w:rsidR="00405689" w:rsidRPr="00565D54">
        <w:rPr>
          <w:rFonts w:ascii="Times New Roman" w:hAnsi="Times New Roman"/>
          <w:szCs w:val="24"/>
        </w:rPr>
        <w:t>，</w:t>
      </w:r>
      <w:r w:rsidR="00405689" w:rsidRPr="00565D54">
        <w:rPr>
          <w:rFonts w:ascii="Times New Roman" w:hAnsi="Times New Roman"/>
          <w:szCs w:val="24"/>
          <w:lang w:eastAsia="zh-HK"/>
        </w:rPr>
        <w:t>仍未能得到收容所安置。</w:t>
      </w:r>
      <w:r w:rsidR="002852D8" w:rsidRPr="00565D54">
        <w:rPr>
          <w:rFonts w:ascii="Times New Roman" w:hAnsi="Times New Roman"/>
          <w:szCs w:val="24"/>
        </w:rPr>
        <w:t>而</w:t>
      </w:r>
      <w:r w:rsidR="00405689" w:rsidRPr="00565D54">
        <w:rPr>
          <w:rFonts w:ascii="Times New Roman" w:hAnsi="Times New Roman"/>
          <w:szCs w:val="24"/>
          <w:lang w:eastAsia="zh-HK"/>
        </w:rPr>
        <w:t>且</w:t>
      </w:r>
      <w:r w:rsidR="002852D8" w:rsidRPr="00565D54">
        <w:rPr>
          <w:rFonts w:ascii="Times New Roman" w:hAnsi="Times New Roman"/>
          <w:szCs w:val="24"/>
        </w:rPr>
        <w:t>全港只剩</w:t>
      </w:r>
      <w:r w:rsidR="002852D8" w:rsidRPr="00565D54">
        <w:rPr>
          <w:rFonts w:ascii="Times New Roman" w:hAnsi="Times New Roman"/>
        </w:rPr>
        <w:t>屯門及大澳兩個收容中心，提供不足</w:t>
      </w:r>
      <w:r w:rsidR="002852D8" w:rsidRPr="00565D54">
        <w:rPr>
          <w:rFonts w:ascii="Times New Roman" w:hAnsi="Times New Roman"/>
        </w:rPr>
        <w:t>200</w:t>
      </w:r>
      <w:r w:rsidR="002852D8" w:rsidRPr="00565D54">
        <w:rPr>
          <w:rFonts w:ascii="Times New Roman" w:hAnsi="Times New Roman"/>
        </w:rPr>
        <w:t>個床位，一旦面對工廈迫遷根本無法應付，政府有需要重新訂定全面安置政策，多管齊下協助工廈居民遷出。</w:t>
      </w:r>
    </w:p>
    <w:p w:rsidR="005456AC" w:rsidRPr="00565D54" w:rsidRDefault="005456AC" w:rsidP="005456AC">
      <w:pPr>
        <w:tabs>
          <w:tab w:val="center" w:pos="5173"/>
        </w:tabs>
        <w:spacing w:beforeLines="50" w:before="180" w:afterLines="50" w:after="180" w:line="360" w:lineRule="exact"/>
        <w:jc w:val="both"/>
        <w:rPr>
          <w:b/>
          <w:u w:val="single"/>
        </w:rPr>
      </w:pPr>
      <w:r w:rsidRPr="00565D54">
        <w:rPr>
          <w:b/>
          <w:u w:val="single"/>
        </w:rPr>
        <w:t>關愛基金搬遷津貼作用不大，居民面臨清拆根本無力搬遷</w:t>
      </w:r>
    </w:p>
    <w:p w:rsidR="0038745B" w:rsidRPr="00565D54" w:rsidRDefault="005456AC" w:rsidP="005456AC">
      <w:pPr>
        <w:pStyle w:val="a5"/>
        <w:spacing w:beforeLines="50" w:before="180" w:afterLines="50" w:after="180" w:line="360" w:lineRule="exact"/>
        <w:ind w:leftChars="0" w:left="0"/>
        <w:jc w:val="both"/>
        <w:rPr>
          <w:rFonts w:ascii="Times New Roman" w:hAnsi="Times New Roman"/>
          <w:szCs w:val="24"/>
        </w:rPr>
      </w:pPr>
      <w:r w:rsidRPr="00565D54">
        <w:rPr>
          <w:rFonts w:ascii="Times New Roman" w:hAnsi="Times New Roman"/>
          <w:szCs w:val="24"/>
        </w:rPr>
        <w:t>政府並不會為受屋宇署執法行動迫遷的工廠大廈居民提供任何安置，只會透過關愛基金向合資格人士發放一次性搬遷津貼</w:t>
      </w:r>
      <w:r w:rsidRPr="00565D54">
        <w:rPr>
          <w:rFonts w:ascii="Times New Roman" w:hAnsi="Times New Roman"/>
          <w:szCs w:val="24"/>
          <w:lang w:eastAsia="zh-HK"/>
        </w:rPr>
        <w:t>。</w:t>
      </w:r>
      <w:r w:rsidRPr="00565D54">
        <w:rPr>
          <w:rFonts w:ascii="Times New Roman" w:hAnsi="Times New Roman"/>
          <w:szCs w:val="24"/>
        </w:rPr>
        <w:t>津貼額</w:t>
      </w:r>
      <w:r w:rsidRPr="00565D54">
        <w:rPr>
          <w:rFonts w:ascii="Times New Roman" w:hAnsi="Times New Roman"/>
          <w:szCs w:val="24"/>
          <w:lang w:eastAsia="zh-HK"/>
        </w:rPr>
        <w:t>由一人家庭的</w:t>
      </w:r>
      <w:r w:rsidRPr="00565D54">
        <w:rPr>
          <w:rFonts w:ascii="Times New Roman" w:hAnsi="Times New Roman"/>
          <w:szCs w:val="24"/>
          <w:lang w:eastAsia="zh-HK"/>
        </w:rPr>
        <w:t>$2,500</w:t>
      </w:r>
      <w:r w:rsidRPr="00565D54">
        <w:rPr>
          <w:rFonts w:ascii="Times New Roman" w:hAnsi="Times New Roman"/>
          <w:szCs w:val="24"/>
          <w:lang w:eastAsia="zh-HK"/>
        </w:rPr>
        <w:t>至四人或以上家庭的</w:t>
      </w:r>
      <w:r w:rsidRPr="00565D54">
        <w:rPr>
          <w:rFonts w:ascii="Times New Roman" w:hAnsi="Times New Roman"/>
          <w:szCs w:val="24"/>
          <w:lang w:eastAsia="zh-HK"/>
        </w:rPr>
        <w:t>$7,100</w:t>
      </w:r>
      <w:r w:rsidRPr="00565D54">
        <w:rPr>
          <w:rFonts w:ascii="Times New Roman" w:hAnsi="Times New Roman"/>
          <w:szCs w:val="24"/>
          <w:lang w:eastAsia="zh-HK"/>
        </w:rPr>
        <w:t>。津貼額對於</w:t>
      </w:r>
      <w:r w:rsidRPr="00565D54">
        <w:rPr>
          <w:rFonts w:ascii="Times New Roman" w:hAnsi="Times New Roman"/>
          <w:szCs w:val="24"/>
        </w:rPr>
        <w:t>動輒近萬元</w:t>
      </w:r>
      <w:r w:rsidRPr="00565D54">
        <w:rPr>
          <w:rFonts w:ascii="Times New Roman" w:hAnsi="Times New Roman"/>
          <w:szCs w:val="24"/>
          <w:lang w:eastAsia="zh-HK"/>
        </w:rPr>
        <w:t>的</w:t>
      </w:r>
      <w:r w:rsidRPr="00565D54">
        <w:rPr>
          <w:rFonts w:ascii="Times New Roman" w:hAnsi="Times New Roman"/>
          <w:szCs w:val="24"/>
        </w:rPr>
        <w:t>私樓租金、按金、上期、水電按金</w:t>
      </w:r>
      <w:r w:rsidRPr="00565D54">
        <w:rPr>
          <w:rFonts w:ascii="Times New Roman" w:hAnsi="Times New Roman"/>
          <w:szCs w:val="24"/>
          <w:lang w:eastAsia="zh-HK"/>
        </w:rPr>
        <w:t>支出基本是</w:t>
      </w:r>
      <w:r w:rsidRPr="00565D54">
        <w:rPr>
          <w:rFonts w:ascii="Times New Roman" w:hAnsi="Times New Roman"/>
          <w:szCs w:val="24"/>
        </w:rPr>
        <w:t>杯水車薪，而且申請條件嚴苛，連最低工資亦超過申請資格，不少困難人士未能獲得支援。</w:t>
      </w:r>
      <w:r w:rsidRPr="00565D54">
        <w:rPr>
          <w:rFonts w:ascii="Times New Roman" w:hAnsi="Times New Roman"/>
          <w:szCs w:val="24"/>
          <w:lang w:eastAsia="zh-HK"/>
        </w:rPr>
        <w:t>加上關愛基金明年會以低收入在職家庭津貼</w:t>
      </w:r>
      <w:r w:rsidRPr="00565D54">
        <w:rPr>
          <w:rFonts w:ascii="Times New Roman" w:hAnsi="Times New Roman"/>
          <w:szCs w:val="24"/>
        </w:rPr>
        <w:t>（</w:t>
      </w:r>
      <w:r w:rsidRPr="00565D54">
        <w:rPr>
          <w:rFonts w:ascii="Times New Roman" w:hAnsi="Times New Roman"/>
          <w:szCs w:val="24"/>
          <w:lang w:eastAsia="zh-HK"/>
        </w:rPr>
        <w:t>低津</w:t>
      </w:r>
      <w:r w:rsidRPr="00565D54">
        <w:rPr>
          <w:rFonts w:ascii="Times New Roman" w:hAnsi="Times New Roman"/>
          <w:szCs w:val="24"/>
        </w:rPr>
        <w:t>）</w:t>
      </w:r>
      <w:r w:rsidRPr="00565D54">
        <w:rPr>
          <w:rFonts w:ascii="Times New Roman" w:hAnsi="Times New Roman"/>
          <w:szCs w:val="24"/>
          <w:lang w:eastAsia="zh-HK"/>
        </w:rPr>
        <w:t>為由</w:t>
      </w:r>
      <w:r w:rsidRPr="00565D54">
        <w:rPr>
          <w:rFonts w:ascii="Times New Roman" w:hAnsi="Times New Roman"/>
          <w:szCs w:val="24"/>
        </w:rPr>
        <w:t>，</w:t>
      </w:r>
      <w:r w:rsidRPr="00565D54">
        <w:rPr>
          <w:rFonts w:ascii="Times New Roman" w:hAnsi="Times New Roman"/>
          <w:szCs w:val="24"/>
          <w:lang w:eastAsia="zh-HK"/>
        </w:rPr>
        <w:t>取消</w:t>
      </w:r>
      <w:r w:rsidRPr="00565D54">
        <w:rPr>
          <w:rFonts w:ascii="Times New Roman" w:hAnsi="Times New Roman"/>
          <w:b/>
          <w:szCs w:val="24"/>
        </w:rPr>
        <w:t>「</w:t>
      </w:r>
      <w:r w:rsidRPr="00565D54">
        <w:rPr>
          <w:rFonts w:ascii="Times New Roman" w:hAnsi="Times New Roman"/>
          <w:szCs w:val="24"/>
        </w:rPr>
        <w:t>非公屋、非綜援的低收入住戶一次過生活津貼」</w:t>
      </w:r>
      <w:r w:rsidRPr="00565D54">
        <w:rPr>
          <w:rFonts w:ascii="Times New Roman" w:hAnsi="Times New Roman"/>
          <w:szCs w:val="24"/>
        </w:rPr>
        <w:t>(N</w:t>
      </w:r>
      <w:r w:rsidRPr="00565D54">
        <w:rPr>
          <w:rFonts w:ascii="Times New Roman" w:hAnsi="Times New Roman"/>
          <w:szCs w:val="24"/>
        </w:rPr>
        <w:t>無津貼</w:t>
      </w:r>
      <w:r w:rsidRPr="00565D54">
        <w:rPr>
          <w:rFonts w:ascii="Times New Roman" w:hAnsi="Times New Roman"/>
          <w:szCs w:val="24"/>
        </w:rPr>
        <w:t>)</w:t>
      </w:r>
      <w:r w:rsidRPr="00565D54">
        <w:rPr>
          <w:rFonts w:ascii="Times New Roman" w:hAnsi="Times New Roman"/>
          <w:szCs w:val="24"/>
        </w:rPr>
        <w:t>，</w:t>
      </w:r>
      <w:r w:rsidRPr="00565D54">
        <w:rPr>
          <w:rFonts w:ascii="Times New Roman" w:hAnsi="Times New Roman"/>
          <w:szCs w:val="24"/>
          <w:lang w:eastAsia="zh-HK"/>
        </w:rPr>
        <w:t>兩種津貼制度不同，現有的低津制度不能完全配合申領Ｎ無津貼人士的需要，令Ｎ無人士生活更捉襟見肘。</w:t>
      </w:r>
      <w:r w:rsidRPr="00565D54">
        <w:rPr>
          <w:rFonts w:ascii="Times New Roman" w:hAnsi="Times New Roman"/>
          <w:szCs w:val="24"/>
        </w:rPr>
        <w:t>在工廠大廈議題上，發放搬遷津貼根本為治標不治本之方案。居民遷出後仍面對租金昂貴、居住環境惡劣之困境。根據過去協助受迫遷影響之工廠大廈居民經驗，大部份居民遷出後最後搬回板間房、劏房單位，有些更因經濟考慮再</w:t>
      </w:r>
      <w:r w:rsidRPr="00565D54">
        <w:rPr>
          <w:rFonts w:ascii="Times New Roman" w:hAnsi="Times New Roman"/>
          <w:szCs w:val="24"/>
        </w:rPr>
        <w:lastRenderedPageBreak/>
        <w:t>遷入</w:t>
      </w:r>
      <w:r w:rsidRPr="00565D54">
        <w:rPr>
          <w:rFonts w:ascii="Times New Roman" w:hAnsi="Times New Roman"/>
          <w:szCs w:val="24"/>
          <w:lang w:eastAsia="zh-HK"/>
        </w:rPr>
        <w:t>更隱</w:t>
      </w:r>
      <w:r w:rsidRPr="00565D54">
        <w:rPr>
          <w:rFonts w:ascii="Times New Roman" w:hAnsi="Times New Roman"/>
          <w:szCs w:val="24"/>
        </w:rPr>
        <w:t>廠</w:t>
      </w:r>
      <w:r w:rsidRPr="00565D54">
        <w:rPr>
          <w:rFonts w:ascii="Times New Roman" w:hAnsi="Times New Roman"/>
          <w:szCs w:val="24"/>
          <w:lang w:eastAsia="zh-HK"/>
        </w:rPr>
        <w:t>的工</w:t>
      </w:r>
      <w:r w:rsidRPr="00565D54">
        <w:rPr>
          <w:rFonts w:ascii="Times New Roman" w:hAnsi="Times New Roman"/>
          <w:szCs w:val="24"/>
        </w:rPr>
        <w:t>廈單位，</w:t>
      </w:r>
      <w:r w:rsidRPr="00565D54">
        <w:rPr>
          <w:rFonts w:ascii="Times New Roman" w:hAnsi="Times New Roman"/>
          <w:szCs w:val="24"/>
          <w:lang w:eastAsia="zh-HK"/>
        </w:rPr>
        <w:t>形成惡性循環</w:t>
      </w:r>
      <w:r w:rsidRPr="00565D54">
        <w:rPr>
          <w:rFonts w:ascii="Times New Roman" w:hAnsi="Times New Roman"/>
          <w:szCs w:val="24"/>
        </w:rPr>
        <w:t>。</w:t>
      </w:r>
    </w:p>
    <w:p w:rsidR="0038745B" w:rsidRPr="00565D54" w:rsidRDefault="0038745B" w:rsidP="005456AC">
      <w:pPr>
        <w:pStyle w:val="a5"/>
        <w:spacing w:beforeLines="50" w:before="180" w:afterLines="50" w:after="180" w:line="360" w:lineRule="exact"/>
        <w:ind w:leftChars="0" w:left="0"/>
        <w:jc w:val="both"/>
        <w:rPr>
          <w:rFonts w:ascii="Times New Roman" w:hAnsi="Times New Roman"/>
          <w:b/>
          <w:szCs w:val="24"/>
          <w:u w:val="single"/>
        </w:rPr>
      </w:pPr>
      <w:r w:rsidRPr="00565D54">
        <w:rPr>
          <w:rFonts w:ascii="Times New Roman" w:hAnsi="Times New Roman"/>
          <w:b/>
          <w:szCs w:val="24"/>
          <w:u w:val="single"/>
        </w:rPr>
        <w:t>工廈貧民轉租私樓，私樓劏房既貴且危險</w:t>
      </w:r>
    </w:p>
    <w:p w:rsidR="0038745B" w:rsidRPr="00565D54" w:rsidRDefault="0038745B" w:rsidP="0038745B">
      <w:pPr>
        <w:rPr>
          <w:sz w:val="26"/>
          <w:szCs w:val="26"/>
        </w:rPr>
      </w:pPr>
      <w:r w:rsidRPr="00565D54">
        <w:rPr>
          <w:sz w:val="26"/>
          <w:szCs w:val="26"/>
        </w:rPr>
        <w:t>工廈居民被迫遷，因經濟困難，只能找私樓劏房，不過政府卻漠視私樓劏房租貴及危險性不下於工廈。</w:t>
      </w:r>
      <w:r w:rsidRPr="00565D54">
        <w:rPr>
          <w:sz w:val="26"/>
          <w:szCs w:val="26"/>
        </w:rPr>
        <w:t>2017</w:t>
      </w:r>
      <w:r w:rsidRPr="00565D54">
        <w:rPr>
          <w:sz w:val="26"/>
          <w:szCs w:val="26"/>
        </w:rPr>
        <w:t>年</w:t>
      </w:r>
      <w:r w:rsidRPr="00565D54">
        <w:rPr>
          <w:sz w:val="26"/>
          <w:szCs w:val="26"/>
        </w:rPr>
        <w:t>2</w:t>
      </w:r>
      <w:r w:rsidRPr="00565D54">
        <w:rPr>
          <w:sz w:val="26"/>
          <w:szCs w:val="26"/>
        </w:rPr>
        <w:t>月中旬至今已發生最少三宗唐樓劏房火警，共釀成</w:t>
      </w:r>
      <w:r w:rsidRPr="00565D54">
        <w:rPr>
          <w:sz w:val="26"/>
          <w:szCs w:val="26"/>
        </w:rPr>
        <w:t>1</w:t>
      </w:r>
      <w:r w:rsidRPr="00565D54">
        <w:rPr>
          <w:sz w:val="26"/>
          <w:szCs w:val="26"/>
        </w:rPr>
        <w:t>死</w:t>
      </w:r>
      <w:r w:rsidRPr="00565D54">
        <w:rPr>
          <w:sz w:val="26"/>
          <w:szCs w:val="26"/>
        </w:rPr>
        <w:t>30</w:t>
      </w:r>
      <w:r w:rsidRPr="00565D54">
        <w:rPr>
          <w:sz w:val="26"/>
          <w:szCs w:val="26"/>
        </w:rPr>
        <w:t>受傷或不適送院</w:t>
      </w:r>
      <w:r w:rsidRPr="00565D54">
        <w:rPr>
          <w:sz w:val="26"/>
          <w:szCs w:val="26"/>
          <w:lang w:eastAsia="zh-HK"/>
        </w:rPr>
        <w:t>。</w:t>
      </w:r>
      <w:r w:rsidRPr="00565D54">
        <w:rPr>
          <w:sz w:val="26"/>
          <w:szCs w:val="26"/>
        </w:rPr>
        <w:t>在部門之間欠缺協調及妥善安置政策下，政府的胡亂執法或修例只是將工廈貧民迫遷到其他不安全的地方居住，根本無法解決問題。而且會令私樓劏房供不應求，業主更有客源而加租，最終工廈及私樓貧民同遭殃。</w:t>
      </w:r>
    </w:p>
    <w:p w:rsidR="0038745B" w:rsidRPr="00565D54" w:rsidRDefault="0038745B" w:rsidP="00B148DB">
      <w:pPr>
        <w:tabs>
          <w:tab w:val="center" w:pos="5173"/>
          <w:tab w:val="left" w:pos="6288"/>
        </w:tabs>
        <w:spacing w:beforeLines="50" w:before="180" w:afterLines="50" w:after="180" w:line="360" w:lineRule="exact"/>
        <w:jc w:val="both"/>
        <w:rPr>
          <w:b/>
          <w:u w:val="single"/>
        </w:rPr>
      </w:pPr>
    </w:p>
    <w:p w:rsidR="0073707F" w:rsidRPr="00565D54" w:rsidRDefault="0073707F" w:rsidP="00B148DB">
      <w:pPr>
        <w:tabs>
          <w:tab w:val="center" w:pos="5173"/>
          <w:tab w:val="left" w:pos="6288"/>
        </w:tabs>
        <w:spacing w:beforeLines="50" w:before="180" w:afterLines="50" w:after="180" w:line="360" w:lineRule="exact"/>
        <w:jc w:val="both"/>
        <w:rPr>
          <w:b/>
          <w:u w:val="single"/>
        </w:rPr>
      </w:pPr>
      <w:r w:rsidRPr="00565D54">
        <w:rPr>
          <w:b/>
          <w:u w:val="single"/>
        </w:rPr>
        <w:t>僵化官僚推倒改建工廈作住宅用途計劃，浪費工廈資源</w:t>
      </w:r>
    </w:p>
    <w:p w:rsidR="0073707F" w:rsidRPr="00565D54" w:rsidRDefault="0073707F" w:rsidP="00745A26">
      <w:r w:rsidRPr="00565D54">
        <w:t>根據</w:t>
      </w:r>
      <w:r w:rsidR="00543B81" w:rsidRPr="00565D54">
        <w:t>過去</w:t>
      </w:r>
      <w:r w:rsidRPr="00565D54">
        <w:t>「活化工廈」政策，樓齡不少於</w:t>
      </w:r>
      <w:r w:rsidRPr="00565D54">
        <w:t>15</w:t>
      </w:r>
      <w:r w:rsidRPr="00565D54">
        <w:t>年而位於「工業」、「商業」或「其他指定用途」註明「商貿」相關規劃地帶的准許用途，其中以改為酒店或寫字樓等商業用途為主。在「活化工廈」政策實行初期，政府一度提出研究去除城規及建築條例的阻礙，將計劃擴至容許工廈改為住宅用途，藉此釋放土地作短期過渡性房屋供應，以為現時社會上嚴峻的房屋降溫，同時爭取時間作長遠土地發展規劃，以達到長遠房屋策略督導委員會建議未來十年的</w:t>
      </w:r>
      <w:r w:rsidRPr="00565D54">
        <w:t>47</w:t>
      </w:r>
      <w:r w:rsidRPr="00565D54">
        <w:t>萬建屋目標。然而，在</w:t>
      </w:r>
      <w:r w:rsidRPr="00565D54">
        <w:t>2014</w:t>
      </w:r>
      <w:r w:rsidRPr="00565D54">
        <w:t>年發展局向立法會提交有關研究「改裝工廈作過渡性房屋之可行性」文件中，態度卻逆轉。局方指出因工廈一般不符合住宅用設計，其改裝成本高昂。與及考慮城市規劃、工廈座落地帶之設施未能配合住宅用途為由</w:t>
      </w:r>
      <w:r w:rsidR="00276F25" w:rsidRPr="00565D54">
        <w:t>，</w:t>
      </w:r>
      <w:r w:rsidRPr="00565D54">
        <w:t>將計劃叫停。</w:t>
      </w:r>
    </w:p>
    <w:p w:rsidR="0073707F" w:rsidRPr="00565D54" w:rsidRDefault="00745A26" w:rsidP="00B148DB">
      <w:pPr>
        <w:tabs>
          <w:tab w:val="center" w:pos="5173"/>
        </w:tabs>
        <w:spacing w:beforeLines="50" w:before="180" w:afterLines="50" w:after="180" w:line="360" w:lineRule="exact"/>
        <w:ind w:firstLine="482"/>
        <w:jc w:val="center"/>
        <w:rPr>
          <w:b/>
        </w:rPr>
      </w:pPr>
      <w:r w:rsidRPr="00565D54">
        <w:rPr>
          <w:b/>
        </w:rPr>
        <w:br/>
      </w:r>
      <w:r w:rsidR="0073707F" w:rsidRPr="00565D54">
        <w:rPr>
          <w:b/>
        </w:rPr>
        <w:t>政策建議</w:t>
      </w:r>
    </w:p>
    <w:p w:rsidR="0073707F" w:rsidRPr="00565D54" w:rsidRDefault="0073707F" w:rsidP="0073707F">
      <w:pPr>
        <w:jc w:val="both"/>
      </w:pPr>
      <w:r w:rsidRPr="00565D54">
        <w:t>要長遠解決居民住屋問題，公營房屋必然為主軸，但現時公屋興建量及速度都成疑，有必要增加及加快，亦急需在中短期措施方面，例如：</w:t>
      </w:r>
      <w:r w:rsidRPr="00565D54">
        <w:rPr>
          <w:lang w:eastAsia="zh-HK"/>
        </w:rPr>
        <w:t>暫緩清拆</w:t>
      </w:r>
      <w:r w:rsidRPr="00565D54">
        <w:t>、過渡性房屋、</w:t>
      </w:r>
      <w:r w:rsidRPr="00565D54">
        <w:rPr>
          <w:lang w:eastAsia="zh-HK"/>
        </w:rPr>
        <w:t>安置</w:t>
      </w:r>
      <w:r w:rsidRPr="00565D54">
        <w:t>甚至</w:t>
      </w:r>
      <w:r w:rsidRPr="00565D54">
        <w:rPr>
          <w:lang w:eastAsia="zh-HK"/>
        </w:rPr>
        <w:t>提加</w:t>
      </w:r>
      <w:r w:rsidRPr="00565D54">
        <w:t>補貼</w:t>
      </w:r>
      <w:r w:rsidRPr="00565D54">
        <w:rPr>
          <w:lang w:eastAsia="zh-HK"/>
        </w:rPr>
        <w:t>以</w:t>
      </w:r>
      <w:r w:rsidRPr="00565D54">
        <w:t>減輕低收入家庭的經濟負擔。發展局、</w:t>
      </w:r>
      <w:r w:rsidRPr="00565D54">
        <w:rPr>
          <w:lang w:eastAsia="zh-HK"/>
        </w:rPr>
        <w:t>運輸及</w:t>
      </w:r>
      <w:r w:rsidRPr="00565D54">
        <w:t>房屋局、房屋署及屋宇署</w:t>
      </w:r>
      <w:r w:rsidRPr="00565D54">
        <w:rPr>
          <w:lang w:eastAsia="zh-HK"/>
        </w:rPr>
        <w:t>均</w:t>
      </w:r>
      <w:r w:rsidRPr="00565D54">
        <w:t>責無旁貸，本會對上述住屋問題建議如下</w:t>
      </w:r>
      <w:r w:rsidRPr="00565D54">
        <w:t>:</w:t>
      </w:r>
    </w:p>
    <w:p w:rsidR="0073707F" w:rsidRPr="00565D54" w:rsidRDefault="0073707F" w:rsidP="0073707F">
      <w:pPr>
        <w:autoSpaceDE w:val="0"/>
        <w:autoSpaceDN w:val="0"/>
        <w:adjustRightInd w:val="0"/>
        <w:jc w:val="both"/>
      </w:pPr>
    </w:p>
    <w:p w:rsidR="0073707F" w:rsidRPr="00565D54" w:rsidRDefault="0073707F" w:rsidP="0073707F">
      <w:pPr>
        <w:pStyle w:val="a5"/>
        <w:numPr>
          <w:ilvl w:val="0"/>
          <w:numId w:val="1"/>
        </w:numPr>
        <w:spacing w:line="360" w:lineRule="exact"/>
        <w:ind w:leftChars="0"/>
        <w:jc w:val="both"/>
        <w:rPr>
          <w:rFonts w:ascii="Times New Roman" w:hAnsi="Times New Roman"/>
          <w:b/>
          <w:szCs w:val="24"/>
          <w:u w:val="single"/>
        </w:rPr>
      </w:pPr>
      <w:r w:rsidRPr="00565D54">
        <w:rPr>
          <w:rFonts w:ascii="Times New Roman" w:hAnsi="Times New Roman"/>
          <w:b/>
          <w:szCs w:val="24"/>
          <w:u w:val="single"/>
          <w:lang w:eastAsia="zh-HK"/>
        </w:rPr>
        <w:t>暫</w:t>
      </w:r>
      <w:r w:rsidRPr="00565D54">
        <w:rPr>
          <w:rFonts w:ascii="Times New Roman" w:hAnsi="Times New Roman"/>
          <w:b/>
          <w:szCs w:val="24"/>
          <w:u w:val="single"/>
        </w:rPr>
        <w:t>緩清拆</w:t>
      </w:r>
    </w:p>
    <w:p w:rsidR="0073707F" w:rsidRPr="00565D54" w:rsidRDefault="0073707F" w:rsidP="0073707F">
      <w:pPr>
        <w:pStyle w:val="a5"/>
        <w:numPr>
          <w:ilvl w:val="1"/>
          <w:numId w:val="2"/>
        </w:numPr>
        <w:spacing w:line="360" w:lineRule="exact"/>
        <w:ind w:leftChars="0"/>
        <w:jc w:val="both"/>
        <w:rPr>
          <w:rFonts w:ascii="Times New Roman" w:hAnsi="Times New Roman"/>
          <w:b/>
          <w:szCs w:val="24"/>
        </w:rPr>
      </w:pPr>
      <w:r w:rsidRPr="00565D54">
        <w:rPr>
          <w:rFonts w:ascii="Times New Roman" w:hAnsi="Times New Roman"/>
          <w:b/>
          <w:szCs w:val="24"/>
        </w:rPr>
        <w:t>暫緩非安全</w:t>
      </w:r>
      <w:r w:rsidRPr="00565D54">
        <w:rPr>
          <w:rFonts w:ascii="Times New Roman" w:hAnsi="Times New Roman"/>
          <w:b/>
          <w:szCs w:val="24"/>
          <w:lang w:eastAsia="zh-HK"/>
        </w:rPr>
        <w:t>原因</w:t>
      </w:r>
      <w:r w:rsidRPr="00565D54">
        <w:rPr>
          <w:rFonts w:ascii="Times New Roman" w:hAnsi="Times New Roman"/>
          <w:b/>
          <w:szCs w:val="24"/>
        </w:rPr>
        <w:t>的清拆行動，協助轉型</w:t>
      </w:r>
    </w:p>
    <w:p w:rsidR="006169A7" w:rsidRPr="00565D54" w:rsidRDefault="006169A7" w:rsidP="006169A7">
      <w:pPr>
        <w:pStyle w:val="a5"/>
        <w:numPr>
          <w:ilvl w:val="1"/>
          <w:numId w:val="2"/>
        </w:numPr>
        <w:spacing w:line="360" w:lineRule="exact"/>
        <w:ind w:leftChars="0"/>
        <w:jc w:val="both"/>
        <w:rPr>
          <w:rFonts w:ascii="Times New Roman" w:hAnsi="Times New Roman"/>
          <w:b/>
          <w:szCs w:val="24"/>
          <w:u w:val="single"/>
        </w:rPr>
      </w:pPr>
      <w:r w:rsidRPr="00565D54">
        <w:rPr>
          <w:rFonts w:ascii="Times New Roman" w:hAnsi="Times New Roman"/>
          <w:b/>
          <w:szCs w:val="24"/>
        </w:rPr>
        <w:t>全港性巡查，掌握受影響住戶人數。並</w:t>
      </w:r>
      <w:r w:rsidR="0073707F" w:rsidRPr="00565D54">
        <w:rPr>
          <w:rFonts w:ascii="Times New Roman" w:hAnsi="Times New Roman"/>
          <w:b/>
          <w:szCs w:val="24"/>
        </w:rPr>
        <w:t>凍結登記工廈居民，裝置臨時消防設備，配合安置政策逐步取締</w:t>
      </w:r>
      <w:r w:rsidR="0073707F" w:rsidRPr="00565D54">
        <w:rPr>
          <w:rFonts w:ascii="Times New Roman" w:hAnsi="Times New Roman"/>
          <w:bCs/>
          <w:szCs w:val="24"/>
        </w:rPr>
        <w:t>。</w:t>
      </w:r>
    </w:p>
    <w:p w:rsidR="0073707F" w:rsidRPr="00565D54" w:rsidRDefault="0073707F" w:rsidP="0073707F">
      <w:pPr>
        <w:spacing w:line="360" w:lineRule="exact"/>
        <w:jc w:val="both"/>
        <w:rPr>
          <w:b/>
          <w:u w:val="single"/>
        </w:rPr>
      </w:pPr>
    </w:p>
    <w:p w:rsidR="0073707F" w:rsidRPr="00565D54" w:rsidRDefault="0073707F" w:rsidP="0073707F">
      <w:pPr>
        <w:pStyle w:val="a5"/>
        <w:numPr>
          <w:ilvl w:val="0"/>
          <w:numId w:val="1"/>
        </w:numPr>
        <w:spacing w:line="360" w:lineRule="exact"/>
        <w:ind w:leftChars="0"/>
        <w:jc w:val="both"/>
        <w:rPr>
          <w:rFonts w:ascii="Times New Roman" w:hAnsi="Times New Roman"/>
          <w:b/>
          <w:szCs w:val="24"/>
          <w:u w:val="single"/>
        </w:rPr>
      </w:pPr>
      <w:r w:rsidRPr="00565D54">
        <w:rPr>
          <w:rFonts w:ascii="Times New Roman" w:hAnsi="Times New Roman"/>
          <w:b/>
          <w:szCs w:val="24"/>
          <w:u w:val="single"/>
        </w:rPr>
        <w:t>工廠大廈安置方面</w:t>
      </w:r>
      <w:r w:rsidRPr="00565D54">
        <w:rPr>
          <w:rFonts w:ascii="Times New Roman" w:hAnsi="Times New Roman"/>
          <w:b/>
          <w:szCs w:val="24"/>
          <w:u w:val="single"/>
        </w:rPr>
        <w:t>:</w:t>
      </w:r>
    </w:p>
    <w:p w:rsidR="0073707F" w:rsidRPr="00565D54" w:rsidRDefault="0073707F" w:rsidP="0073707F">
      <w:pPr>
        <w:spacing w:line="360" w:lineRule="exact"/>
        <w:jc w:val="both"/>
        <w:rPr>
          <w:b/>
        </w:rPr>
      </w:pPr>
      <w:r w:rsidRPr="00565D54">
        <w:rPr>
          <w:b/>
        </w:rPr>
        <w:t xml:space="preserve">2.1  </w:t>
      </w:r>
      <w:r w:rsidRPr="00565D54">
        <w:rPr>
          <w:b/>
        </w:rPr>
        <w:t>直接安置中轉屋，無需經過收容所</w:t>
      </w:r>
    </w:p>
    <w:p w:rsidR="004633B7" w:rsidRPr="00565D54" w:rsidRDefault="0073707F" w:rsidP="0073707F">
      <w:pPr>
        <w:spacing w:line="360" w:lineRule="exact"/>
        <w:jc w:val="both"/>
        <w:rPr>
          <w:b/>
        </w:rPr>
      </w:pPr>
      <w:r w:rsidRPr="00565D54">
        <w:rPr>
          <w:b/>
        </w:rPr>
        <w:t xml:space="preserve">2.2  </w:t>
      </w:r>
      <w:r w:rsidRPr="00565D54">
        <w:rPr>
          <w:b/>
        </w:rPr>
        <w:t>調低關愛基金工廈搬遷津貼之申請門檻及增加金額</w:t>
      </w:r>
    </w:p>
    <w:p w:rsidR="002852D8" w:rsidRPr="00565D54" w:rsidRDefault="004633B7" w:rsidP="004633B7">
      <w:pPr>
        <w:pStyle w:val="1"/>
        <w:numPr>
          <w:ilvl w:val="1"/>
          <w:numId w:val="3"/>
        </w:numPr>
        <w:spacing w:line="360" w:lineRule="exact"/>
        <w:ind w:leftChars="0"/>
        <w:rPr>
          <w:rFonts w:ascii="Times New Roman" w:hAnsi="Times New Roman"/>
          <w:szCs w:val="24"/>
        </w:rPr>
      </w:pPr>
      <w:r w:rsidRPr="00565D54">
        <w:rPr>
          <w:rFonts w:ascii="Times New Roman" w:hAnsi="Times New Roman"/>
          <w:b/>
          <w:szCs w:val="24"/>
        </w:rPr>
        <w:t xml:space="preserve"> </w:t>
      </w:r>
      <w:r w:rsidR="002852D8" w:rsidRPr="00565D54">
        <w:rPr>
          <w:rFonts w:ascii="Times New Roman" w:hAnsi="Times New Roman"/>
          <w:b/>
          <w:szCs w:val="24"/>
        </w:rPr>
        <w:t>增加宿舍供應</w:t>
      </w:r>
      <w:r w:rsidRPr="00565D54">
        <w:rPr>
          <w:rFonts w:ascii="Times New Roman" w:hAnsi="Times New Roman"/>
          <w:b/>
          <w:szCs w:val="24"/>
        </w:rPr>
        <w:br/>
      </w:r>
    </w:p>
    <w:p w:rsidR="006169A7" w:rsidRPr="00565D54" w:rsidRDefault="004633B7" w:rsidP="006169A7">
      <w:pPr>
        <w:pStyle w:val="a5"/>
        <w:numPr>
          <w:ilvl w:val="0"/>
          <w:numId w:val="1"/>
        </w:numPr>
        <w:spacing w:line="360" w:lineRule="exact"/>
        <w:ind w:leftChars="0"/>
        <w:jc w:val="both"/>
        <w:rPr>
          <w:rFonts w:ascii="Times New Roman" w:hAnsi="Times New Roman"/>
          <w:b/>
          <w:bCs/>
          <w:szCs w:val="24"/>
        </w:rPr>
      </w:pPr>
      <w:r w:rsidRPr="00565D54">
        <w:rPr>
          <w:rFonts w:ascii="Times New Roman" w:hAnsi="Times New Roman"/>
          <w:b/>
          <w:szCs w:val="24"/>
          <w:u w:val="single"/>
        </w:rPr>
        <w:t>過渡性房屋方面：</w:t>
      </w:r>
    </w:p>
    <w:p w:rsidR="006169A7" w:rsidRPr="00565D54" w:rsidRDefault="006169A7" w:rsidP="006169A7">
      <w:pPr>
        <w:spacing w:line="360" w:lineRule="exact"/>
        <w:ind w:left="480"/>
      </w:pPr>
      <w:r w:rsidRPr="00565D54">
        <w:t>中短期內的過渡性房屋</w:t>
      </w:r>
      <w:r w:rsidRPr="00565D54">
        <w:rPr>
          <w:lang w:eastAsia="zh-HK"/>
        </w:rPr>
        <w:t>安排</w:t>
      </w:r>
      <w:r w:rsidRPr="00565D54">
        <w:t>，可讓市民多添選擇，作為輪候</w:t>
      </w:r>
      <w:r w:rsidRPr="00565D54">
        <w:rPr>
          <w:lang w:eastAsia="zh-HK"/>
        </w:rPr>
        <w:t>公屋</w:t>
      </w:r>
      <w:r w:rsidRPr="00565D54">
        <w:t>時期減輕經濟壓力的其中一個方法。可是，暫未見政府如以往在非常時期實施非常政策，提供有關中短期住屋策略，例如，以往曾提供臨時房屋及興建宿舍作為過渡安排，以處理安全及住屋需要。</w:t>
      </w:r>
    </w:p>
    <w:p w:rsidR="006169A7" w:rsidRPr="00565D54" w:rsidRDefault="006169A7" w:rsidP="006169A7">
      <w:pPr>
        <w:spacing w:line="360" w:lineRule="exact"/>
        <w:ind w:left="480"/>
      </w:pPr>
    </w:p>
    <w:p w:rsidR="006169A7" w:rsidRPr="00565D54" w:rsidRDefault="004633B7" w:rsidP="006169A7">
      <w:pPr>
        <w:spacing w:line="360" w:lineRule="exact"/>
        <w:ind w:left="425" w:hangingChars="177" w:hanging="425"/>
        <w:rPr>
          <w:b/>
        </w:rPr>
      </w:pPr>
      <w:r w:rsidRPr="00565D54">
        <w:rPr>
          <w:b/>
        </w:rPr>
        <w:t>3</w:t>
      </w:r>
      <w:r w:rsidR="006169A7" w:rsidRPr="00565D54">
        <w:rPr>
          <w:b/>
        </w:rPr>
        <w:t xml:space="preserve">.1 </w:t>
      </w:r>
      <w:r w:rsidR="006169A7" w:rsidRPr="00565D54">
        <w:rPr>
          <w:b/>
        </w:rPr>
        <w:t>在公屋未大幅增建前，房委會應考慮興建過渡性房屋，增建中轉屋。</w:t>
      </w:r>
    </w:p>
    <w:p w:rsidR="006169A7" w:rsidRPr="00565D54" w:rsidRDefault="006169A7" w:rsidP="006169A7">
      <w:pPr>
        <w:spacing w:line="360" w:lineRule="exact"/>
        <w:ind w:left="377"/>
        <w:rPr>
          <w:b/>
        </w:rPr>
      </w:pPr>
      <w:r w:rsidRPr="00565D54">
        <w:t>本會反對拆卸現有的中轉屋，</w:t>
      </w:r>
      <w:r w:rsidRPr="00565D54">
        <w:rPr>
          <w:lang w:eastAsia="zh-HK"/>
        </w:rPr>
        <w:t>並</w:t>
      </w:r>
      <w:r w:rsidRPr="00565D54">
        <w:t>建議善用現有空置單位</w:t>
      </w:r>
      <w:r w:rsidRPr="00565D54">
        <w:rPr>
          <w:lang w:eastAsia="zh-HK"/>
        </w:rPr>
        <w:t>。</w:t>
      </w:r>
      <w:r w:rsidRPr="00565D54">
        <w:rPr>
          <w:b/>
        </w:rPr>
        <w:t>同時，政府可在市區或新界的空置土地建</w:t>
      </w:r>
      <w:r w:rsidRPr="00565D54">
        <w:rPr>
          <w:b/>
        </w:rPr>
        <w:lastRenderedPageBreak/>
        <w:t>造中轉屋</w:t>
      </w:r>
      <w:r w:rsidRPr="00565D54">
        <w:t>。第一，原有中轉屋可繼續用於服務因天災及政府執法行動而無家可歸之人士。第二，興建新一批的中轉屋並以入住條件放寬為輪候公屋已超過房署三年平均輪候之政策目標的家庭申請者或單身人士，同時居住於不適切居所或露宿人士，並於當時通過公屋入息及資產審查的人士便可入住。</w:t>
      </w:r>
    </w:p>
    <w:p w:rsidR="006169A7" w:rsidRPr="00565D54" w:rsidRDefault="006169A7" w:rsidP="006169A7">
      <w:pPr>
        <w:spacing w:line="360" w:lineRule="exact"/>
        <w:rPr>
          <w:b/>
        </w:rPr>
      </w:pPr>
    </w:p>
    <w:p w:rsidR="006169A7" w:rsidRPr="00565D54" w:rsidRDefault="004633B7" w:rsidP="006169A7">
      <w:pPr>
        <w:spacing w:line="320" w:lineRule="exact"/>
        <w:ind w:left="377" w:hangingChars="157" w:hanging="377"/>
        <w:rPr>
          <w:b/>
        </w:rPr>
      </w:pPr>
      <w:r w:rsidRPr="00565D54">
        <w:rPr>
          <w:b/>
        </w:rPr>
        <w:t xml:space="preserve">3 </w:t>
      </w:r>
      <w:r w:rsidR="006169A7" w:rsidRPr="00565D54">
        <w:rPr>
          <w:b/>
        </w:rPr>
        <w:t xml:space="preserve">2 </w:t>
      </w:r>
      <w:r w:rsidR="006169A7" w:rsidRPr="00565D54">
        <w:rPr>
          <w:b/>
        </w:rPr>
        <w:t>本會建議香港可以參考外國過渡性及另類住屋政策，興建組合式的貨櫃屋。</w:t>
      </w:r>
    </w:p>
    <w:p w:rsidR="006169A7" w:rsidRPr="00565D54" w:rsidRDefault="006169A7" w:rsidP="006169A7">
      <w:pPr>
        <w:spacing w:line="320" w:lineRule="exact"/>
        <w:ind w:left="377"/>
      </w:pPr>
      <w:r w:rsidRPr="00565D54">
        <w:t>貨櫃屋好處為建造成本低且堅固耐用、空間充足並能同短時間內大量生產。同時組合式的結構方法，好處在於增加建築物佈局的靈活性，在不平坦的土地上亦能因地勢而興建，此外貨櫃屋材料亦易於被拆卸及再重用。</w:t>
      </w:r>
      <w:r w:rsidRPr="00565D54">
        <w:rPr>
          <w:b/>
        </w:rPr>
        <w:t>實為一種可以短時間解決大量基層人士住屋問題之方案。</w:t>
      </w:r>
    </w:p>
    <w:p w:rsidR="006169A7" w:rsidRPr="00565D54" w:rsidRDefault="006169A7" w:rsidP="006169A7">
      <w:pPr>
        <w:pStyle w:val="a5"/>
        <w:spacing w:line="320" w:lineRule="exact"/>
        <w:ind w:leftChars="0" w:left="405"/>
        <w:jc w:val="both"/>
        <w:rPr>
          <w:rFonts w:ascii="Times New Roman" w:hAnsi="Times New Roman"/>
          <w:b/>
          <w:szCs w:val="24"/>
        </w:rPr>
      </w:pPr>
    </w:p>
    <w:p w:rsidR="006169A7" w:rsidRPr="00565D54" w:rsidRDefault="006169A7" w:rsidP="006169A7">
      <w:pPr>
        <w:spacing w:line="360" w:lineRule="exact"/>
        <w:ind w:left="424"/>
        <w:rPr>
          <w:b/>
        </w:rPr>
      </w:pPr>
      <w:r w:rsidRPr="00565D54">
        <w:t>香港並不乏貨櫃屋之例子。除了工地地盤用的貨櫃屋外，香港政府轄下位於觀塘繞道的天橋下的「起動九龍東辦公室」亦用貨櫃打造而成。此辦公室由建築署及土木工程拓展署聯手打造，僅用</w:t>
      </w:r>
      <w:r w:rsidRPr="00565D54">
        <w:t>6</w:t>
      </w:r>
      <w:r w:rsidRPr="00565D54">
        <w:t>個月時間</w:t>
      </w:r>
      <w:r w:rsidRPr="00565D54">
        <w:t>(3</w:t>
      </w:r>
      <w:r w:rsidRPr="00565D54">
        <w:t>個月設計及</w:t>
      </w:r>
      <w:r w:rsidRPr="00565D54">
        <w:t>3</w:t>
      </w:r>
      <w:r w:rsidRPr="00565D54">
        <w:t>個建造</w:t>
      </w:r>
      <w:r w:rsidRPr="00565D54">
        <w:t>)</w:t>
      </w:r>
      <w:r w:rsidRPr="00565D54">
        <w:t>便成功建好</w:t>
      </w:r>
      <w:r w:rsidRPr="00565D54">
        <w:t>1,200</w:t>
      </w:r>
      <w:r w:rsidRPr="00565D54">
        <w:t>平方米</w:t>
      </w:r>
      <w:r w:rsidRPr="00565D54">
        <w:t>(</w:t>
      </w:r>
      <w:r w:rsidRPr="00565D54">
        <w:t>約</w:t>
      </w:r>
      <w:r w:rsidRPr="00565D54">
        <w:t>12,000</w:t>
      </w:r>
      <w:r w:rsidRPr="00565D54">
        <w:t>平方呎</w:t>
      </w:r>
      <w:r w:rsidRPr="00565D54">
        <w:t>)</w:t>
      </w:r>
      <w:r w:rsidRPr="00565D54">
        <w:t>樓面面積的辦公室，</w:t>
      </w:r>
      <w:r w:rsidRPr="00565D54">
        <w:rPr>
          <w:lang w:eastAsia="zh-HK"/>
        </w:rPr>
        <w:t>以一個近</w:t>
      </w:r>
      <w:r w:rsidRPr="00565D54">
        <w:t>300</w:t>
      </w:r>
      <w:r w:rsidRPr="00565D54">
        <w:t>平方呎</w:t>
      </w:r>
      <w:r w:rsidRPr="00565D54">
        <w:rPr>
          <w:lang w:eastAsia="zh-HK"/>
        </w:rPr>
        <w:t>，</w:t>
      </w:r>
      <w:r w:rsidRPr="00565D54">
        <w:t>作三人住戶單位之用，</w:t>
      </w:r>
      <w:r w:rsidRPr="00565D54">
        <w:t>1,2000</w:t>
      </w:r>
      <w:r w:rsidRPr="00565D54">
        <w:t>平方呎就能安置</w:t>
      </w:r>
      <w:r w:rsidRPr="00565D54">
        <w:t>40</w:t>
      </w:r>
      <w:r w:rsidRPr="00565D54">
        <w:t>戶劏房家庭。</w:t>
      </w:r>
      <w:r w:rsidRPr="00565D54">
        <w:rPr>
          <w:b/>
        </w:rPr>
        <w:t>辦公室設備齊全，包括茶水間、廁所及淋浴間等基本設施。由此可見，政府絕對有能力及相關經驗興建合乎人道住屋環境的臨時貨櫃屋。</w:t>
      </w:r>
    </w:p>
    <w:p w:rsidR="006169A7" w:rsidRPr="00565D54" w:rsidRDefault="006169A7" w:rsidP="006169A7">
      <w:pPr>
        <w:spacing w:line="360" w:lineRule="exact"/>
        <w:rPr>
          <w:b/>
        </w:rPr>
      </w:pPr>
    </w:p>
    <w:p w:rsidR="0073707F" w:rsidRPr="00565D54" w:rsidRDefault="004633B7" w:rsidP="004633B7">
      <w:pPr>
        <w:spacing w:line="360" w:lineRule="exact"/>
        <w:ind w:left="377" w:hangingChars="157" w:hanging="377"/>
        <w:rPr>
          <w:b/>
        </w:rPr>
      </w:pPr>
      <w:r w:rsidRPr="00565D54">
        <w:rPr>
          <w:b/>
        </w:rPr>
        <w:t>3</w:t>
      </w:r>
      <w:r w:rsidR="006169A7" w:rsidRPr="00565D54">
        <w:rPr>
          <w:b/>
        </w:rPr>
        <w:t xml:space="preserve">.3 </w:t>
      </w:r>
      <w:r w:rsidR="006169A7" w:rsidRPr="00565D54">
        <w:rPr>
          <w:b/>
        </w:rPr>
        <w:t>善用閒置土地如</w:t>
      </w:r>
      <w:r w:rsidR="006169A7" w:rsidRPr="00565D54">
        <w:rPr>
          <w:b/>
        </w:rPr>
        <w:t>GIC</w:t>
      </w:r>
      <w:r w:rsidR="006169A7" w:rsidRPr="00565D54">
        <w:rPr>
          <w:b/>
        </w:rPr>
        <w:t>用地，並改建政府部門之空置單位包括校舍、單身人士及家庭宿舍等過渡性另類房屋。同時，於大型空置土地，</w:t>
      </w:r>
      <w:r w:rsidR="006169A7" w:rsidRPr="00565D54">
        <w:rPr>
          <w:b/>
          <w:lang w:eastAsia="zh-HK"/>
        </w:rPr>
        <w:t>包括在未來新市鎮前期規劃及諮詢期間之用地</w:t>
      </w:r>
      <w:r w:rsidR="006169A7" w:rsidRPr="00565D54">
        <w:rPr>
          <w:b/>
          <w:lang w:eastAsia="zh-HK"/>
        </w:rPr>
        <w:t>(</w:t>
      </w:r>
      <w:r w:rsidR="006169A7" w:rsidRPr="00565D54">
        <w:rPr>
          <w:b/>
          <w:lang w:eastAsia="zh-HK"/>
        </w:rPr>
        <w:t>如洪水橋、新</w:t>
      </w:r>
      <w:r w:rsidR="006169A7" w:rsidRPr="00565D54">
        <w:rPr>
          <w:b/>
        </w:rPr>
        <w:t>界</w:t>
      </w:r>
      <w:r w:rsidR="006169A7" w:rsidRPr="00565D54">
        <w:rPr>
          <w:b/>
          <w:lang w:eastAsia="zh-HK"/>
        </w:rPr>
        <w:t>東北</w:t>
      </w:r>
      <w:r w:rsidR="006169A7" w:rsidRPr="00565D54">
        <w:rPr>
          <w:b/>
          <w:lang w:eastAsia="zh-HK"/>
        </w:rPr>
        <w:t>)</w:t>
      </w:r>
      <w:r w:rsidR="006169A7" w:rsidRPr="00565D54">
        <w:rPr>
          <w:b/>
          <w:lang w:eastAsia="zh-HK"/>
        </w:rPr>
        <w:t>，以及</w:t>
      </w:r>
      <w:r w:rsidR="006169A7" w:rsidRPr="00565D54">
        <w:rPr>
          <w:b/>
        </w:rPr>
        <w:t>棕土土地等作為試點，於作長遠規劃之同時又未有開始動工之空置期，根據上述建議，參考外國過渡性及另類住屋政策，善用閒置土地上興建組合式的貨櫃屋的臨時房屋區。</w:t>
      </w:r>
      <w:r w:rsidRPr="00565D54">
        <w:rPr>
          <w:b/>
        </w:rPr>
        <w:br/>
      </w:r>
    </w:p>
    <w:p w:rsidR="0073707F" w:rsidRPr="00565D54" w:rsidRDefault="0073707F" w:rsidP="0073707F">
      <w:pPr>
        <w:pStyle w:val="a5"/>
        <w:numPr>
          <w:ilvl w:val="0"/>
          <w:numId w:val="1"/>
        </w:numPr>
        <w:autoSpaceDE w:val="0"/>
        <w:autoSpaceDN w:val="0"/>
        <w:adjustRightInd w:val="0"/>
        <w:ind w:leftChars="0"/>
        <w:jc w:val="both"/>
        <w:rPr>
          <w:rFonts w:ascii="Times New Roman" w:hAnsi="Times New Roman"/>
          <w:b/>
          <w:bCs/>
          <w:szCs w:val="24"/>
          <w:u w:val="single"/>
        </w:rPr>
      </w:pPr>
      <w:r w:rsidRPr="00565D54">
        <w:rPr>
          <w:rFonts w:ascii="Times New Roman" w:hAnsi="Times New Roman"/>
          <w:b/>
          <w:bCs/>
          <w:szCs w:val="24"/>
          <w:u w:val="single"/>
        </w:rPr>
        <w:t>重申考慮工廈改裝住宅的可能性</w:t>
      </w:r>
      <w:r w:rsidRPr="00565D54">
        <w:rPr>
          <w:rFonts w:ascii="Times New Roman" w:hAnsi="Times New Roman"/>
          <w:b/>
          <w:szCs w:val="24"/>
          <w:u w:val="single"/>
        </w:rPr>
        <w:t>，避免浪費工廈資源</w:t>
      </w:r>
    </w:p>
    <w:p w:rsidR="00276F25" w:rsidRPr="00565D54" w:rsidRDefault="0073707F" w:rsidP="004633B7">
      <w:pPr>
        <w:pStyle w:val="a5"/>
        <w:autoSpaceDE w:val="0"/>
        <w:autoSpaceDN w:val="0"/>
        <w:adjustRightInd w:val="0"/>
        <w:ind w:leftChars="0" w:left="567"/>
        <w:rPr>
          <w:rFonts w:ascii="Times New Roman" w:hAnsi="Times New Roman"/>
          <w:szCs w:val="24"/>
        </w:rPr>
      </w:pPr>
      <w:r w:rsidRPr="00565D54">
        <w:rPr>
          <w:rFonts w:ascii="Times New Roman" w:hAnsi="Times New Roman"/>
          <w:bCs/>
          <w:szCs w:val="24"/>
        </w:rPr>
        <w:t>鑑於有不少工廈現時已空置，建議政府</w:t>
      </w:r>
      <w:r w:rsidRPr="00565D54">
        <w:rPr>
          <w:rFonts w:ascii="Times New Roman" w:hAnsi="Times New Roman"/>
          <w:spacing w:val="30"/>
          <w:szCs w:val="24"/>
        </w:rPr>
        <w:t>提供適當的鼓勵及誘因鼓勵工廈業主參與</w:t>
      </w:r>
      <w:r w:rsidRPr="00565D54">
        <w:rPr>
          <w:rFonts w:ascii="Times New Roman" w:hAnsi="Times New Roman"/>
          <w:spacing w:val="30"/>
          <w:szCs w:val="24"/>
        </w:rPr>
        <w:t xml:space="preserve"> </w:t>
      </w:r>
      <w:r w:rsidRPr="00565D54">
        <w:rPr>
          <w:rFonts w:ascii="Times New Roman" w:hAnsi="Times New Roman"/>
          <w:spacing w:val="30"/>
          <w:szCs w:val="24"/>
        </w:rPr>
        <w:t>改裝計劃。參考現時「活化工廈」政策，以暫准豁免書的方法容許業主在特定期限內申請放寬工廈地契用途的限制，並規定該工廈在期限內只租不賣，確保此舉切實能為市場增加住屋供應。同時，亦建議寬免對工廈室內的改裝要求，</w:t>
      </w:r>
      <w:r w:rsidRPr="00565D54">
        <w:rPr>
          <w:rFonts w:ascii="Times New Roman" w:hAnsi="Times New Roman"/>
          <w:bCs/>
          <w:szCs w:val="24"/>
        </w:rPr>
        <w:t>並設立「日落條款」。由於工廈多坐落市區及擴展市區，地理極佳，</w:t>
      </w:r>
      <w:r w:rsidRPr="00565D54">
        <w:rPr>
          <w:rFonts w:ascii="Times New Roman" w:hAnsi="Times New Roman"/>
          <w:szCs w:val="24"/>
        </w:rPr>
        <w:t>發展局應積極再作研究，以短暫五年為限用途，以打破官僚框框，善用工廈空間，以作為輪候公屋以及配合市民工作需要一石二鳥之計。</w:t>
      </w:r>
    </w:p>
    <w:p w:rsidR="00276F25" w:rsidRPr="00565D54" w:rsidRDefault="00276F25" w:rsidP="004633B7">
      <w:pPr>
        <w:pStyle w:val="a5"/>
        <w:autoSpaceDE w:val="0"/>
        <w:autoSpaceDN w:val="0"/>
        <w:adjustRightInd w:val="0"/>
        <w:ind w:leftChars="0" w:left="567"/>
        <w:rPr>
          <w:rFonts w:ascii="Times New Roman" w:hAnsi="Times New Roman"/>
          <w:b/>
          <w:szCs w:val="24"/>
        </w:rPr>
      </w:pPr>
    </w:p>
    <w:p w:rsidR="00276F25" w:rsidRPr="00565D54" w:rsidRDefault="00276F25" w:rsidP="001552E3">
      <w:pPr>
        <w:pStyle w:val="a5"/>
        <w:numPr>
          <w:ilvl w:val="0"/>
          <w:numId w:val="1"/>
        </w:numPr>
        <w:autoSpaceDE w:val="0"/>
        <w:autoSpaceDN w:val="0"/>
        <w:adjustRightInd w:val="0"/>
        <w:ind w:leftChars="0"/>
        <w:rPr>
          <w:rFonts w:ascii="Times New Roman" w:hAnsi="Times New Roman"/>
          <w:b/>
          <w:bCs/>
          <w:szCs w:val="24"/>
          <w:u w:val="single"/>
        </w:rPr>
      </w:pPr>
      <w:r w:rsidRPr="00565D54">
        <w:rPr>
          <w:rFonts w:ascii="Times New Roman" w:hAnsi="Times New Roman"/>
          <w:b/>
          <w:szCs w:val="24"/>
        </w:rPr>
        <w:t>增加公屋供應，加快公屋分配</w:t>
      </w:r>
    </w:p>
    <w:p w:rsidR="001552E3" w:rsidRPr="00565D54" w:rsidRDefault="001552E3" w:rsidP="001552E3">
      <w:pPr>
        <w:pStyle w:val="a5"/>
        <w:autoSpaceDE w:val="0"/>
        <w:autoSpaceDN w:val="0"/>
        <w:adjustRightInd w:val="0"/>
        <w:ind w:leftChars="0"/>
        <w:rPr>
          <w:rFonts w:ascii="Times New Roman" w:hAnsi="Times New Roman"/>
          <w:b/>
          <w:szCs w:val="24"/>
        </w:rPr>
      </w:pPr>
      <w:bookmarkStart w:id="0" w:name="_GoBack"/>
      <w:bookmarkEnd w:id="0"/>
    </w:p>
    <w:p w:rsidR="001552E3" w:rsidRPr="00565D54" w:rsidRDefault="001552E3" w:rsidP="001552E3">
      <w:pPr>
        <w:pStyle w:val="a5"/>
        <w:numPr>
          <w:ilvl w:val="0"/>
          <w:numId w:val="1"/>
        </w:numPr>
        <w:autoSpaceDE w:val="0"/>
        <w:autoSpaceDN w:val="0"/>
        <w:adjustRightInd w:val="0"/>
        <w:ind w:leftChars="0"/>
        <w:rPr>
          <w:rFonts w:ascii="Times New Roman" w:eastAsiaTheme="minorEastAsia" w:hAnsi="Times New Roman"/>
          <w:b/>
          <w:bCs/>
        </w:rPr>
      </w:pPr>
      <w:r w:rsidRPr="00565D54">
        <w:rPr>
          <w:rFonts w:ascii="Times New Roman" w:hAnsi="Times New Roman"/>
          <w:b/>
          <w:szCs w:val="24"/>
        </w:rPr>
        <w:t xml:space="preserve"> </w:t>
      </w:r>
      <w:r w:rsidR="00276F25" w:rsidRPr="00565D54">
        <w:rPr>
          <w:rFonts w:ascii="Times New Roman" w:hAnsi="Times New Roman"/>
          <w:b/>
        </w:rPr>
        <w:t>立法管制租金，保障租住權，設立物業空置稅。</w:t>
      </w:r>
      <w:r w:rsidR="0073707F" w:rsidRPr="00565D54">
        <w:rPr>
          <w:rFonts w:ascii="Times New Roman" w:hAnsi="Times New Roman"/>
          <w:b/>
          <w:bCs/>
        </w:rPr>
        <w:br/>
      </w:r>
    </w:p>
    <w:p w:rsidR="001552E3" w:rsidRPr="00565D54" w:rsidRDefault="001552E3" w:rsidP="001552E3">
      <w:pPr>
        <w:pStyle w:val="a5"/>
        <w:rPr>
          <w:rFonts w:ascii="Times New Roman" w:hAnsi="Times New Roman"/>
          <w:bCs/>
        </w:rPr>
      </w:pPr>
    </w:p>
    <w:p w:rsidR="006510C3" w:rsidRPr="0010031A" w:rsidRDefault="006510C3" w:rsidP="001552E3">
      <w:pPr>
        <w:autoSpaceDE w:val="0"/>
        <w:autoSpaceDN w:val="0"/>
        <w:adjustRightInd w:val="0"/>
        <w:rPr>
          <w:rFonts w:eastAsiaTheme="minorEastAsia"/>
          <w:b/>
          <w:bCs/>
        </w:rPr>
      </w:pPr>
      <w:r w:rsidRPr="0010031A">
        <w:rPr>
          <w:b/>
          <w:bCs/>
        </w:rPr>
        <w:t>2017</w:t>
      </w:r>
      <w:r w:rsidRPr="0010031A">
        <w:rPr>
          <w:b/>
          <w:bCs/>
        </w:rPr>
        <w:t>年</w:t>
      </w:r>
      <w:r w:rsidRPr="0010031A">
        <w:rPr>
          <w:b/>
          <w:bCs/>
        </w:rPr>
        <w:t>6</w:t>
      </w:r>
      <w:r w:rsidRPr="0010031A">
        <w:rPr>
          <w:b/>
          <w:bCs/>
        </w:rPr>
        <w:t>月</w:t>
      </w:r>
      <w:r w:rsidRPr="0010031A">
        <w:rPr>
          <w:b/>
          <w:bCs/>
        </w:rPr>
        <w:t>26</w:t>
      </w:r>
      <w:r w:rsidRPr="0010031A">
        <w:rPr>
          <w:b/>
          <w:bCs/>
        </w:rPr>
        <w:t>日</w:t>
      </w:r>
    </w:p>
    <w:p w:rsidR="0073707F" w:rsidRPr="00565D54" w:rsidRDefault="0073707F" w:rsidP="0073707F">
      <w:pPr>
        <w:jc w:val="right"/>
        <w:rPr>
          <w:rFonts w:eastAsiaTheme="minorEastAsia"/>
          <w:b/>
          <w:bCs/>
          <w:lang w:val="en-GB"/>
        </w:rPr>
      </w:pPr>
    </w:p>
    <w:p w:rsidR="0073707F" w:rsidRPr="00565D54" w:rsidRDefault="0073707F" w:rsidP="0073707F">
      <w:pPr>
        <w:spacing w:line="360" w:lineRule="exact"/>
        <w:jc w:val="both"/>
        <w:rPr>
          <w:rFonts w:eastAsiaTheme="minorEastAsia"/>
          <w:lang w:val="en-GB"/>
        </w:rPr>
      </w:pPr>
    </w:p>
    <w:p w:rsidR="0073707F" w:rsidRPr="00565D54" w:rsidRDefault="0073707F" w:rsidP="0073707F">
      <w:pPr>
        <w:pStyle w:val="2"/>
        <w:ind w:leftChars="0" w:left="0"/>
        <w:jc w:val="both"/>
        <w:rPr>
          <w:rFonts w:ascii="Times New Roman" w:eastAsiaTheme="minorEastAsia" w:hAnsi="Times New Roman"/>
          <w:b/>
          <w:bCs/>
          <w:szCs w:val="24"/>
          <w:lang w:val="en-GB"/>
        </w:rPr>
      </w:pPr>
    </w:p>
    <w:sectPr w:rsidR="0073707F" w:rsidRPr="00565D54" w:rsidSect="00D45684">
      <w:pgSz w:w="11906" w:h="16838"/>
      <w:pgMar w:top="567" w:right="567" w:bottom="567" w:left="567"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2D8" w:rsidRDefault="002852D8" w:rsidP="00745A26">
      <w:r>
        <w:separator/>
      </w:r>
    </w:p>
  </w:endnote>
  <w:endnote w:type="continuationSeparator" w:id="0">
    <w:p w:rsidR="002852D8" w:rsidRDefault="002852D8" w:rsidP="0074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顏體">
    <w:panose1 w:val="02010609000101010101"/>
    <w:charset w:val="88"/>
    <w:family w:val="modern"/>
    <w:pitch w:val="fixed"/>
    <w:sig w:usb0="00000001" w:usb1="08080000" w:usb2="00000010" w:usb3="00000000" w:csb0="001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2D8" w:rsidRDefault="002852D8" w:rsidP="00745A26">
      <w:r>
        <w:separator/>
      </w:r>
    </w:p>
  </w:footnote>
  <w:footnote w:type="continuationSeparator" w:id="0">
    <w:p w:rsidR="002852D8" w:rsidRDefault="002852D8" w:rsidP="00745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384"/>
    <w:multiLevelType w:val="multilevel"/>
    <w:tmpl w:val="FE5CC876"/>
    <w:lvl w:ilvl="0">
      <w:start w:val="3"/>
      <w:numFmt w:val="decimal"/>
      <w:lvlText w:val="%1"/>
      <w:lvlJc w:val="left"/>
      <w:pPr>
        <w:ind w:left="360" w:hanging="360"/>
      </w:pPr>
      <w:rPr>
        <w:rFonts w:hint="default"/>
        <w:b w:val="0"/>
        <w:color w:val="auto"/>
        <w:u w:val="none"/>
      </w:rPr>
    </w:lvl>
    <w:lvl w:ilvl="1">
      <w:start w:val="1"/>
      <w:numFmt w:val="decimal"/>
      <w:lvlText w:val="%1.%2"/>
      <w:lvlJc w:val="left"/>
      <w:pPr>
        <w:ind w:left="360" w:hanging="360"/>
      </w:pPr>
      <w:rPr>
        <w:rFonts w:hint="default"/>
        <w:b w:val="0"/>
        <w:color w:val="auto"/>
        <w:u w:val="none"/>
      </w:rPr>
    </w:lvl>
    <w:lvl w:ilvl="2">
      <w:start w:val="1"/>
      <w:numFmt w:val="decimal"/>
      <w:lvlText w:val="%1.%2.%3"/>
      <w:lvlJc w:val="left"/>
      <w:pPr>
        <w:ind w:left="720" w:hanging="720"/>
      </w:pPr>
      <w:rPr>
        <w:rFonts w:hint="default"/>
        <w:b w:val="0"/>
        <w:color w:val="auto"/>
        <w:u w:val="none"/>
      </w:rPr>
    </w:lvl>
    <w:lvl w:ilvl="3">
      <w:start w:val="1"/>
      <w:numFmt w:val="decimal"/>
      <w:lvlText w:val="%1.%2.%3.%4"/>
      <w:lvlJc w:val="left"/>
      <w:pPr>
        <w:ind w:left="720" w:hanging="720"/>
      </w:pPr>
      <w:rPr>
        <w:rFonts w:hint="default"/>
        <w:b w:val="0"/>
        <w:color w:val="auto"/>
        <w:u w:val="none"/>
      </w:rPr>
    </w:lvl>
    <w:lvl w:ilvl="4">
      <w:start w:val="1"/>
      <w:numFmt w:val="decimal"/>
      <w:lvlText w:val="%1.%2.%3.%4.%5"/>
      <w:lvlJc w:val="left"/>
      <w:pPr>
        <w:ind w:left="1080" w:hanging="1080"/>
      </w:pPr>
      <w:rPr>
        <w:rFonts w:hint="default"/>
        <w:b w:val="0"/>
        <w:color w:val="auto"/>
        <w:u w:val="none"/>
      </w:rPr>
    </w:lvl>
    <w:lvl w:ilvl="5">
      <w:start w:val="1"/>
      <w:numFmt w:val="decimal"/>
      <w:lvlText w:val="%1.%2.%3.%4.%5.%6"/>
      <w:lvlJc w:val="left"/>
      <w:pPr>
        <w:ind w:left="1080" w:hanging="1080"/>
      </w:pPr>
      <w:rPr>
        <w:rFonts w:hint="default"/>
        <w:b w:val="0"/>
        <w:color w:val="auto"/>
        <w:u w:val="none"/>
      </w:rPr>
    </w:lvl>
    <w:lvl w:ilvl="6">
      <w:start w:val="1"/>
      <w:numFmt w:val="decimal"/>
      <w:lvlText w:val="%1.%2.%3.%4.%5.%6.%7"/>
      <w:lvlJc w:val="left"/>
      <w:pPr>
        <w:ind w:left="1440" w:hanging="1440"/>
      </w:pPr>
      <w:rPr>
        <w:rFonts w:hint="default"/>
        <w:b w:val="0"/>
        <w:color w:val="auto"/>
        <w:u w:val="none"/>
      </w:rPr>
    </w:lvl>
    <w:lvl w:ilvl="7">
      <w:start w:val="1"/>
      <w:numFmt w:val="decimal"/>
      <w:lvlText w:val="%1.%2.%3.%4.%5.%6.%7.%8"/>
      <w:lvlJc w:val="left"/>
      <w:pPr>
        <w:ind w:left="1440" w:hanging="1440"/>
      </w:pPr>
      <w:rPr>
        <w:rFonts w:hint="default"/>
        <w:b w:val="0"/>
        <w:color w:val="auto"/>
        <w:u w:val="none"/>
      </w:rPr>
    </w:lvl>
    <w:lvl w:ilvl="8">
      <w:start w:val="1"/>
      <w:numFmt w:val="decimal"/>
      <w:lvlText w:val="%1.%2.%3.%4.%5.%6.%7.%8.%9"/>
      <w:lvlJc w:val="left"/>
      <w:pPr>
        <w:ind w:left="1800" w:hanging="1800"/>
      </w:pPr>
      <w:rPr>
        <w:rFonts w:hint="default"/>
        <w:b w:val="0"/>
        <w:color w:val="auto"/>
        <w:u w:val="none"/>
      </w:rPr>
    </w:lvl>
  </w:abstractNum>
  <w:abstractNum w:abstractNumId="1">
    <w:nsid w:val="04B8308C"/>
    <w:multiLevelType w:val="multilevel"/>
    <w:tmpl w:val="6A9ED0A8"/>
    <w:lvl w:ilvl="0">
      <w:start w:val="2"/>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
    <w:nsid w:val="32616C70"/>
    <w:multiLevelType w:val="hybridMultilevel"/>
    <w:tmpl w:val="F518582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BCB47D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7F"/>
    <w:rsid w:val="0002625E"/>
    <w:rsid w:val="000878B0"/>
    <w:rsid w:val="000B7C57"/>
    <w:rsid w:val="0010031A"/>
    <w:rsid w:val="0012038F"/>
    <w:rsid w:val="001552E3"/>
    <w:rsid w:val="00174253"/>
    <w:rsid w:val="00233A23"/>
    <w:rsid w:val="00276F25"/>
    <w:rsid w:val="002852D8"/>
    <w:rsid w:val="003435C5"/>
    <w:rsid w:val="0038745B"/>
    <w:rsid w:val="003C4C2D"/>
    <w:rsid w:val="003E24DC"/>
    <w:rsid w:val="00405689"/>
    <w:rsid w:val="00422BFF"/>
    <w:rsid w:val="004633B7"/>
    <w:rsid w:val="00543B81"/>
    <w:rsid w:val="005456AC"/>
    <w:rsid w:val="00565D54"/>
    <w:rsid w:val="00611D8F"/>
    <w:rsid w:val="0061346B"/>
    <w:rsid w:val="006169A7"/>
    <w:rsid w:val="006510C3"/>
    <w:rsid w:val="00681AE0"/>
    <w:rsid w:val="006D2453"/>
    <w:rsid w:val="0073707F"/>
    <w:rsid w:val="00745A26"/>
    <w:rsid w:val="008909B9"/>
    <w:rsid w:val="008D0FB4"/>
    <w:rsid w:val="00A5619F"/>
    <w:rsid w:val="00AB2CDD"/>
    <w:rsid w:val="00B02EE1"/>
    <w:rsid w:val="00B148DB"/>
    <w:rsid w:val="00C01087"/>
    <w:rsid w:val="00CC662A"/>
    <w:rsid w:val="00D45684"/>
    <w:rsid w:val="00D84EEF"/>
    <w:rsid w:val="00E167B8"/>
    <w:rsid w:val="00E21731"/>
    <w:rsid w:val="00E50862"/>
    <w:rsid w:val="00F041C2"/>
    <w:rsid w:val="00F70AEC"/>
    <w:rsid w:val="00F94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07F"/>
    <w:pPr>
      <w:widowControl w:val="0"/>
      <w:spacing w:after="0" w:line="240" w:lineRule="auto"/>
    </w:pPr>
    <w:rPr>
      <w:rFonts w:ascii="Times New Roman" w:hAnsi="Times New Roman" w:cs="Times New Roman"/>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3707F"/>
    <w:pPr>
      <w:tabs>
        <w:tab w:val="center" w:pos="4153"/>
        <w:tab w:val="right" w:pos="8306"/>
      </w:tabs>
      <w:snapToGrid w:val="0"/>
    </w:pPr>
    <w:rPr>
      <w:sz w:val="20"/>
      <w:szCs w:val="20"/>
    </w:rPr>
  </w:style>
  <w:style w:type="character" w:customStyle="1" w:styleId="a4">
    <w:name w:val="頁首 字元"/>
    <w:basedOn w:val="a0"/>
    <w:link w:val="a3"/>
    <w:rsid w:val="0073707F"/>
    <w:rPr>
      <w:rFonts w:ascii="Times New Roman" w:eastAsia="新細明體" w:hAnsi="Times New Roman" w:cs="Times New Roman"/>
      <w:kern w:val="2"/>
      <w:sz w:val="20"/>
      <w:szCs w:val="20"/>
      <w:lang w:eastAsia="zh-TW"/>
    </w:rPr>
  </w:style>
  <w:style w:type="paragraph" w:customStyle="1" w:styleId="1">
    <w:name w:val="清單段落1"/>
    <w:basedOn w:val="a"/>
    <w:uiPriority w:val="99"/>
    <w:qFormat/>
    <w:rsid w:val="0073707F"/>
    <w:pPr>
      <w:ind w:leftChars="200" w:left="480"/>
    </w:pPr>
    <w:rPr>
      <w:rFonts w:ascii="Calibri" w:hAnsi="Calibri"/>
      <w:szCs w:val="22"/>
    </w:rPr>
  </w:style>
  <w:style w:type="paragraph" w:styleId="a5">
    <w:name w:val="List Paragraph"/>
    <w:basedOn w:val="a"/>
    <w:uiPriority w:val="34"/>
    <w:qFormat/>
    <w:rsid w:val="0073707F"/>
    <w:pPr>
      <w:ind w:leftChars="200" w:left="480"/>
    </w:pPr>
    <w:rPr>
      <w:rFonts w:ascii="Calibri" w:hAnsi="Calibri"/>
      <w:szCs w:val="22"/>
    </w:rPr>
  </w:style>
  <w:style w:type="paragraph" w:customStyle="1" w:styleId="11">
    <w:name w:val="清單段落11"/>
    <w:basedOn w:val="a"/>
    <w:uiPriority w:val="99"/>
    <w:rsid w:val="0073707F"/>
    <w:pPr>
      <w:ind w:leftChars="200" w:left="480"/>
    </w:pPr>
    <w:rPr>
      <w:rFonts w:ascii="Calibri" w:hAnsi="Calibri"/>
      <w:szCs w:val="22"/>
    </w:rPr>
  </w:style>
  <w:style w:type="paragraph" w:customStyle="1" w:styleId="2">
    <w:name w:val="清單段落2"/>
    <w:basedOn w:val="a"/>
    <w:uiPriority w:val="34"/>
    <w:qFormat/>
    <w:rsid w:val="0073707F"/>
    <w:pPr>
      <w:ind w:leftChars="200" w:left="480"/>
    </w:pPr>
    <w:rPr>
      <w:rFonts w:ascii="Calibri" w:hAnsi="Calibri"/>
      <w:szCs w:val="22"/>
    </w:rPr>
  </w:style>
  <w:style w:type="paragraph" w:styleId="a6">
    <w:name w:val="Closing"/>
    <w:basedOn w:val="a"/>
    <w:link w:val="a7"/>
    <w:rsid w:val="0073707F"/>
    <w:pPr>
      <w:adjustRightInd w:val="0"/>
      <w:spacing w:line="360" w:lineRule="atLeast"/>
      <w:ind w:leftChars="1800" w:left="100"/>
      <w:textAlignment w:val="baseline"/>
    </w:pPr>
    <w:rPr>
      <w:rFonts w:ascii="全真顏體" w:eastAsia="全真顏體" w:hAnsi="全真顏體" w:cs="Mangal"/>
      <w:b/>
      <w:kern w:val="0"/>
      <w:sz w:val="28"/>
      <w:szCs w:val="28"/>
      <w:lang w:bidi="ne-NP"/>
    </w:rPr>
  </w:style>
  <w:style w:type="character" w:customStyle="1" w:styleId="a7">
    <w:name w:val="結語 字元"/>
    <w:basedOn w:val="a0"/>
    <w:link w:val="a6"/>
    <w:rsid w:val="0073707F"/>
    <w:rPr>
      <w:rFonts w:ascii="全真顏體" w:eastAsia="全真顏體" w:hAnsi="全真顏體" w:cs="Mangal"/>
      <w:b/>
      <w:sz w:val="28"/>
      <w:szCs w:val="28"/>
      <w:lang w:eastAsia="zh-TW" w:bidi="ne-NP"/>
    </w:rPr>
  </w:style>
  <w:style w:type="paragraph" w:styleId="a8">
    <w:name w:val="footer"/>
    <w:basedOn w:val="a"/>
    <w:link w:val="a9"/>
    <w:uiPriority w:val="99"/>
    <w:unhideWhenUsed/>
    <w:rsid w:val="00745A26"/>
    <w:pPr>
      <w:tabs>
        <w:tab w:val="center" w:pos="4320"/>
        <w:tab w:val="right" w:pos="8640"/>
      </w:tabs>
    </w:pPr>
  </w:style>
  <w:style w:type="character" w:customStyle="1" w:styleId="a9">
    <w:name w:val="頁尾 字元"/>
    <w:basedOn w:val="a0"/>
    <w:link w:val="a8"/>
    <w:uiPriority w:val="99"/>
    <w:rsid w:val="00745A26"/>
    <w:rPr>
      <w:rFonts w:ascii="Times New Roman" w:hAnsi="Times New Roman" w:cs="Times New Roman"/>
      <w:kern w:val="2"/>
      <w:sz w:val="24"/>
      <w:szCs w:val="24"/>
      <w:lang w:eastAsia="zh-TW"/>
    </w:rPr>
  </w:style>
  <w:style w:type="paragraph" w:styleId="Web">
    <w:name w:val="Normal (Web)"/>
    <w:basedOn w:val="a"/>
    <w:uiPriority w:val="99"/>
    <w:semiHidden/>
    <w:unhideWhenUsed/>
    <w:rsid w:val="00681AE0"/>
    <w:pPr>
      <w:widowControl/>
      <w:spacing w:before="100" w:beforeAutospacing="1" w:after="100" w:afterAutospacing="1"/>
    </w:pPr>
    <w:rPr>
      <w:rFonts w:eastAsia="Times New Roman"/>
      <w:kern w:val="0"/>
    </w:rPr>
  </w:style>
  <w:style w:type="paragraph" w:styleId="aa">
    <w:name w:val="Balloon Text"/>
    <w:basedOn w:val="a"/>
    <w:link w:val="ab"/>
    <w:uiPriority w:val="99"/>
    <w:semiHidden/>
    <w:unhideWhenUsed/>
    <w:rsid w:val="00A5619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5619F"/>
    <w:rPr>
      <w:rFonts w:asciiTheme="majorHAnsi" w:eastAsiaTheme="majorEastAsia" w:hAnsiTheme="majorHAnsi" w:cstheme="majorBidi"/>
      <w:kern w:val="2"/>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07F"/>
    <w:pPr>
      <w:widowControl w:val="0"/>
      <w:spacing w:after="0" w:line="240" w:lineRule="auto"/>
    </w:pPr>
    <w:rPr>
      <w:rFonts w:ascii="Times New Roman" w:hAnsi="Times New Roman" w:cs="Times New Roman"/>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3707F"/>
    <w:pPr>
      <w:tabs>
        <w:tab w:val="center" w:pos="4153"/>
        <w:tab w:val="right" w:pos="8306"/>
      </w:tabs>
      <w:snapToGrid w:val="0"/>
    </w:pPr>
    <w:rPr>
      <w:sz w:val="20"/>
      <w:szCs w:val="20"/>
    </w:rPr>
  </w:style>
  <w:style w:type="character" w:customStyle="1" w:styleId="a4">
    <w:name w:val="頁首 字元"/>
    <w:basedOn w:val="a0"/>
    <w:link w:val="a3"/>
    <w:rsid w:val="0073707F"/>
    <w:rPr>
      <w:rFonts w:ascii="Times New Roman" w:eastAsia="新細明體" w:hAnsi="Times New Roman" w:cs="Times New Roman"/>
      <w:kern w:val="2"/>
      <w:sz w:val="20"/>
      <w:szCs w:val="20"/>
      <w:lang w:eastAsia="zh-TW"/>
    </w:rPr>
  </w:style>
  <w:style w:type="paragraph" w:customStyle="1" w:styleId="1">
    <w:name w:val="清單段落1"/>
    <w:basedOn w:val="a"/>
    <w:uiPriority w:val="99"/>
    <w:qFormat/>
    <w:rsid w:val="0073707F"/>
    <w:pPr>
      <w:ind w:leftChars="200" w:left="480"/>
    </w:pPr>
    <w:rPr>
      <w:rFonts w:ascii="Calibri" w:hAnsi="Calibri"/>
      <w:szCs w:val="22"/>
    </w:rPr>
  </w:style>
  <w:style w:type="paragraph" w:styleId="a5">
    <w:name w:val="List Paragraph"/>
    <w:basedOn w:val="a"/>
    <w:uiPriority w:val="34"/>
    <w:qFormat/>
    <w:rsid w:val="0073707F"/>
    <w:pPr>
      <w:ind w:leftChars="200" w:left="480"/>
    </w:pPr>
    <w:rPr>
      <w:rFonts w:ascii="Calibri" w:hAnsi="Calibri"/>
      <w:szCs w:val="22"/>
    </w:rPr>
  </w:style>
  <w:style w:type="paragraph" w:customStyle="1" w:styleId="11">
    <w:name w:val="清單段落11"/>
    <w:basedOn w:val="a"/>
    <w:uiPriority w:val="99"/>
    <w:rsid w:val="0073707F"/>
    <w:pPr>
      <w:ind w:leftChars="200" w:left="480"/>
    </w:pPr>
    <w:rPr>
      <w:rFonts w:ascii="Calibri" w:hAnsi="Calibri"/>
      <w:szCs w:val="22"/>
    </w:rPr>
  </w:style>
  <w:style w:type="paragraph" w:customStyle="1" w:styleId="2">
    <w:name w:val="清單段落2"/>
    <w:basedOn w:val="a"/>
    <w:uiPriority w:val="34"/>
    <w:qFormat/>
    <w:rsid w:val="0073707F"/>
    <w:pPr>
      <w:ind w:leftChars="200" w:left="480"/>
    </w:pPr>
    <w:rPr>
      <w:rFonts w:ascii="Calibri" w:hAnsi="Calibri"/>
      <w:szCs w:val="22"/>
    </w:rPr>
  </w:style>
  <w:style w:type="paragraph" w:styleId="a6">
    <w:name w:val="Closing"/>
    <w:basedOn w:val="a"/>
    <w:link w:val="a7"/>
    <w:rsid w:val="0073707F"/>
    <w:pPr>
      <w:adjustRightInd w:val="0"/>
      <w:spacing w:line="360" w:lineRule="atLeast"/>
      <w:ind w:leftChars="1800" w:left="100"/>
      <w:textAlignment w:val="baseline"/>
    </w:pPr>
    <w:rPr>
      <w:rFonts w:ascii="全真顏體" w:eastAsia="全真顏體" w:hAnsi="全真顏體" w:cs="Mangal"/>
      <w:b/>
      <w:kern w:val="0"/>
      <w:sz w:val="28"/>
      <w:szCs w:val="28"/>
      <w:lang w:bidi="ne-NP"/>
    </w:rPr>
  </w:style>
  <w:style w:type="character" w:customStyle="1" w:styleId="a7">
    <w:name w:val="結語 字元"/>
    <w:basedOn w:val="a0"/>
    <w:link w:val="a6"/>
    <w:rsid w:val="0073707F"/>
    <w:rPr>
      <w:rFonts w:ascii="全真顏體" w:eastAsia="全真顏體" w:hAnsi="全真顏體" w:cs="Mangal"/>
      <w:b/>
      <w:sz w:val="28"/>
      <w:szCs w:val="28"/>
      <w:lang w:eastAsia="zh-TW" w:bidi="ne-NP"/>
    </w:rPr>
  </w:style>
  <w:style w:type="paragraph" w:styleId="a8">
    <w:name w:val="footer"/>
    <w:basedOn w:val="a"/>
    <w:link w:val="a9"/>
    <w:uiPriority w:val="99"/>
    <w:unhideWhenUsed/>
    <w:rsid w:val="00745A26"/>
    <w:pPr>
      <w:tabs>
        <w:tab w:val="center" w:pos="4320"/>
        <w:tab w:val="right" w:pos="8640"/>
      </w:tabs>
    </w:pPr>
  </w:style>
  <w:style w:type="character" w:customStyle="1" w:styleId="a9">
    <w:name w:val="頁尾 字元"/>
    <w:basedOn w:val="a0"/>
    <w:link w:val="a8"/>
    <w:uiPriority w:val="99"/>
    <w:rsid w:val="00745A26"/>
    <w:rPr>
      <w:rFonts w:ascii="Times New Roman" w:hAnsi="Times New Roman" w:cs="Times New Roman"/>
      <w:kern w:val="2"/>
      <w:sz w:val="24"/>
      <w:szCs w:val="24"/>
      <w:lang w:eastAsia="zh-TW"/>
    </w:rPr>
  </w:style>
  <w:style w:type="paragraph" w:styleId="Web">
    <w:name w:val="Normal (Web)"/>
    <w:basedOn w:val="a"/>
    <w:uiPriority w:val="99"/>
    <w:semiHidden/>
    <w:unhideWhenUsed/>
    <w:rsid w:val="00681AE0"/>
    <w:pPr>
      <w:widowControl/>
      <w:spacing w:before="100" w:beforeAutospacing="1" w:after="100" w:afterAutospacing="1"/>
    </w:pPr>
    <w:rPr>
      <w:rFonts w:eastAsia="Times New Roman"/>
      <w:kern w:val="0"/>
    </w:rPr>
  </w:style>
  <w:style w:type="paragraph" w:styleId="aa">
    <w:name w:val="Balloon Text"/>
    <w:basedOn w:val="a"/>
    <w:link w:val="ab"/>
    <w:uiPriority w:val="99"/>
    <w:semiHidden/>
    <w:unhideWhenUsed/>
    <w:rsid w:val="00A5619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5619F"/>
    <w:rPr>
      <w:rFonts w:asciiTheme="majorHAnsi" w:eastAsiaTheme="majorEastAsia" w:hAnsiTheme="majorHAnsi" w:cstheme="majorBidi"/>
      <w:kern w:val="2"/>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4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0A48C-954F-4D6A-BBB1-CB4C8849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SoCO-10088</dc:creator>
  <cp:lastModifiedBy>Yuen</cp:lastModifiedBy>
  <cp:revision>16</cp:revision>
  <cp:lastPrinted>2017-06-25T12:12:00Z</cp:lastPrinted>
  <dcterms:created xsi:type="dcterms:W3CDTF">2017-06-25T12:12:00Z</dcterms:created>
  <dcterms:modified xsi:type="dcterms:W3CDTF">2017-07-03T07:40:00Z</dcterms:modified>
</cp:coreProperties>
</file>