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A76" w:rsidRPr="00FD3A83" w:rsidRDefault="00A71A76" w:rsidP="002A2241">
      <w:pPr>
        <w:spacing w:line="360" w:lineRule="exact"/>
        <w:jc w:val="center"/>
        <w:rPr>
          <w:rFonts w:eastAsia="新細明體"/>
          <w:b/>
          <w:sz w:val="27"/>
          <w:szCs w:val="27"/>
        </w:rPr>
      </w:pPr>
      <w:bookmarkStart w:id="0" w:name="OLE_LINK3"/>
      <w:r w:rsidRPr="00FD3A83">
        <w:rPr>
          <w:rFonts w:eastAsia="新細明體"/>
          <w:b/>
          <w:sz w:val="27"/>
          <w:szCs w:val="27"/>
        </w:rPr>
        <w:t>放寬低津申請資格，關愛基金支援劏房戶，增設宿舍助露宿者</w:t>
      </w:r>
    </w:p>
    <w:p w:rsidR="00A71A76" w:rsidRPr="00FD3A83" w:rsidRDefault="00CA6391" w:rsidP="002A2241">
      <w:pPr>
        <w:spacing w:line="360" w:lineRule="exact"/>
        <w:jc w:val="center"/>
        <w:rPr>
          <w:rFonts w:eastAsia="新細明體"/>
          <w:b/>
          <w:sz w:val="27"/>
          <w:szCs w:val="27"/>
        </w:rPr>
      </w:pPr>
      <w:r w:rsidRPr="00FD3A83">
        <w:rPr>
          <w:rFonts w:eastAsia="新細明體"/>
          <w:b/>
          <w:sz w:val="27"/>
          <w:szCs w:val="27"/>
        </w:rPr>
        <w:t xml:space="preserve">--- </w:t>
      </w:r>
      <w:r w:rsidR="001D205C" w:rsidRPr="00FD3A83">
        <w:rPr>
          <w:rFonts w:eastAsia="新細明體"/>
          <w:b/>
          <w:sz w:val="27"/>
          <w:szCs w:val="27"/>
        </w:rPr>
        <w:t>香港社區組織協會</w:t>
      </w:r>
      <w:r w:rsidR="00A71A76" w:rsidRPr="00FD3A83">
        <w:rPr>
          <w:rFonts w:eastAsia="新細明體"/>
          <w:b/>
          <w:sz w:val="27"/>
          <w:szCs w:val="27"/>
        </w:rPr>
        <w:t>與基層居民會見政務司司長張建宗新聞稿</w:t>
      </w:r>
    </w:p>
    <w:p w:rsidR="00401034" w:rsidRPr="00FD3A83" w:rsidRDefault="00401034" w:rsidP="00062519">
      <w:pPr>
        <w:jc w:val="center"/>
        <w:rPr>
          <w:rFonts w:eastAsia="新細明體"/>
          <w:b/>
        </w:rPr>
      </w:pPr>
      <w:bookmarkStart w:id="1" w:name="_GoBack"/>
      <w:bookmarkEnd w:id="1"/>
    </w:p>
    <w:p w:rsidR="00F95918" w:rsidRPr="00FD3A83" w:rsidRDefault="00F95918" w:rsidP="00F95918">
      <w:pPr>
        <w:spacing w:line="300" w:lineRule="exact"/>
        <w:ind w:firstLine="420"/>
        <w:jc w:val="both"/>
        <w:rPr>
          <w:rFonts w:eastAsia="新細明體"/>
        </w:rPr>
      </w:pPr>
      <w:r w:rsidRPr="00D033A4">
        <w:rPr>
          <w:rFonts w:eastAsia="新細明體"/>
        </w:rPr>
        <w:t>香港社區組織協會與基層居民，包括在職低收入家庭、劏房租戶及露宿者等</w:t>
      </w:r>
      <w:r w:rsidR="00AD5070" w:rsidRPr="00D033A4">
        <w:rPr>
          <w:rFonts w:eastAsia="新細明體"/>
        </w:rPr>
        <w:t>專誠</w:t>
      </w:r>
      <w:r w:rsidRPr="00D033A4">
        <w:rPr>
          <w:rFonts w:eastAsia="新細明體"/>
        </w:rPr>
        <w:t>會見</w:t>
      </w:r>
      <w:r w:rsidR="00AD5070" w:rsidRPr="00D033A4">
        <w:rPr>
          <w:rFonts w:eastAsia="新細明體"/>
        </w:rPr>
        <w:t xml:space="preserve"> </w:t>
      </w:r>
      <w:r w:rsidR="00A71A76" w:rsidRPr="00D033A4">
        <w:rPr>
          <w:rFonts w:eastAsia="新細明體"/>
        </w:rPr>
        <w:t>政務司司長</w:t>
      </w:r>
      <w:r w:rsidR="00A71A76" w:rsidRPr="00FD3A83">
        <w:rPr>
          <w:rFonts w:eastAsia="新細明體"/>
        </w:rPr>
        <w:t>張建宗</w:t>
      </w:r>
      <w:r w:rsidR="00AD5070" w:rsidRPr="00FD3A83">
        <w:rPr>
          <w:rFonts w:eastAsia="新細明體"/>
        </w:rPr>
        <w:t>，</w:t>
      </w:r>
      <w:r w:rsidRPr="00FD3A83">
        <w:rPr>
          <w:rFonts w:eastAsia="新細明體"/>
        </w:rPr>
        <w:t>商討改善低收入在職家庭津貼計劃、關愛基金支援劏房租戶及</w:t>
      </w:r>
      <w:r w:rsidR="007B36CD" w:rsidRPr="00FD3A83">
        <w:rPr>
          <w:rFonts w:eastAsia="新細明體"/>
        </w:rPr>
        <w:t>設立</w:t>
      </w:r>
      <w:r w:rsidRPr="00FD3A83">
        <w:rPr>
          <w:rFonts w:eastAsia="新細明體"/>
        </w:rPr>
        <w:t>單身人士宿舍等問題。</w:t>
      </w:r>
    </w:p>
    <w:p w:rsidR="00F95918" w:rsidRPr="00FD3A83" w:rsidRDefault="00F95918" w:rsidP="00F95918">
      <w:pPr>
        <w:spacing w:line="300" w:lineRule="exact"/>
        <w:ind w:firstLine="420"/>
        <w:jc w:val="both"/>
        <w:rPr>
          <w:rFonts w:eastAsia="新細明體"/>
        </w:rPr>
      </w:pPr>
    </w:p>
    <w:p w:rsidR="00F95918" w:rsidRPr="00FD3A83" w:rsidRDefault="007B36CD" w:rsidP="00D00B9E">
      <w:pPr>
        <w:spacing w:line="300" w:lineRule="exact"/>
        <w:ind w:firstLine="420"/>
        <w:jc w:val="both"/>
        <w:rPr>
          <w:rFonts w:eastAsia="新細明體"/>
        </w:rPr>
      </w:pPr>
      <w:r w:rsidRPr="00FD3A83">
        <w:rPr>
          <w:rFonts w:eastAsia="新細明體"/>
        </w:rPr>
        <w:t>過</w:t>
      </w:r>
      <w:r w:rsidR="00F95918" w:rsidRPr="00FD3A83">
        <w:rPr>
          <w:rFonts w:eastAsia="新細明體"/>
        </w:rPr>
        <w:t>去多年香港經濟急速增長，但基層市民分享不到經濟發展成果。過去</w:t>
      </w:r>
      <w:r w:rsidR="00F95918" w:rsidRPr="00FD3A83">
        <w:rPr>
          <w:rFonts w:eastAsia="新細明體"/>
        </w:rPr>
        <w:t>10</w:t>
      </w:r>
      <w:r w:rsidR="00F95918" w:rsidRPr="00FD3A83">
        <w:rPr>
          <w:rFonts w:eastAsia="新細明體"/>
        </w:rPr>
        <w:t>年，按人均住戶入息十等分劃分的人均住戶入息，最低收入的兩個組群所佔總體收入百分比不升反跌（由</w:t>
      </w:r>
      <w:r w:rsidR="00F95918" w:rsidRPr="00FD3A83">
        <w:rPr>
          <w:rFonts w:eastAsia="新細明體"/>
        </w:rPr>
        <w:t>2007</w:t>
      </w:r>
      <w:r w:rsidR="00F95918" w:rsidRPr="00FD3A83">
        <w:rPr>
          <w:rFonts w:eastAsia="新細明體"/>
        </w:rPr>
        <w:t>年的</w:t>
      </w:r>
      <w:r w:rsidR="00F95918" w:rsidRPr="00FD3A83">
        <w:rPr>
          <w:rFonts w:eastAsia="新細明體"/>
        </w:rPr>
        <w:t>5%</w:t>
      </w:r>
      <w:r w:rsidR="00F95918" w:rsidRPr="00FD3A83">
        <w:rPr>
          <w:rFonts w:eastAsia="新細明體"/>
        </w:rPr>
        <w:t>下跌至</w:t>
      </w:r>
      <w:r w:rsidR="00F95918" w:rsidRPr="00FD3A83">
        <w:rPr>
          <w:rFonts w:eastAsia="新細明體"/>
        </w:rPr>
        <w:t>2016</w:t>
      </w:r>
      <w:r w:rsidR="00F95918" w:rsidRPr="00FD3A83">
        <w:rPr>
          <w:rFonts w:eastAsia="新細明體"/>
        </w:rPr>
        <w:t>年第二季的</w:t>
      </w:r>
      <w:r w:rsidR="00F95918" w:rsidRPr="00FD3A83">
        <w:rPr>
          <w:rFonts w:eastAsia="新細明體"/>
        </w:rPr>
        <w:t>4.1%</w:t>
      </w:r>
      <w:r w:rsidR="00F95918" w:rsidRPr="00FD3A83">
        <w:rPr>
          <w:rFonts w:eastAsia="新細明體"/>
        </w:rPr>
        <w:t>），最高收入的兩個組群所佔總體收入百分比則持續接近一半（</w:t>
      </w:r>
      <w:r w:rsidR="00F95918" w:rsidRPr="00FD3A83">
        <w:rPr>
          <w:rFonts w:eastAsia="新細明體"/>
        </w:rPr>
        <w:t>2007</w:t>
      </w:r>
      <w:r w:rsidR="00F95918" w:rsidRPr="00FD3A83">
        <w:rPr>
          <w:rFonts w:eastAsia="新細明體"/>
        </w:rPr>
        <w:t>年</w:t>
      </w:r>
      <w:r w:rsidR="00F95918" w:rsidRPr="00FD3A83">
        <w:rPr>
          <w:rFonts w:eastAsia="新細明體"/>
        </w:rPr>
        <w:t>48.8%</w:t>
      </w:r>
      <w:r w:rsidR="00F95918" w:rsidRPr="00FD3A83">
        <w:rPr>
          <w:rFonts w:eastAsia="新細明體"/>
        </w:rPr>
        <w:t>及</w:t>
      </w:r>
      <w:r w:rsidR="00F95918" w:rsidRPr="00FD3A83">
        <w:rPr>
          <w:rFonts w:eastAsia="新細明體"/>
        </w:rPr>
        <w:t>2016</w:t>
      </w:r>
      <w:r w:rsidR="00F95918" w:rsidRPr="00FD3A83">
        <w:rPr>
          <w:rFonts w:eastAsia="新細明體"/>
        </w:rPr>
        <w:t>年</w:t>
      </w:r>
      <w:r w:rsidR="00F95918" w:rsidRPr="00FD3A83">
        <w:rPr>
          <w:rFonts w:eastAsia="新細明體"/>
        </w:rPr>
        <w:t>48.7%</w:t>
      </w:r>
      <w:r w:rsidR="00F95918" w:rsidRPr="00FD3A83">
        <w:rPr>
          <w:rFonts w:eastAsia="新細明體"/>
        </w:rPr>
        <w:t>）。根據《</w:t>
      </w:r>
      <w:r w:rsidR="00F95918" w:rsidRPr="00FD3A83">
        <w:rPr>
          <w:rFonts w:eastAsia="新細明體"/>
        </w:rPr>
        <w:t>2015</w:t>
      </w:r>
      <w:r w:rsidR="00F95918" w:rsidRPr="00FD3A83">
        <w:rPr>
          <w:rFonts w:eastAsia="新細明體"/>
        </w:rPr>
        <w:t>年香港貧窮情況報告》，截至</w:t>
      </w:r>
      <w:r w:rsidR="00F95918" w:rsidRPr="00FD3A83">
        <w:rPr>
          <w:rFonts w:eastAsia="新細明體"/>
        </w:rPr>
        <w:t>2015</w:t>
      </w:r>
      <w:r w:rsidR="00F95918" w:rsidRPr="00FD3A83">
        <w:rPr>
          <w:rFonts w:eastAsia="新細明體"/>
        </w:rPr>
        <w:t>年，香港政策介入前的整體貧窮住戶數目為</w:t>
      </w:r>
      <w:r w:rsidR="00F95918" w:rsidRPr="00FD3A83">
        <w:rPr>
          <w:rFonts w:eastAsia="新細明體"/>
        </w:rPr>
        <w:t xml:space="preserve"> 569,800</w:t>
      </w:r>
      <w:r w:rsidR="00F95918" w:rsidRPr="00FD3A83">
        <w:rPr>
          <w:rFonts w:eastAsia="新細明體"/>
        </w:rPr>
        <w:t>戶，總計有</w:t>
      </w:r>
      <w:r w:rsidR="00F95918" w:rsidRPr="00FD3A83">
        <w:rPr>
          <w:rFonts w:eastAsia="新細明體"/>
        </w:rPr>
        <w:t>1,345,000</w:t>
      </w:r>
      <w:r w:rsidR="00F95918" w:rsidRPr="00FD3A83">
        <w:rPr>
          <w:rFonts w:eastAsia="新細明體"/>
        </w:rPr>
        <w:t>貧窮人口，貧窮率為</w:t>
      </w:r>
      <w:r w:rsidR="00F95918" w:rsidRPr="00FD3A83">
        <w:rPr>
          <w:rFonts w:eastAsia="新細明體"/>
        </w:rPr>
        <w:t>19.7%</w:t>
      </w:r>
      <w:r w:rsidR="00F95918" w:rsidRPr="00FD3A83">
        <w:rPr>
          <w:rFonts w:eastAsia="新細明體"/>
        </w:rPr>
        <w:t>，貧窮問題十分嚴峻。從事經濟活動的貧窮住戶有</w:t>
      </w:r>
      <w:r w:rsidR="00F95918" w:rsidRPr="00FD3A83">
        <w:rPr>
          <w:rFonts w:eastAsia="新細明體"/>
        </w:rPr>
        <w:t>228,000</w:t>
      </w:r>
      <w:r w:rsidR="00F95918" w:rsidRPr="00FD3A83">
        <w:rPr>
          <w:rFonts w:eastAsia="新細明體"/>
        </w:rPr>
        <w:t>戶，包括在職貧窮戶</w:t>
      </w:r>
      <w:r w:rsidR="00F95918" w:rsidRPr="00FD3A83">
        <w:rPr>
          <w:rFonts w:eastAsia="新細明體"/>
        </w:rPr>
        <w:t>207,300</w:t>
      </w:r>
      <w:r w:rsidR="00F95918" w:rsidRPr="00FD3A83">
        <w:rPr>
          <w:rFonts w:eastAsia="新細明體"/>
        </w:rPr>
        <w:t>戶，人數為</w:t>
      </w:r>
      <w:r w:rsidR="00F95918" w:rsidRPr="00FD3A83">
        <w:rPr>
          <w:rFonts w:eastAsia="新細明體"/>
        </w:rPr>
        <w:t xml:space="preserve"> 704,700</w:t>
      </w:r>
      <w:r w:rsidR="00F95918" w:rsidRPr="00FD3A83">
        <w:rPr>
          <w:rFonts w:eastAsia="新細明體"/>
        </w:rPr>
        <w:t>人。租住籠屋、板房、劏房人數高達</w:t>
      </w:r>
      <w:r w:rsidR="00F95918" w:rsidRPr="00FD3A83">
        <w:rPr>
          <w:rFonts w:eastAsia="新細明體"/>
        </w:rPr>
        <w:t>20</w:t>
      </w:r>
      <w:r w:rsidR="00F95918" w:rsidRPr="00FD3A83">
        <w:rPr>
          <w:rFonts w:eastAsia="新細明體"/>
        </w:rPr>
        <w:t>萬，</w:t>
      </w:r>
      <w:r w:rsidR="00D00B9E" w:rsidRPr="00FD3A83">
        <w:rPr>
          <w:rFonts w:eastAsia="新細明體"/>
        </w:rPr>
        <w:t>露宿者數字亦上升，貧困社群生活在水深火熱之中，但政府支援卻嚴重不足，問</w:t>
      </w:r>
      <w:r w:rsidR="00F95918" w:rsidRPr="00FD3A83">
        <w:rPr>
          <w:rFonts w:eastAsia="新細明體"/>
        </w:rPr>
        <w:t>題及建議分述如下</w:t>
      </w:r>
      <w:r w:rsidR="00F95918" w:rsidRPr="00FD3A83">
        <w:rPr>
          <w:rFonts w:eastAsia="新細明體"/>
        </w:rPr>
        <w:t>:</w:t>
      </w:r>
    </w:p>
    <w:p w:rsidR="00F95918" w:rsidRPr="00FD3A83" w:rsidRDefault="00F95918" w:rsidP="00062519">
      <w:pPr>
        <w:jc w:val="center"/>
        <w:rPr>
          <w:rFonts w:eastAsia="新細明體"/>
          <w:b/>
        </w:rPr>
      </w:pPr>
    </w:p>
    <w:p w:rsidR="006F2941" w:rsidRPr="00FD3A83" w:rsidRDefault="008207B7" w:rsidP="008207B7">
      <w:pPr>
        <w:spacing w:line="300" w:lineRule="exact"/>
        <w:jc w:val="both"/>
        <w:rPr>
          <w:rFonts w:eastAsia="新細明體"/>
          <w:b/>
        </w:rPr>
      </w:pPr>
      <w:r w:rsidRPr="00FD3A83">
        <w:rPr>
          <w:rFonts w:eastAsia="新細明體"/>
          <w:b/>
        </w:rPr>
        <w:t>1.</w:t>
      </w:r>
      <w:r w:rsidR="00F95918" w:rsidRPr="00FD3A83">
        <w:rPr>
          <w:rFonts w:eastAsia="新細明體"/>
          <w:b/>
        </w:rPr>
        <w:t>低收入在職家庭津貼計劃</w:t>
      </w:r>
      <w:r w:rsidR="00010CDF" w:rsidRPr="00FD3A83">
        <w:rPr>
          <w:rFonts w:eastAsia="新細明體"/>
          <w:b/>
        </w:rPr>
        <w:t>(</w:t>
      </w:r>
      <w:r w:rsidR="00010CDF" w:rsidRPr="00FD3A83">
        <w:rPr>
          <w:rFonts w:eastAsia="新細明體"/>
          <w:b/>
        </w:rPr>
        <w:t>以下稱低津）</w:t>
      </w:r>
    </w:p>
    <w:p w:rsidR="00401034" w:rsidRPr="00FD3A83" w:rsidRDefault="008868FB" w:rsidP="00FD3A83">
      <w:pPr>
        <w:spacing w:line="300" w:lineRule="exact"/>
        <w:ind w:firstLine="420"/>
        <w:jc w:val="both"/>
        <w:rPr>
          <w:rFonts w:eastAsia="新細明體"/>
        </w:rPr>
      </w:pPr>
      <w:r w:rsidRPr="00FD3A83">
        <w:rPr>
          <w:rFonts w:eastAsia="新細明體"/>
        </w:rPr>
        <w:t>爲了紓緩在職貧窮的經濟困境，政府</w:t>
      </w:r>
      <w:r w:rsidR="006937E4" w:rsidRPr="00FD3A83">
        <w:rPr>
          <w:rFonts w:eastAsia="新細明體"/>
        </w:rPr>
        <w:t>以福利的角度，</w:t>
      </w:r>
      <w:r w:rsidRPr="00FD3A83">
        <w:rPr>
          <w:rFonts w:eastAsia="新細明體"/>
        </w:rPr>
        <w:t>於</w:t>
      </w:r>
      <w:r w:rsidR="002205B6" w:rsidRPr="00FD3A83">
        <w:rPr>
          <w:rFonts w:eastAsia="新細明體"/>
        </w:rPr>
        <w:t>2016</w:t>
      </w:r>
      <w:r w:rsidR="002205B6" w:rsidRPr="00FD3A83">
        <w:rPr>
          <w:rFonts w:eastAsia="新細明體"/>
        </w:rPr>
        <w:t>年</w:t>
      </w:r>
      <w:r w:rsidR="002205B6" w:rsidRPr="00FD3A83">
        <w:rPr>
          <w:rFonts w:eastAsia="新細明體"/>
        </w:rPr>
        <w:t>5</w:t>
      </w:r>
      <w:r w:rsidRPr="00FD3A83">
        <w:rPr>
          <w:rFonts w:eastAsia="新細明體"/>
        </w:rPr>
        <w:t>月推行</w:t>
      </w:r>
      <w:r w:rsidR="00C67C93" w:rsidRPr="00FD3A83">
        <w:rPr>
          <w:rFonts w:eastAsia="新細明體"/>
        </w:rPr>
        <w:t>「在職低收入家庭津貼」；當中有兩大目標</w:t>
      </w:r>
      <w:r w:rsidR="002205B6" w:rsidRPr="00FD3A83">
        <w:rPr>
          <w:rFonts w:eastAsia="新細明體"/>
        </w:rPr>
        <w:t>：</w:t>
      </w:r>
      <w:r w:rsidRPr="00FD3A83">
        <w:rPr>
          <w:rFonts w:eastAsia="新細明體"/>
        </w:rPr>
        <w:t>（</w:t>
      </w:r>
      <w:r w:rsidRPr="00FD3A83">
        <w:rPr>
          <w:rFonts w:eastAsia="新細明體"/>
        </w:rPr>
        <w:t>1</w:t>
      </w:r>
      <w:r w:rsidRPr="00FD3A83">
        <w:rPr>
          <w:rFonts w:eastAsia="新細明體"/>
        </w:rPr>
        <w:t>）</w:t>
      </w:r>
      <w:r w:rsidR="002205B6" w:rsidRPr="00FD3A83">
        <w:rPr>
          <w:rFonts w:eastAsia="新細明體"/>
        </w:rPr>
        <w:t>鼓勵低收入家庭的在職人士持續就業，防止他們跌入綜援網；</w:t>
      </w:r>
      <w:r w:rsidR="002205B6" w:rsidRPr="00FD3A83">
        <w:rPr>
          <w:rFonts w:eastAsia="新細明體"/>
        </w:rPr>
        <w:t xml:space="preserve"> </w:t>
      </w:r>
      <w:r w:rsidRPr="00FD3A83">
        <w:rPr>
          <w:rFonts w:eastAsia="新細明體"/>
        </w:rPr>
        <w:t>（</w:t>
      </w:r>
      <w:r w:rsidRPr="00FD3A83">
        <w:rPr>
          <w:rFonts w:eastAsia="新細明體"/>
        </w:rPr>
        <w:t>2</w:t>
      </w:r>
      <w:r w:rsidRPr="00FD3A83">
        <w:rPr>
          <w:rFonts w:eastAsia="新細明體"/>
        </w:rPr>
        <w:t>）</w:t>
      </w:r>
      <w:r w:rsidR="002205B6" w:rsidRPr="00FD3A83">
        <w:rPr>
          <w:rFonts w:eastAsia="新細明體"/>
        </w:rPr>
        <w:t>特別關顧這些家庭的兒童和青年，</w:t>
      </w:r>
      <w:r w:rsidR="00BC70D1" w:rsidRPr="00FD3A83">
        <w:rPr>
          <w:rFonts w:eastAsia="新細明體"/>
        </w:rPr>
        <w:t>爲他們提供適切的支援，促進向上流動，打破跨代貧窮的惡性循環。</w:t>
      </w:r>
      <w:r w:rsidR="001E64C9" w:rsidRPr="00FD3A83">
        <w:rPr>
          <w:rFonts w:eastAsia="新細明體"/>
        </w:rPr>
        <w:t>但摒棄負稅率的形式</w:t>
      </w:r>
      <w:r w:rsidR="00401034" w:rsidRPr="00FD3A83">
        <w:rPr>
          <w:rFonts w:eastAsia="新細明體"/>
        </w:rPr>
        <w:t>，而採用多多限制的福利津貼方式，設立入息、資產審查，工時要求。</w:t>
      </w:r>
    </w:p>
    <w:p w:rsidR="00871A26" w:rsidRPr="00FD3A83" w:rsidRDefault="00401034" w:rsidP="00FD3A83">
      <w:pPr>
        <w:spacing w:line="300" w:lineRule="exact"/>
        <w:ind w:firstLine="420"/>
        <w:jc w:val="both"/>
        <w:rPr>
          <w:rFonts w:eastAsia="新細明體"/>
        </w:rPr>
      </w:pPr>
      <w:r w:rsidRPr="00FD3A83">
        <w:rPr>
          <w:rFonts w:eastAsia="新細明體"/>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10597"/>
      </w:tblGrid>
      <w:tr w:rsidR="00515DFE" w:rsidRPr="00FD3A83" w:rsidTr="00401034">
        <w:trPr>
          <w:trHeight w:val="129"/>
        </w:trPr>
        <w:tc>
          <w:tcPr>
            <w:tcW w:w="10597" w:type="dxa"/>
          </w:tcPr>
          <w:p w:rsidR="00515DFE" w:rsidRPr="00FD3A83" w:rsidRDefault="00401034" w:rsidP="00FD3A83">
            <w:pPr>
              <w:jc w:val="both"/>
              <w:rPr>
                <w:rFonts w:eastAsia="新細明體"/>
              </w:rPr>
            </w:pPr>
            <w:r w:rsidRPr="00FD3A83">
              <w:rPr>
                <w:rFonts w:eastAsia="新細明體"/>
              </w:rPr>
              <w:t xml:space="preserve">       </w:t>
            </w:r>
            <w:r w:rsidR="0008204D" w:rsidRPr="00FD3A83">
              <w:rPr>
                <w:rFonts w:eastAsia="新細明體"/>
              </w:rPr>
              <w:t>截至</w:t>
            </w:r>
            <w:r w:rsidR="0008204D" w:rsidRPr="00FD3A83">
              <w:rPr>
                <w:rFonts w:eastAsia="新細明體"/>
              </w:rPr>
              <w:t xml:space="preserve"> 2017</w:t>
            </w:r>
            <w:r w:rsidR="0008204D" w:rsidRPr="00FD3A83">
              <w:rPr>
                <w:rFonts w:eastAsia="新細明體"/>
              </w:rPr>
              <w:t>年</w:t>
            </w:r>
            <w:r w:rsidR="0008204D" w:rsidRPr="00FD3A83">
              <w:rPr>
                <w:rFonts w:eastAsia="新細明體"/>
              </w:rPr>
              <w:t xml:space="preserve"> 6</w:t>
            </w:r>
            <w:r w:rsidR="0008204D" w:rsidRPr="00FD3A83">
              <w:rPr>
                <w:rFonts w:eastAsia="新細明體"/>
              </w:rPr>
              <w:t>月</w:t>
            </w:r>
            <w:r w:rsidR="0008204D" w:rsidRPr="00FD3A83">
              <w:rPr>
                <w:rFonts w:eastAsia="新細明體"/>
              </w:rPr>
              <w:t xml:space="preserve"> 2</w:t>
            </w:r>
            <w:r w:rsidR="0008204D" w:rsidRPr="00FD3A83">
              <w:rPr>
                <w:rFonts w:eastAsia="新細明體"/>
              </w:rPr>
              <w:t>日，部門接到約</w:t>
            </w:r>
            <w:r w:rsidR="0008204D" w:rsidRPr="00FD3A83">
              <w:rPr>
                <w:rFonts w:eastAsia="新細明體"/>
              </w:rPr>
              <w:t>74 000</w:t>
            </w:r>
            <w:r w:rsidR="0008204D" w:rsidRPr="00FD3A83">
              <w:rPr>
                <w:rFonts w:eastAsia="新細明體"/>
              </w:rPr>
              <w:t>宗申請，已批出逾</w:t>
            </w:r>
            <w:r w:rsidR="0008204D" w:rsidRPr="00FD3A83">
              <w:rPr>
                <w:rFonts w:eastAsia="新細明體"/>
              </w:rPr>
              <w:t>55 000</w:t>
            </w:r>
            <w:r w:rsidR="0008204D" w:rsidRPr="00FD3A83">
              <w:rPr>
                <w:rFonts w:eastAsia="新細明體"/>
              </w:rPr>
              <w:t>宗，涉及發放津貼總金額約</w:t>
            </w:r>
            <w:r w:rsidR="0008204D" w:rsidRPr="00FD3A83">
              <w:rPr>
                <w:rFonts w:eastAsia="新細明體"/>
              </w:rPr>
              <w:t xml:space="preserve"> 6.40</w:t>
            </w:r>
            <w:r w:rsidR="0008204D" w:rsidRPr="00FD3A83">
              <w:rPr>
                <w:rFonts w:eastAsia="新細明體"/>
              </w:rPr>
              <w:t>億元。計劃推行至今，已有大約</w:t>
            </w:r>
            <w:r w:rsidR="0008204D" w:rsidRPr="00FD3A83">
              <w:rPr>
                <w:rFonts w:eastAsia="新細明體"/>
              </w:rPr>
              <w:t xml:space="preserve"> 119 000</w:t>
            </w:r>
            <w:r w:rsidR="0008204D" w:rsidRPr="00FD3A83">
              <w:rPr>
                <w:rFonts w:eastAsia="新細明體"/>
              </w:rPr>
              <w:t>人</w:t>
            </w:r>
            <w:r w:rsidR="0008204D" w:rsidRPr="00FD3A83">
              <w:rPr>
                <w:rFonts w:eastAsia="新細明體"/>
              </w:rPr>
              <w:t xml:space="preserve"> </w:t>
            </w:r>
            <w:r w:rsidR="0008204D" w:rsidRPr="00FD3A83">
              <w:rPr>
                <w:rFonts w:eastAsia="新細明體"/>
              </w:rPr>
              <w:t>受惠，當中包括約</w:t>
            </w:r>
            <w:r w:rsidR="0008204D" w:rsidRPr="00FD3A83">
              <w:rPr>
                <w:rFonts w:eastAsia="新細明體"/>
              </w:rPr>
              <w:t xml:space="preserve"> 52 000</w:t>
            </w:r>
            <w:r w:rsidR="0008204D" w:rsidRPr="00FD3A83">
              <w:rPr>
                <w:rFonts w:eastAsia="新細明體"/>
              </w:rPr>
              <w:t>名兒童或青少年。</w:t>
            </w:r>
            <w:r w:rsidR="0008204D" w:rsidRPr="00FD3A83">
              <w:rPr>
                <w:rStyle w:val="a9"/>
                <w:rFonts w:eastAsia="新細明體"/>
              </w:rPr>
              <w:footnoteReference w:id="1"/>
            </w:r>
            <w:r w:rsidR="00515DFE" w:rsidRPr="00FD3A83">
              <w:rPr>
                <w:rFonts w:eastAsia="新細明體"/>
              </w:rPr>
              <w:t>為預期</w:t>
            </w:r>
            <w:r w:rsidR="00515DFE" w:rsidRPr="00FD3A83">
              <w:rPr>
                <w:rFonts w:eastAsia="新細明體"/>
              </w:rPr>
              <w:t>20</w:t>
            </w:r>
            <w:r w:rsidR="00515DFE" w:rsidRPr="00FD3A83">
              <w:rPr>
                <w:rFonts w:eastAsia="新細明體"/>
              </w:rPr>
              <w:t>萬家庭的</w:t>
            </w:r>
            <w:r w:rsidR="0008204D" w:rsidRPr="00FD3A83">
              <w:rPr>
                <w:rFonts w:eastAsia="新細明體"/>
              </w:rPr>
              <w:t>三</w:t>
            </w:r>
            <w:r w:rsidR="00515DFE" w:rsidRPr="00FD3A83">
              <w:rPr>
                <w:rFonts w:eastAsia="新細明體"/>
              </w:rPr>
              <w:t>分之一</w:t>
            </w:r>
            <w:r w:rsidR="00F108FB" w:rsidRPr="00FD3A83">
              <w:rPr>
                <w:rFonts w:eastAsia="新細明體"/>
              </w:rPr>
              <w:t>。</w:t>
            </w:r>
            <w:r w:rsidR="005A2F2C" w:rsidRPr="00FD3A83">
              <w:rPr>
                <w:rFonts w:eastAsia="新細明體"/>
              </w:rPr>
              <w:t xml:space="preserve"> </w:t>
            </w:r>
            <w:r w:rsidR="005A2F2C" w:rsidRPr="00FD3A83">
              <w:rPr>
                <w:rFonts w:eastAsia="新細明體"/>
              </w:rPr>
              <w:t>申請及</w:t>
            </w:r>
            <w:r w:rsidR="00B21D6A" w:rsidRPr="00FD3A83">
              <w:rPr>
                <w:rFonts w:eastAsia="新細明體"/>
              </w:rPr>
              <w:t>受惠人數</w:t>
            </w:r>
            <w:r w:rsidR="005A2F2C" w:rsidRPr="00FD3A83">
              <w:rPr>
                <w:rFonts w:eastAsia="新細明體"/>
              </w:rPr>
              <w:t>均</w:t>
            </w:r>
            <w:r w:rsidR="00515DFE" w:rsidRPr="00FD3A83">
              <w:rPr>
                <w:rFonts w:eastAsia="新細明體"/>
              </w:rPr>
              <w:t>遠低於預期</w:t>
            </w:r>
            <w:r w:rsidR="005A2F2C" w:rsidRPr="00FD3A83">
              <w:rPr>
                <w:rFonts w:eastAsia="新細明體"/>
              </w:rPr>
              <w:t>，可見現時計劃存在問題，極需改善。</w:t>
            </w:r>
          </w:p>
          <w:p w:rsidR="000E70FE" w:rsidRPr="00FD3A83" w:rsidRDefault="000E70FE" w:rsidP="00FD3A83">
            <w:pPr>
              <w:jc w:val="both"/>
              <w:rPr>
                <w:rFonts w:eastAsia="新細明體"/>
                <w:b/>
              </w:rPr>
            </w:pPr>
          </w:p>
        </w:tc>
      </w:tr>
    </w:tbl>
    <w:p w:rsidR="00B21D6A" w:rsidRPr="00FD3A83" w:rsidRDefault="008207B7" w:rsidP="00B21D6A">
      <w:pPr>
        <w:spacing w:line="300" w:lineRule="exact"/>
        <w:jc w:val="both"/>
        <w:rPr>
          <w:rFonts w:eastAsia="新細明體"/>
        </w:rPr>
      </w:pPr>
      <w:r w:rsidRPr="00FD3A83">
        <w:rPr>
          <w:rFonts w:eastAsia="新細明體"/>
          <w:b/>
        </w:rPr>
        <w:t>1.1</w:t>
      </w:r>
      <w:r w:rsidR="005A2F2C" w:rsidRPr="00FD3A83">
        <w:rPr>
          <w:rFonts w:eastAsia="新細明體"/>
          <w:b/>
        </w:rPr>
        <w:t>低收入在職家庭津貼</w:t>
      </w:r>
      <w:r w:rsidRPr="00FD3A83">
        <w:rPr>
          <w:rFonts w:eastAsia="新細明體"/>
          <w:b/>
        </w:rPr>
        <w:t>計劃問題</w:t>
      </w:r>
    </w:p>
    <w:p w:rsidR="006E0EE1" w:rsidRPr="00FD3A83" w:rsidRDefault="00D613CC" w:rsidP="005A2F2C">
      <w:pPr>
        <w:spacing w:line="300" w:lineRule="exact"/>
        <w:ind w:firstLine="420"/>
        <w:jc w:val="both"/>
        <w:rPr>
          <w:rFonts w:eastAsia="新細明體"/>
        </w:rPr>
      </w:pPr>
      <w:r w:rsidRPr="00FD3A83">
        <w:rPr>
          <w:rFonts w:eastAsia="新細明體"/>
        </w:rPr>
        <w:t>爲了檢討「低收入在職家庭津貼」，改進政策，惠及更多的低收入在職家庭，香港社區組織協會</w:t>
      </w:r>
      <w:r w:rsidR="00D81ADE" w:rsidRPr="00FD3A83">
        <w:rPr>
          <w:rFonts w:eastAsia="新細明體"/>
        </w:rPr>
        <w:t>於</w:t>
      </w:r>
      <w:r w:rsidR="00D81ADE" w:rsidRPr="00FD3A83">
        <w:rPr>
          <w:rFonts w:eastAsia="新細明體"/>
        </w:rPr>
        <w:t>2016</w:t>
      </w:r>
      <w:r w:rsidR="00D81ADE" w:rsidRPr="00FD3A83">
        <w:rPr>
          <w:rFonts w:eastAsia="新細明體"/>
        </w:rPr>
        <w:t>年</w:t>
      </w:r>
      <w:r w:rsidR="00D81ADE" w:rsidRPr="00FD3A83">
        <w:rPr>
          <w:rFonts w:eastAsia="新細明體"/>
        </w:rPr>
        <w:t>11</w:t>
      </w:r>
      <w:r w:rsidR="00D81ADE" w:rsidRPr="00FD3A83">
        <w:rPr>
          <w:rFonts w:eastAsia="新細明體"/>
        </w:rPr>
        <w:t>至</w:t>
      </w:r>
      <w:r w:rsidR="00D81ADE" w:rsidRPr="00FD3A83">
        <w:rPr>
          <w:rFonts w:eastAsia="新細明體"/>
        </w:rPr>
        <w:t>2017</w:t>
      </w:r>
      <w:r w:rsidR="00D81ADE" w:rsidRPr="00FD3A83">
        <w:rPr>
          <w:rFonts w:eastAsia="新細明體"/>
        </w:rPr>
        <w:t>年</w:t>
      </w:r>
      <w:r w:rsidR="00D81ADE" w:rsidRPr="00FD3A83">
        <w:rPr>
          <w:rFonts w:eastAsia="新細明體"/>
        </w:rPr>
        <w:t>1</w:t>
      </w:r>
      <w:r w:rsidR="00D81ADE" w:rsidRPr="00FD3A83">
        <w:rPr>
          <w:rFonts w:eastAsia="新細明體"/>
        </w:rPr>
        <w:t>月</w:t>
      </w:r>
      <w:r w:rsidRPr="00FD3A83">
        <w:rPr>
          <w:rFonts w:eastAsia="新細明體"/>
        </w:rPr>
        <w:t>通過問卷調查、個案方案等方法</w:t>
      </w:r>
      <w:r w:rsidR="00D81ADE" w:rsidRPr="00FD3A83">
        <w:rPr>
          <w:rFonts w:eastAsia="新細明體"/>
        </w:rPr>
        <w:t>向</w:t>
      </w:r>
      <w:r w:rsidR="00D81ADE" w:rsidRPr="00FD3A83">
        <w:rPr>
          <w:rFonts w:eastAsia="新細明體"/>
        </w:rPr>
        <w:t>170</w:t>
      </w:r>
      <w:r w:rsidR="00D81ADE" w:rsidRPr="00FD3A83">
        <w:rPr>
          <w:rFonts w:eastAsia="新細明體"/>
        </w:rPr>
        <w:t>個在職貧窮家庭</w:t>
      </w:r>
      <w:r w:rsidRPr="00FD3A83">
        <w:rPr>
          <w:rFonts w:eastAsia="新細明體"/>
        </w:rPr>
        <w:t>，檢討低津的申請情况及問題，以</w:t>
      </w:r>
      <w:r w:rsidR="004E2DB8" w:rsidRPr="00FD3A83">
        <w:rPr>
          <w:rFonts w:eastAsia="新細明體"/>
        </w:rPr>
        <w:t>了</w:t>
      </w:r>
      <w:r w:rsidRPr="00FD3A83">
        <w:rPr>
          <w:rFonts w:eastAsia="新細明體"/>
        </w:rPr>
        <w:t>解</w:t>
      </w:r>
      <w:r w:rsidR="00824F28" w:rsidRPr="00FD3A83">
        <w:rPr>
          <w:rFonts w:eastAsia="新細明體"/>
        </w:rPr>
        <w:t>「低津」申請率與成功率不理想的原因，並</w:t>
      </w:r>
      <w:r w:rsidRPr="00FD3A83">
        <w:rPr>
          <w:rFonts w:eastAsia="新細明體"/>
        </w:rPr>
        <w:t>提出可行改進意見。</w:t>
      </w:r>
      <w:bookmarkEnd w:id="0"/>
      <w:r w:rsidR="00C864BA" w:rsidRPr="00FD3A83">
        <w:rPr>
          <w:rFonts w:eastAsia="新細明體"/>
        </w:rPr>
        <w:t>調查結果、</w:t>
      </w:r>
      <w:r w:rsidR="00871A26" w:rsidRPr="00FD3A83">
        <w:rPr>
          <w:rFonts w:eastAsia="新細明體"/>
        </w:rPr>
        <w:t>問題</w:t>
      </w:r>
      <w:r w:rsidR="00C864BA" w:rsidRPr="00FD3A83">
        <w:rPr>
          <w:rFonts w:eastAsia="新細明體"/>
        </w:rPr>
        <w:t>及建議</w:t>
      </w:r>
      <w:r w:rsidR="00871A26" w:rsidRPr="00FD3A83">
        <w:rPr>
          <w:rFonts w:eastAsia="新細明體"/>
        </w:rPr>
        <w:t>如下</w:t>
      </w:r>
      <w:r w:rsidR="00871A26" w:rsidRPr="00FD3A83">
        <w:rPr>
          <w:rFonts w:eastAsia="新細明體"/>
        </w:rPr>
        <w:t>:</w:t>
      </w:r>
    </w:p>
    <w:tbl>
      <w:tblPr>
        <w:tblStyle w:val="af"/>
        <w:tblW w:w="10881" w:type="dxa"/>
        <w:tblLook w:val="04A0" w:firstRow="1" w:lastRow="0" w:firstColumn="1" w:lastColumn="0" w:noHBand="0" w:noVBand="1"/>
      </w:tblPr>
      <w:tblGrid>
        <w:gridCol w:w="456"/>
        <w:gridCol w:w="6178"/>
        <w:gridCol w:w="4247"/>
      </w:tblGrid>
      <w:tr w:rsidR="000E70FE" w:rsidRPr="00FD3A83" w:rsidTr="00377830">
        <w:tc>
          <w:tcPr>
            <w:tcW w:w="442" w:type="dxa"/>
            <w:shd w:val="clear" w:color="auto" w:fill="D9D9D9" w:themeFill="background1" w:themeFillShade="D9"/>
          </w:tcPr>
          <w:p w:rsidR="000E70FE" w:rsidRPr="00FD3A83" w:rsidRDefault="000E70FE" w:rsidP="005A2F2C">
            <w:pPr>
              <w:spacing w:line="300" w:lineRule="exact"/>
              <w:rPr>
                <w:rFonts w:eastAsia="新細明體"/>
                <w:sz w:val="24"/>
              </w:rPr>
            </w:pPr>
          </w:p>
        </w:tc>
        <w:tc>
          <w:tcPr>
            <w:tcW w:w="6187" w:type="dxa"/>
            <w:shd w:val="clear" w:color="auto" w:fill="D9D9D9" w:themeFill="background1" w:themeFillShade="D9"/>
          </w:tcPr>
          <w:p w:rsidR="000E70FE" w:rsidRPr="00FD3A83" w:rsidRDefault="000E70FE" w:rsidP="005A2F2C">
            <w:pPr>
              <w:spacing w:line="300" w:lineRule="exact"/>
              <w:rPr>
                <w:rFonts w:eastAsia="新細明體"/>
                <w:b/>
                <w:sz w:val="24"/>
              </w:rPr>
            </w:pPr>
            <w:r w:rsidRPr="00FD3A83">
              <w:rPr>
                <w:rFonts w:eastAsia="新細明體"/>
                <w:b/>
                <w:sz w:val="24"/>
              </w:rPr>
              <w:t>現有低津問題</w:t>
            </w:r>
          </w:p>
        </w:tc>
        <w:tc>
          <w:tcPr>
            <w:tcW w:w="4252" w:type="dxa"/>
            <w:shd w:val="clear" w:color="auto" w:fill="D9D9D9" w:themeFill="background1" w:themeFillShade="D9"/>
          </w:tcPr>
          <w:p w:rsidR="000E70FE" w:rsidRPr="00FD3A83" w:rsidRDefault="000E70FE" w:rsidP="005A2F2C">
            <w:pPr>
              <w:spacing w:line="300" w:lineRule="exact"/>
              <w:rPr>
                <w:rFonts w:eastAsia="新細明體"/>
                <w:b/>
                <w:sz w:val="24"/>
              </w:rPr>
            </w:pPr>
            <w:r w:rsidRPr="00FD3A83">
              <w:rPr>
                <w:rFonts w:eastAsia="新細明體"/>
                <w:b/>
                <w:sz w:val="24"/>
              </w:rPr>
              <w:t>低津建議</w:t>
            </w:r>
          </w:p>
        </w:tc>
      </w:tr>
      <w:tr w:rsidR="00A54B69" w:rsidRPr="00FD3A83" w:rsidTr="00C559EB">
        <w:tc>
          <w:tcPr>
            <w:tcW w:w="442" w:type="dxa"/>
          </w:tcPr>
          <w:p w:rsidR="00A54B69" w:rsidRPr="00FD3A83" w:rsidRDefault="00786BFE" w:rsidP="005A2F2C">
            <w:pPr>
              <w:spacing w:line="300" w:lineRule="exact"/>
              <w:rPr>
                <w:rFonts w:eastAsia="新細明體"/>
                <w:sz w:val="24"/>
              </w:rPr>
            </w:pPr>
            <w:r w:rsidRPr="00FD3A83">
              <w:rPr>
                <w:rFonts w:eastAsia="新細明體"/>
                <w:sz w:val="24"/>
              </w:rPr>
              <w:t>1</w:t>
            </w:r>
          </w:p>
        </w:tc>
        <w:tc>
          <w:tcPr>
            <w:tcW w:w="6187" w:type="dxa"/>
          </w:tcPr>
          <w:p w:rsidR="00A54B69" w:rsidRPr="00FD3A83" w:rsidRDefault="00A54B69" w:rsidP="00A54B69">
            <w:pPr>
              <w:spacing w:line="300" w:lineRule="exact"/>
              <w:rPr>
                <w:rFonts w:eastAsia="新細明體"/>
                <w:b/>
                <w:sz w:val="24"/>
              </w:rPr>
            </w:pPr>
            <w:r w:rsidRPr="00FD3A83">
              <w:rPr>
                <w:rFonts w:eastAsia="新細明體"/>
                <w:b/>
                <w:sz w:val="24"/>
              </w:rPr>
              <w:t>福利剩餘模式扶貧</w:t>
            </w:r>
          </w:p>
          <w:p w:rsidR="00512D0D" w:rsidRPr="00FD3A83" w:rsidRDefault="006C6805" w:rsidP="00512D0D">
            <w:pPr>
              <w:spacing w:line="300" w:lineRule="exact"/>
              <w:rPr>
                <w:rFonts w:eastAsia="新細明體"/>
                <w:sz w:val="24"/>
              </w:rPr>
            </w:pPr>
            <w:r w:rsidRPr="00FD3A83">
              <w:rPr>
                <w:rFonts w:eastAsia="新細明體"/>
                <w:sz w:val="24"/>
              </w:rPr>
              <w:t>低津用</w:t>
            </w:r>
            <w:r w:rsidR="00512D0D" w:rsidRPr="00FD3A83">
              <w:rPr>
                <w:rFonts w:eastAsia="新細明體"/>
                <w:sz w:val="24"/>
              </w:rPr>
              <w:t>工資及收入補貼措施的社会救濟</w:t>
            </w:r>
            <w:r w:rsidR="00512D0D" w:rsidRPr="00FD3A83">
              <w:rPr>
                <w:rFonts w:eastAsia="新細明體"/>
                <w:sz w:val="24"/>
              </w:rPr>
              <w:t>(</w:t>
            </w:r>
            <w:r w:rsidR="00512D0D" w:rsidRPr="00FD3A83">
              <w:rPr>
                <w:rFonts w:eastAsia="新細明體"/>
                <w:sz w:val="24"/>
              </w:rPr>
              <w:t>綜援</w:t>
            </w:r>
            <w:r w:rsidR="00512D0D" w:rsidRPr="00FD3A83">
              <w:rPr>
                <w:rFonts w:eastAsia="新細明體"/>
                <w:sz w:val="24"/>
              </w:rPr>
              <w:t>)</w:t>
            </w:r>
            <w:r w:rsidR="00512D0D" w:rsidRPr="00FD3A83">
              <w:rPr>
                <w:rFonts w:eastAsia="新細明體"/>
                <w:sz w:val="24"/>
              </w:rPr>
              <w:t>，</w:t>
            </w:r>
            <w:r w:rsidRPr="00FD3A83">
              <w:rPr>
                <w:rFonts w:eastAsia="新細明體"/>
                <w:sz w:val="24"/>
              </w:rPr>
              <w:t>有社會標籤問題</w:t>
            </w:r>
            <w:r w:rsidR="00512D0D" w:rsidRPr="00FD3A83">
              <w:rPr>
                <w:rFonts w:eastAsia="新細明體"/>
                <w:kern w:val="20"/>
                <w:sz w:val="24"/>
              </w:rPr>
              <w:t>。</w:t>
            </w:r>
          </w:p>
          <w:p w:rsidR="00512D0D" w:rsidRPr="00FD3A83" w:rsidRDefault="00512D0D" w:rsidP="00A54B69">
            <w:pPr>
              <w:spacing w:line="300" w:lineRule="exact"/>
              <w:rPr>
                <w:rFonts w:eastAsia="新細明體"/>
                <w:b/>
                <w:sz w:val="24"/>
              </w:rPr>
            </w:pPr>
          </w:p>
        </w:tc>
        <w:tc>
          <w:tcPr>
            <w:tcW w:w="4252" w:type="dxa"/>
          </w:tcPr>
          <w:p w:rsidR="00A54B69" w:rsidRPr="00FD3A83" w:rsidRDefault="006C6805" w:rsidP="00D21835">
            <w:pPr>
              <w:spacing w:line="300" w:lineRule="exact"/>
              <w:rPr>
                <w:rFonts w:eastAsia="新細明體"/>
                <w:b/>
                <w:sz w:val="24"/>
              </w:rPr>
            </w:pPr>
            <w:r w:rsidRPr="00FD3A83">
              <w:rPr>
                <w:rFonts w:eastAsia="新細明體"/>
                <w:b/>
                <w:color w:val="000000" w:themeColor="text1"/>
                <w:spacing w:val="20"/>
                <w:sz w:val="24"/>
              </w:rPr>
              <w:t>應以負稅率形式推行</w:t>
            </w:r>
            <w:r w:rsidRPr="00FD3A83">
              <w:rPr>
                <w:rFonts w:eastAsia="新細明體"/>
                <w:b/>
                <w:color w:val="000000" w:themeColor="text1"/>
                <w:spacing w:val="20"/>
                <w:sz w:val="24"/>
              </w:rPr>
              <w:t xml:space="preserve">: </w:t>
            </w:r>
            <w:r w:rsidR="00D21835" w:rsidRPr="00FD3A83">
              <w:rPr>
                <w:rFonts w:eastAsia="新細明體"/>
                <w:b/>
                <w:color w:val="000000" w:themeColor="text1"/>
                <w:spacing w:val="20"/>
                <w:sz w:val="24"/>
              </w:rPr>
              <w:t>政府應仿效</w:t>
            </w:r>
            <w:r w:rsidRPr="00FD3A83">
              <w:rPr>
                <w:rFonts w:eastAsia="新細明體"/>
                <w:color w:val="000000" w:themeColor="text1"/>
                <w:spacing w:val="20"/>
                <w:sz w:val="24"/>
              </w:rPr>
              <w:t>外國經驗，</w:t>
            </w:r>
            <w:r w:rsidR="00D21835" w:rsidRPr="00FD3A83">
              <w:rPr>
                <w:rFonts w:eastAsia="新細明體"/>
                <w:color w:val="000000" w:themeColor="text1"/>
                <w:spacing w:val="20"/>
                <w:sz w:val="24"/>
              </w:rPr>
              <w:t>以負稅率方式</w:t>
            </w:r>
            <w:r w:rsidRPr="00FD3A83">
              <w:rPr>
                <w:rFonts w:eastAsia="新細明體"/>
                <w:color w:val="000000" w:themeColor="text1"/>
                <w:spacing w:val="20"/>
                <w:sz w:val="24"/>
              </w:rPr>
              <w:t>協助低收入津貼，</w:t>
            </w:r>
            <w:r w:rsidRPr="00FD3A83">
              <w:rPr>
                <w:rFonts w:eastAsia="新細明體"/>
                <w:color w:val="000000" w:themeColor="text1"/>
                <w:kern w:val="20"/>
                <w:sz w:val="24"/>
              </w:rPr>
              <w:t>性質屬部份負所得稅</w:t>
            </w:r>
            <w:r w:rsidRPr="00FD3A83">
              <w:rPr>
                <w:rFonts w:eastAsia="新細明體"/>
                <w:color w:val="000000" w:themeColor="text1"/>
                <w:kern w:val="20"/>
                <w:sz w:val="24"/>
              </w:rPr>
              <w:t>(Partial Negative Income Tax)</w:t>
            </w:r>
            <w:r w:rsidR="00D21835" w:rsidRPr="00FD3A83">
              <w:rPr>
                <w:rFonts w:eastAsia="新細明體"/>
                <w:color w:val="000000" w:themeColor="text1"/>
                <w:kern w:val="20"/>
                <w:sz w:val="24"/>
              </w:rPr>
              <w:t>；低於所得稅收入的臨界點，按收入差距累進補貼。</w:t>
            </w:r>
          </w:p>
        </w:tc>
      </w:tr>
      <w:tr w:rsidR="00C864BA" w:rsidRPr="00FD3A83" w:rsidTr="00DB2DD1">
        <w:tc>
          <w:tcPr>
            <w:tcW w:w="442" w:type="dxa"/>
          </w:tcPr>
          <w:p w:rsidR="00C864BA" w:rsidRPr="00FD3A83" w:rsidRDefault="00C864BA" w:rsidP="005A2F2C">
            <w:pPr>
              <w:spacing w:line="300" w:lineRule="exact"/>
              <w:rPr>
                <w:rFonts w:eastAsia="新細明體"/>
                <w:sz w:val="24"/>
              </w:rPr>
            </w:pPr>
          </w:p>
        </w:tc>
        <w:tc>
          <w:tcPr>
            <w:tcW w:w="10439" w:type="dxa"/>
            <w:gridSpan w:val="2"/>
          </w:tcPr>
          <w:p w:rsidR="00C864BA" w:rsidRPr="00FD3A83" w:rsidRDefault="00C864BA" w:rsidP="005A2F2C">
            <w:pPr>
              <w:spacing w:line="300" w:lineRule="exact"/>
              <w:rPr>
                <w:rFonts w:eastAsia="新細明體"/>
                <w:b/>
                <w:sz w:val="24"/>
              </w:rPr>
            </w:pPr>
            <w:r w:rsidRPr="00FD3A83">
              <w:rPr>
                <w:rFonts w:eastAsia="新細明體"/>
                <w:b/>
                <w:sz w:val="24"/>
              </w:rPr>
              <w:t>申請資格</w:t>
            </w:r>
            <w:r w:rsidR="00E64DAF" w:rsidRPr="00FD3A83">
              <w:rPr>
                <w:rFonts w:eastAsia="新細明體"/>
                <w:b/>
                <w:sz w:val="24"/>
              </w:rPr>
              <w:t xml:space="preserve"> – </w:t>
            </w:r>
            <w:r w:rsidR="00E64DAF" w:rsidRPr="00FD3A83">
              <w:rPr>
                <w:rFonts w:eastAsia="新細明體"/>
                <w:b/>
                <w:sz w:val="24"/>
              </w:rPr>
              <w:t>入息限額</w:t>
            </w:r>
          </w:p>
        </w:tc>
      </w:tr>
      <w:tr w:rsidR="000E70FE" w:rsidRPr="00FD3A83" w:rsidTr="00C559EB">
        <w:tc>
          <w:tcPr>
            <w:tcW w:w="442" w:type="dxa"/>
          </w:tcPr>
          <w:p w:rsidR="000E70FE" w:rsidRPr="00FD3A83" w:rsidRDefault="00786BFE" w:rsidP="005A2F2C">
            <w:pPr>
              <w:spacing w:line="300" w:lineRule="exact"/>
              <w:rPr>
                <w:rFonts w:eastAsia="新細明體"/>
                <w:sz w:val="24"/>
              </w:rPr>
            </w:pPr>
            <w:r w:rsidRPr="00FD3A83">
              <w:rPr>
                <w:rFonts w:eastAsia="新細明體"/>
                <w:sz w:val="24"/>
              </w:rPr>
              <w:t>2</w:t>
            </w:r>
          </w:p>
        </w:tc>
        <w:tc>
          <w:tcPr>
            <w:tcW w:w="6187" w:type="dxa"/>
          </w:tcPr>
          <w:p w:rsidR="000E70FE" w:rsidRPr="00FD3A83" w:rsidRDefault="000E70FE" w:rsidP="000E70FE">
            <w:pPr>
              <w:spacing w:line="300" w:lineRule="exact"/>
              <w:rPr>
                <w:rFonts w:eastAsia="新細明體"/>
                <w:b/>
                <w:sz w:val="24"/>
              </w:rPr>
            </w:pPr>
            <w:r w:rsidRPr="00FD3A83">
              <w:rPr>
                <w:rFonts w:eastAsia="新細明體"/>
                <w:b/>
                <w:sz w:val="24"/>
              </w:rPr>
              <w:t>「低津」入息及工時申請要求嚴苛，導致申請率低</w:t>
            </w:r>
          </w:p>
          <w:p w:rsidR="00BE4192" w:rsidRPr="00FD3A83" w:rsidRDefault="00BE4192" w:rsidP="000E70FE">
            <w:pPr>
              <w:spacing w:line="300" w:lineRule="exact"/>
              <w:rPr>
                <w:rFonts w:eastAsia="新細明體"/>
                <w:b/>
                <w:sz w:val="24"/>
              </w:rPr>
            </w:pPr>
          </w:p>
          <w:p w:rsidR="00BE4192" w:rsidRPr="00FD3A83" w:rsidRDefault="000E70FE" w:rsidP="00BE4192">
            <w:pPr>
              <w:spacing w:line="300" w:lineRule="exact"/>
              <w:ind w:firstLine="420"/>
              <w:rPr>
                <w:rFonts w:eastAsia="新細明體"/>
                <w:sz w:val="24"/>
              </w:rPr>
            </w:pPr>
            <w:r w:rsidRPr="00FD3A83">
              <w:rPr>
                <w:rFonts w:eastAsia="新細明體"/>
                <w:sz w:val="24"/>
              </w:rPr>
              <w:t>調查顯示，</w:t>
            </w:r>
            <w:r w:rsidRPr="00FD3A83">
              <w:rPr>
                <w:rFonts w:eastAsia="新細明體"/>
                <w:sz w:val="24"/>
              </w:rPr>
              <w:t>48.5%</w:t>
            </w:r>
            <w:r w:rsidRPr="00FD3A83">
              <w:rPr>
                <w:rFonts w:eastAsia="新細明體"/>
                <w:sz w:val="24"/>
              </w:rPr>
              <w:t>的受訪者沒有申請「低津」，其中以不符合資格（</w:t>
            </w:r>
            <w:r w:rsidRPr="00FD3A83">
              <w:rPr>
                <w:rFonts w:eastAsia="新細明體"/>
                <w:sz w:val="24"/>
              </w:rPr>
              <w:t>38.8%</w:t>
            </w:r>
            <w:r w:rsidRPr="00FD3A83">
              <w:rPr>
                <w:rFonts w:eastAsia="新細明體"/>
                <w:sz w:val="24"/>
              </w:rPr>
              <w:t>）與證明困難（</w:t>
            </w:r>
            <w:r w:rsidRPr="00FD3A83">
              <w:rPr>
                <w:rFonts w:eastAsia="新細明體"/>
                <w:sz w:val="24"/>
              </w:rPr>
              <w:t>27.5%</w:t>
            </w:r>
            <w:r w:rsidRPr="00FD3A83">
              <w:rPr>
                <w:rFonts w:eastAsia="新細明體"/>
                <w:sz w:val="24"/>
              </w:rPr>
              <w:t>）情况居多，在不合資格的情况中，</w:t>
            </w:r>
            <w:r w:rsidRPr="00FD3A83">
              <w:rPr>
                <w:rFonts w:eastAsia="新細明體"/>
                <w:sz w:val="24"/>
              </w:rPr>
              <w:t>66.7%</w:t>
            </w:r>
            <w:r w:rsidRPr="00FD3A83">
              <w:rPr>
                <w:rFonts w:eastAsia="新細明體"/>
                <w:sz w:val="24"/>
              </w:rPr>
              <w:t>的受訪者家庭有入息超額的情况</w:t>
            </w:r>
            <w:r w:rsidR="00E64DAF" w:rsidRPr="00FD3A83">
              <w:rPr>
                <w:rFonts w:eastAsia="新細明體"/>
                <w:sz w:val="24"/>
              </w:rPr>
              <w:t>。</w:t>
            </w:r>
          </w:p>
          <w:p w:rsidR="00BE4192" w:rsidRPr="00FD3A83" w:rsidRDefault="00BE4192" w:rsidP="00BE4192">
            <w:pPr>
              <w:spacing w:line="300" w:lineRule="exact"/>
              <w:ind w:firstLine="420"/>
              <w:rPr>
                <w:rFonts w:eastAsia="新細明體"/>
                <w:sz w:val="24"/>
              </w:rPr>
            </w:pPr>
          </w:p>
          <w:p w:rsidR="00BE4192" w:rsidRPr="00FD3A83" w:rsidRDefault="00BE4192" w:rsidP="00BE4192">
            <w:pPr>
              <w:spacing w:line="300" w:lineRule="exact"/>
              <w:ind w:firstLine="420"/>
              <w:rPr>
                <w:rFonts w:eastAsia="新細明體"/>
                <w:sz w:val="24"/>
              </w:rPr>
            </w:pPr>
          </w:p>
          <w:p w:rsidR="00BE4192" w:rsidRPr="00FD3A83" w:rsidRDefault="00BE4192" w:rsidP="00BE4192">
            <w:pPr>
              <w:spacing w:line="300" w:lineRule="exact"/>
              <w:ind w:firstLine="420"/>
              <w:rPr>
                <w:rFonts w:eastAsia="新細明體"/>
                <w:sz w:val="24"/>
              </w:rPr>
            </w:pPr>
          </w:p>
        </w:tc>
        <w:tc>
          <w:tcPr>
            <w:tcW w:w="4252" w:type="dxa"/>
          </w:tcPr>
          <w:p w:rsidR="000E70FE" w:rsidRPr="00FD3A83" w:rsidRDefault="00A31C20" w:rsidP="00DB2DD1">
            <w:pPr>
              <w:rPr>
                <w:rFonts w:eastAsia="新細明體"/>
                <w:sz w:val="24"/>
              </w:rPr>
            </w:pPr>
            <w:r w:rsidRPr="00FD3A83">
              <w:rPr>
                <w:rFonts w:eastAsia="新細明體"/>
                <w:color w:val="000000" w:themeColor="text1"/>
                <w:sz w:val="24"/>
              </w:rPr>
              <w:t>住戶每月入息應由現時全港住戶入息中位數</w:t>
            </w:r>
            <w:r w:rsidRPr="00FD3A83">
              <w:rPr>
                <w:rFonts w:eastAsia="新細明體"/>
                <w:color w:val="000000" w:themeColor="text1"/>
                <w:sz w:val="24"/>
              </w:rPr>
              <w:t>50%(</w:t>
            </w:r>
            <w:r w:rsidRPr="00FD3A83">
              <w:rPr>
                <w:rFonts w:eastAsia="新細明體"/>
                <w:color w:val="000000" w:themeColor="text1"/>
                <w:sz w:val="24"/>
              </w:rPr>
              <w:t>全額</w:t>
            </w:r>
            <w:r w:rsidRPr="00FD3A83">
              <w:rPr>
                <w:rFonts w:eastAsia="新細明體"/>
                <w:color w:val="000000" w:themeColor="text1"/>
                <w:sz w:val="24"/>
              </w:rPr>
              <w:t>)</w:t>
            </w:r>
            <w:r w:rsidRPr="00FD3A83">
              <w:rPr>
                <w:rFonts w:eastAsia="新細明體"/>
                <w:color w:val="000000" w:themeColor="text1"/>
                <w:sz w:val="24"/>
              </w:rPr>
              <w:t>及</w:t>
            </w:r>
            <w:r w:rsidRPr="00FD3A83">
              <w:rPr>
                <w:rFonts w:eastAsia="新細明體"/>
                <w:color w:val="000000" w:themeColor="text1"/>
                <w:sz w:val="24"/>
              </w:rPr>
              <w:t>60%(</w:t>
            </w:r>
            <w:r w:rsidRPr="00FD3A83">
              <w:rPr>
                <w:rFonts w:eastAsia="新細明體"/>
                <w:color w:val="000000" w:themeColor="text1"/>
                <w:sz w:val="24"/>
              </w:rPr>
              <w:t>半額</w:t>
            </w:r>
            <w:r w:rsidRPr="00FD3A83">
              <w:rPr>
                <w:rFonts w:eastAsia="新細明體"/>
                <w:color w:val="000000" w:themeColor="text1"/>
                <w:sz w:val="24"/>
              </w:rPr>
              <w:t>)</w:t>
            </w:r>
            <w:r w:rsidRPr="00FD3A83">
              <w:rPr>
                <w:rFonts w:eastAsia="新細明體"/>
                <w:color w:val="000000" w:themeColor="text1"/>
                <w:sz w:val="24"/>
              </w:rPr>
              <w:t>；提升至</w:t>
            </w:r>
            <w:r w:rsidRPr="00FD3A83">
              <w:rPr>
                <w:rFonts w:eastAsia="新細明體"/>
                <w:color w:val="000000" w:themeColor="text1"/>
                <w:sz w:val="24"/>
              </w:rPr>
              <w:t>60%(</w:t>
            </w:r>
            <w:r w:rsidRPr="00FD3A83">
              <w:rPr>
                <w:rFonts w:eastAsia="新細明體"/>
                <w:color w:val="000000" w:themeColor="text1"/>
                <w:sz w:val="24"/>
              </w:rPr>
              <w:t>全額</w:t>
            </w:r>
            <w:r w:rsidRPr="00FD3A83">
              <w:rPr>
                <w:rFonts w:eastAsia="新細明體"/>
                <w:color w:val="000000" w:themeColor="text1"/>
                <w:sz w:val="24"/>
              </w:rPr>
              <w:t>)</w:t>
            </w:r>
            <w:r w:rsidRPr="00FD3A83">
              <w:rPr>
                <w:rFonts w:eastAsia="新細明體"/>
                <w:color w:val="000000" w:themeColor="text1"/>
                <w:sz w:val="24"/>
              </w:rPr>
              <w:t>及</w:t>
            </w:r>
            <w:r w:rsidRPr="00FD3A83">
              <w:rPr>
                <w:rFonts w:eastAsia="新細明體"/>
                <w:color w:val="000000" w:themeColor="text1"/>
                <w:sz w:val="24"/>
              </w:rPr>
              <w:t>60</w:t>
            </w:r>
            <w:r w:rsidRPr="00FD3A83">
              <w:rPr>
                <w:rFonts w:eastAsia="新細明體"/>
                <w:color w:val="000000" w:themeColor="text1"/>
                <w:sz w:val="24"/>
              </w:rPr>
              <w:t>至</w:t>
            </w:r>
            <w:r w:rsidRPr="00FD3A83">
              <w:rPr>
                <w:rFonts w:eastAsia="新細明體"/>
                <w:color w:val="000000" w:themeColor="text1"/>
                <w:sz w:val="24"/>
              </w:rPr>
              <w:t>70%(3</w:t>
            </w:r>
            <w:r w:rsidRPr="00FD3A83">
              <w:rPr>
                <w:rFonts w:eastAsia="新細明體"/>
                <w:color w:val="000000" w:themeColor="text1"/>
                <w:sz w:val="24"/>
              </w:rPr>
              <w:t>人或以上住戶</w:t>
            </w:r>
            <w:r w:rsidRPr="00FD3A83">
              <w:rPr>
                <w:rFonts w:eastAsia="新細明體"/>
                <w:color w:val="000000" w:themeColor="text1"/>
                <w:sz w:val="24"/>
              </w:rPr>
              <w:t>)</w:t>
            </w:r>
            <w:r w:rsidRPr="00FD3A83">
              <w:rPr>
                <w:rFonts w:eastAsia="新細明體"/>
                <w:color w:val="000000" w:themeColor="text1"/>
                <w:sz w:val="24"/>
              </w:rPr>
              <w:t>至</w:t>
            </w:r>
            <w:r w:rsidRPr="00FD3A83">
              <w:rPr>
                <w:rFonts w:eastAsia="新細明體"/>
                <w:color w:val="000000" w:themeColor="text1"/>
                <w:sz w:val="24"/>
              </w:rPr>
              <w:t>80%(2</w:t>
            </w:r>
            <w:r w:rsidRPr="00FD3A83">
              <w:rPr>
                <w:rFonts w:eastAsia="新細明體"/>
                <w:color w:val="000000" w:themeColor="text1"/>
                <w:sz w:val="24"/>
              </w:rPr>
              <w:t>人住戶</w:t>
            </w:r>
            <w:r w:rsidRPr="00FD3A83">
              <w:rPr>
                <w:rFonts w:eastAsia="新細明體"/>
                <w:color w:val="000000" w:themeColor="text1"/>
                <w:sz w:val="24"/>
              </w:rPr>
              <w:t>)(</w:t>
            </w:r>
            <w:r w:rsidRPr="00FD3A83">
              <w:rPr>
                <w:rFonts w:eastAsia="新細明體"/>
                <w:color w:val="000000" w:themeColor="text1"/>
                <w:sz w:val="24"/>
              </w:rPr>
              <w:t>半額</w:t>
            </w:r>
            <w:r w:rsidRPr="00FD3A83">
              <w:rPr>
                <w:rFonts w:eastAsia="新細明體"/>
                <w:color w:val="000000" w:themeColor="text1"/>
                <w:sz w:val="24"/>
              </w:rPr>
              <w:t>)</w:t>
            </w:r>
            <w:r w:rsidR="001D205C" w:rsidRPr="00FD3A83">
              <w:rPr>
                <w:rFonts w:eastAsia="新細明體"/>
                <w:color w:val="000000" w:themeColor="text1"/>
                <w:sz w:val="24"/>
              </w:rPr>
              <w:t>。</w:t>
            </w:r>
          </w:p>
        </w:tc>
      </w:tr>
      <w:tr w:rsidR="000E70FE" w:rsidRPr="00FD3A83" w:rsidTr="00C559EB">
        <w:tc>
          <w:tcPr>
            <w:tcW w:w="442" w:type="dxa"/>
          </w:tcPr>
          <w:p w:rsidR="000E70FE" w:rsidRPr="00FD3A83" w:rsidRDefault="00786BFE" w:rsidP="005A2F2C">
            <w:pPr>
              <w:spacing w:line="300" w:lineRule="exact"/>
              <w:rPr>
                <w:rFonts w:eastAsia="新細明體"/>
                <w:sz w:val="24"/>
              </w:rPr>
            </w:pPr>
            <w:r w:rsidRPr="00FD3A83">
              <w:rPr>
                <w:rFonts w:eastAsia="新細明體"/>
                <w:sz w:val="24"/>
              </w:rPr>
              <w:lastRenderedPageBreak/>
              <w:t>3</w:t>
            </w:r>
          </w:p>
        </w:tc>
        <w:tc>
          <w:tcPr>
            <w:tcW w:w="6187" w:type="dxa"/>
          </w:tcPr>
          <w:p w:rsidR="000E70FE" w:rsidRPr="00FD3A83" w:rsidRDefault="000E70FE" w:rsidP="000E70FE">
            <w:pPr>
              <w:spacing w:line="300" w:lineRule="exact"/>
              <w:rPr>
                <w:rFonts w:eastAsia="新細明體"/>
                <w:b/>
                <w:sz w:val="24"/>
              </w:rPr>
            </w:pPr>
            <w:r w:rsidRPr="00FD3A83">
              <w:rPr>
                <w:rFonts w:eastAsia="新細明體"/>
                <w:b/>
                <w:sz w:val="24"/>
              </w:rPr>
              <w:t>入息限額未有考慮家庭開支，劏房戶租金開支尤高</w:t>
            </w:r>
            <w:r w:rsidR="00602E92" w:rsidRPr="00FD3A83">
              <w:rPr>
                <w:rStyle w:val="a9"/>
                <w:rFonts w:eastAsia="新細明體"/>
                <w:b/>
                <w:sz w:val="24"/>
              </w:rPr>
              <w:footnoteReference w:id="2"/>
            </w:r>
          </w:p>
          <w:p w:rsidR="000E70FE" w:rsidRPr="00FD3A83" w:rsidRDefault="000E70FE" w:rsidP="000E70FE">
            <w:pPr>
              <w:spacing w:line="300" w:lineRule="exact"/>
              <w:ind w:firstLine="420"/>
              <w:rPr>
                <w:rFonts w:eastAsia="新細明體"/>
                <w:sz w:val="24"/>
              </w:rPr>
            </w:pPr>
            <w:r w:rsidRPr="00FD3A83">
              <w:rPr>
                <w:rFonts w:eastAsia="新細明體"/>
                <w:sz w:val="24"/>
              </w:rPr>
              <w:t>「低津」計劃採用貧窮線為標準，將全港入息中位數的</w:t>
            </w:r>
            <w:r w:rsidRPr="00FD3A83">
              <w:rPr>
                <w:rFonts w:eastAsia="新細明體"/>
                <w:sz w:val="24"/>
              </w:rPr>
              <w:t>50%</w:t>
            </w:r>
            <w:r w:rsidRPr="00FD3A83">
              <w:rPr>
                <w:rFonts w:eastAsia="新細明體"/>
                <w:sz w:val="24"/>
              </w:rPr>
              <w:t>及</w:t>
            </w:r>
            <w:r w:rsidRPr="00FD3A83">
              <w:rPr>
                <w:rFonts w:eastAsia="新細明體"/>
                <w:sz w:val="24"/>
              </w:rPr>
              <w:t>60%</w:t>
            </w:r>
            <w:r w:rsidRPr="00FD3A83">
              <w:rPr>
                <w:rFonts w:eastAsia="新細明體"/>
                <w:sz w:val="24"/>
              </w:rPr>
              <w:t>計作爲全額及半額申請資格，與鼓勵就業交通津貼計劃</w:t>
            </w:r>
            <w:r w:rsidRPr="00FD3A83">
              <w:rPr>
                <w:rFonts w:eastAsia="新細明體"/>
                <w:sz w:val="24"/>
              </w:rPr>
              <w:t>(</w:t>
            </w:r>
            <w:r w:rsidRPr="00FD3A83">
              <w:rPr>
                <w:rFonts w:eastAsia="新細明體"/>
                <w:sz w:val="24"/>
              </w:rPr>
              <w:t>下稱交津</w:t>
            </w:r>
            <w:r w:rsidRPr="00FD3A83">
              <w:rPr>
                <w:rFonts w:eastAsia="新細明體"/>
                <w:sz w:val="24"/>
              </w:rPr>
              <w:t>)</w:t>
            </w:r>
            <w:r w:rsidRPr="00FD3A83">
              <w:rPr>
                <w:rFonts w:eastAsia="新細明體"/>
                <w:sz w:val="24"/>
              </w:rPr>
              <w:t>及</w:t>
            </w:r>
            <w:r w:rsidRPr="00FD3A83">
              <w:rPr>
                <w:rFonts w:eastAsia="新細明體"/>
                <w:sz w:val="24"/>
              </w:rPr>
              <w:t>N</w:t>
            </w:r>
            <w:r w:rsidRPr="00FD3A83">
              <w:rPr>
                <w:rFonts w:eastAsia="新細明體"/>
                <w:sz w:val="24"/>
              </w:rPr>
              <w:t>無津貼相比，低津入息限額較低，而</w:t>
            </w:r>
            <w:r w:rsidRPr="00FD3A83">
              <w:rPr>
                <w:rFonts w:eastAsia="新細明體"/>
                <w:sz w:val="24"/>
              </w:rPr>
              <w:t>2</w:t>
            </w:r>
            <w:r w:rsidRPr="00FD3A83">
              <w:rPr>
                <w:rFonts w:eastAsia="新細明體"/>
                <w:sz w:val="24"/>
              </w:rPr>
              <w:t>人家庭最易因入息超額而不符合申領資格。</w:t>
            </w:r>
          </w:p>
          <w:p w:rsidR="000E70FE" w:rsidRPr="00FD3A83" w:rsidRDefault="000E70FE" w:rsidP="00C559EB">
            <w:pPr>
              <w:spacing w:line="300" w:lineRule="exact"/>
              <w:ind w:firstLine="420"/>
              <w:rPr>
                <w:rFonts w:eastAsia="新細明體"/>
                <w:sz w:val="24"/>
              </w:rPr>
            </w:pPr>
            <w:r w:rsidRPr="00FD3A83">
              <w:rPr>
                <w:rFonts w:eastAsia="新細明體"/>
                <w:sz w:val="24"/>
              </w:rPr>
              <w:t>參考</w:t>
            </w:r>
            <w:r w:rsidRPr="00FD3A83">
              <w:rPr>
                <w:rFonts w:eastAsia="新細明體"/>
                <w:sz w:val="24"/>
              </w:rPr>
              <w:t>2014/15</w:t>
            </w:r>
            <w:r w:rsidRPr="00FD3A83">
              <w:rPr>
                <w:rFonts w:eastAsia="新細明體"/>
                <w:sz w:val="24"/>
              </w:rPr>
              <w:t>年住戶開支統計調查報告</w:t>
            </w:r>
            <w:r w:rsidRPr="00FD3A83">
              <w:rPr>
                <w:rStyle w:val="a9"/>
                <w:rFonts w:eastAsia="新細明體"/>
                <w:color w:val="002060"/>
                <w:sz w:val="24"/>
              </w:rPr>
              <w:footnoteReference w:id="3"/>
            </w:r>
            <w:r w:rsidRPr="00FD3A83">
              <w:rPr>
                <w:rFonts w:eastAsia="新細明體"/>
                <w:sz w:val="24"/>
              </w:rPr>
              <w:t>，</w:t>
            </w:r>
            <w:r w:rsidR="00C864BA" w:rsidRPr="00FD3A83">
              <w:rPr>
                <w:rFonts w:eastAsia="新細明體"/>
                <w:sz w:val="24"/>
              </w:rPr>
              <w:t xml:space="preserve"> </w:t>
            </w:r>
            <w:r w:rsidRPr="00FD3A83">
              <w:rPr>
                <w:rFonts w:eastAsia="新細明體"/>
                <w:sz w:val="24"/>
              </w:rPr>
              <w:t>2</w:t>
            </w:r>
            <w:r w:rsidRPr="00FD3A83">
              <w:rPr>
                <w:rFonts w:eastAsia="新細明體"/>
                <w:sz w:val="24"/>
              </w:rPr>
              <w:t>人、</w:t>
            </w:r>
            <w:r w:rsidRPr="00FD3A83">
              <w:rPr>
                <w:rFonts w:eastAsia="新細明體"/>
                <w:sz w:val="24"/>
              </w:rPr>
              <w:t>3</w:t>
            </w:r>
            <w:r w:rsidRPr="00FD3A83">
              <w:rPr>
                <w:rFonts w:eastAsia="新細明體"/>
                <w:sz w:val="24"/>
              </w:rPr>
              <w:t>人及</w:t>
            </w:r>
            <w:r w:rsidRPr="00FD3A83">
              <w:rPr>
                <w:rFonts w:eastAsia="新細明體"/>
                <w:sz w:val="24"/>
              </w:rPr>
              <w:t>4</w:t>
            </w:r>
            <w:r w:rsidRPr="00FD3A83">
              <w:rPr>
                <w:rFonts w:eastAsia="新細明體"/>
                <w:sz w:val="24"/>
              </w:rPr>
              <w:t>人貧窮住戶</w:t>
            </w:r>
            <w:r w:rsidRPr="00FD3A83">
              <w:rPr>
                <w:rFonts w:eastAsia="新細明體"/>
                <w:color w:val="000000"/>
                <w:sz w:val="24"/>
              </w:rPr>
              <w:t>現行每月平均開支佔現行低津全額的入息限額</w:t>
            </w:r>
            <w:r w:rsidRPr="00FD3A83">
              <w:rPr>
                <w:rFonts w:eastAsia="新細明體"/>
                <w:color w:val="000000"/>
                <w:sz w:val="24"/>
              </w:rPr>
              <w:t>(</w:t>
            </w:r>
            <w:r w:rsidRPr="00FD3A83">
              <w:rPr>
                <w:rFonts w:eastAsia="新細明體"/>
                <w:color w:val="000000"/>
                <w:sz w:val="24"/>
              </w:rPr>
              <w:t>即貧窮線</w:t>
            </w:r>
            <w:r w:rsidRPr="00FD3A83">
              <w:rPr>
                <w:rFonts w:eastAsia="新細明體"/>
                <w:color w:val="000000"/>
                <w:sz w:val="24"/>
              </w:rPr>
              <w:t>)</w:t>
            </w:r>
            <w:r w:rsidRPr="00FD3A83">
              <w:rPr>
                <w:rFonts w:eastAsia="新細明體"/>
                <w:color w:val="000000"/>
                <w:sz w:val="24"/>
              </w:rPr>
              <w:t>的百分比分別高達</w:t>
            </w:r>
            <w:r w:rsidRPr="00FD3A83">
              <w:rPr>
                <w:rFonts w:eastAsia="新細明體"/>
                <w:color w:val="000000"/>
                <w:sz w:val="24"/>
              </w:rPr>
              <w:t>155.7%</w:t>
            </w:r>
            <w:r w:rsidRPr="00FD3A83">
              <w:rPr>
                <w:rFonts w:eastAsia="新細明體"/>
                <w:color w:val="000000"/>
                <w:sz w:val="24"/>
              </w:rPr>
              <w:t>、</w:t>
            </w:r>
            <w:r w:rsidRPr="00FD3A83">
              <w:rPr>
                <w:rFonts w:eastAsia="新細明體"/>
                <w:color w:val="000000"/>
                <w:sz w:val="24"/>
              </w:rPr>
              <w:t>113.6%</w:t>
            </w:r>
            <w:r w:rsidRPr="00FD3A83">
              <w:rPr>
                <w:rFonts w:eastAsia="新細明體"/>
                <w:color w:val="000000"/>
                <w:sz w:val="24"/>
              </w:rPr>
              <w:t>、</w:t>
            </w:r>
            <w:r w:rsidRPr="00FD3A83">
              <w:rPr>
                <w:rFonts w:eastAsia="新細明體"/>
                <w:color w:val="000000"/>
                <w:sz w:val="24"/>
              </w:rPr>
              <w:t>97.2%</w:t>
            </w:r>
            <w:r w:rsidR="00C559EB" w:rsidRPr="00FD3A83">
              <w:rPr>
                <w:rFonts w:eastAsia="新細明體"/>
                <w:color w:val="000000"/>
                <w:sz w:val="24"/>
              </w:rPr>
              <w:t>。可見</w:t>
            </w:r>
            <w:r w:rsidRPr="00FD3A83">
              <w:rPr>
                <w:rFonts w:eastAsia="新細明體"/>
                <w:color w:val="000000"/>
                <w:sz w:val="24"/>
              </w:rPr>
              <w:t>低津全額的入息限額，較住戶每月開支為低。</w:t>
            </w:r>
          </w:p>
        </w:tc>
        <w:tc>
          <w:tcPr>
            <w:tcW w:w="4252" w:type="dxa"/>
          </w:tcPr>
          <w:p w:rsidR="000E70FE" w:rsidRPr="00FD3A83" w:rsidRDefault="001D205C" w:rsidP="005A2F2C">
            <w:pPr>
              <w:spacing w:line="300" w:lineRule="exact"/>
              <w:rPr>
                <w:rFonts w:eastAsia="新細明體"/>
                <w:sz w:val="24"/>
              </w:rPr>
            </w:pPr>
            <w:r w:rsidRPr="00FD3A83">
              <w:rPr>
                <w:rFonts w:eastAsia="新細明體"/>
                <w:color w:val="000000" w:themeColor="text1"/>
                <w:sz w:val="24"/>
              </w:rPr>
              <w:t>入息</w:t>
            </w:r>
            <w:r w:rsidR="00D21835" w:rsidRPr="00FD3A83">
              <w:rPr>
                <w:rFonts w:eastAsia="新細明體"/>
                <w:color w:val="000000" w:themeColor="text1"/>
                <w:sz w:val="24"/>
              </w:rPr>
              <w:t>計算</w:t>
            </w:r>
            <w:r w:rsidRPr="00FD3A83">
              <w:rPr>
                <w:rFonts w:eastAsia="新細明體"/>
                <w:color w:val="000000" w:themeColor="text1"/>
                <w:sz w:val="24"/>
              </w:rPr>
              <w:t>應考慮家庭開支數據及鼓勵家庭有儲蓄機會。</w:t>
            </w:r>
          </w:p>
        </w:tc>
      </w:tr>
      <w:tr w:rsidR="00E64DAF" w:rsidRPr="00FD3A83" w:rsidTr="00C559EB">
        <w:tc>
          <w:tcPr>
            <w:tcW w:w="442" w:type="dxa"/>
          </w:tcPr>
          <w:p w:rsidR="00E64DAF" w:rsidRPr="00FD3A83" w:rsidRDefault="00786BFE" w:rsidP="005A2F2C">
            <w:pPr>
              <w:spacing w:line="300" w:lineRule="exact"/>
              <w:rPr>
                <w:rFonts w:eastAsia="新細明體"/>
                <w:sz w:val="24"/>
              </w:rPr>
            </w:pPr>
            <w:r w:rsidRPr="00FD3A83">
              <w:rPr>
                <w:rFonts w:eastAsia="新細明體"/>
                <w:sz w:val="24"/>
              </w:rPr>
              <w:t>4</w:t>
            </w:r>
          </w:p>
        </w:tc>
        <w:tc>
          <w:tcPr>
            <w:tcW w:w="6187" w:type="dxa"/>
          </w:tcPr>
          <w:p w:rsidR="00E64DAF" w:rsidRPr="00FD3A83" w:rsidRDefault="00E64DAF" w:rsidP="00C559EB">
            <w:pPr>
              <w:spacing w:line="300" w:lineRule="exact"/>
              <w:rPr>
                <w:rFonts w:eastAsia="新細明體"/>
                <w:b/>
                <w:sz w:val="24"/>
              </w:rPr>
            </w:pPr>
            <w:r w:rsidRPr="00FD3A83">
              <w:rPr>
                <w:rFonts w:eastAsia="新細明體"/>
                <w:b/>
                <w:color w:val="000000" w:themeColor="text1"/>
                <w:spacing w:val="20"/>
                <w:sz w:val="24"/>
              </w:rPr>
              <w:t>低</w:t>
            </w:r>
            <w:r w:rsidRPr="00FD3A83">
              <w:rPr>
                <w:rFonts w:eastAsia="新細明體"/>
                <w:b/>
                <w:color w:val="000000" w:themeColor="text1"/>
                <w:spacing w:val="20"/>
                <w:sz w:val="24"/>
                <w:lang w:eastAsia="zh-HK"/>
              </w:rPr>
              <w:t>津</w:t>
            </w:r>
            <w:r w:rsidRPr="00FD3A83">
              <w:rPr>
                <w:rFonts w:eastAsia="新細明體"/>
                <w:b/>
                <w:color w:val="000000" w:themeColor="text1"/>
                <w:spacing w:val="20"/>
                <w:sz w:val="24"/>
              </w:rPr>
              <w:t>計劃將「長者生活津貼」</w:t>
            </w:r>
            <w:r w:rsidRPr="00FD3A83">
              <w:rPr>
                <w:rStyle w:val="a9"/>
                <w:rFonts w:eastAsia="新細明體"/>
                <w:b/>
                <w:color w:val="000000" w:themeColor="text1"/>
                <w:spacing w:val="20"/>
                <w:sz w:val="24"/>
              </w:rPr>
              <w:footnoteReference w:id="4"/>
            </w:r>
            <w:r w:rsidRPr="00FD3A83">
              <w:rPr>
                <w:rFonts w:eastAsia="新細明體"/>
                <w:b/>
                <w:color w:val="000000" w:themeColor="text1"/>
                <w:spacing w:val="20"/>
                <w:sz w:val="24"/>
              </w:rPr>
              <w:t>、「關愛基金護老者津貼」、「傷殘人士照顧者津貼」計算入息限額內</w:t>
            </w:r>
            <w:r w:rsidR="00C559EB" w:rsidRPr="00FD3A83">
              <w:rPr>
                <w:rFonts w:eastAsia="新細明體"/>
                <w:b/>
                <w:color w:val="000000" w:themeColor="text1"/>
                <w:spacing w:val="20"/>
                <w:sz w:val="24"/>
              </w:rPr>
              <w:t>，</w:t>
            </w:r>
            <w:r w:rsidRPr="00FD3A83">
              <w:rPr>
                <w:rFonts w:eastAsia="新細明體"/>
                <w:color w:val="000000" w:themeColor="text1"/>
                <w:spacing w:val="20"/>
                <w:sz w:val="24"/>
              </w:rPr>
              <w:t>變相不鼓勵家人與長者同住，</w:t>
            </w:r>
            <w:r w:rsidRPr="00FD3A83">
              <w:rPr>
                <w:rFonts w:eastAsia="新細明體"/>
                <w:bCs/>
                <w:color w:val="000000" w:themeColor="text1"/>
                <w:spacing w:val="20"/>
                <w:sz w:val="24"/>
              </w:rPr>
              <w:t>不照顧殘疾人士，</w:t>
            </w:r>
            <w:r w:rsidRPr="00FD3A83">
              <w:rPr>
                <w:rFonts w:eastAsia="新細明體"/>
                <w:color w:val="000000" w:themeColor="text1"/>
                <w:spacing w:val="20"/>
                <w:sz w:val="24"/>
              </w:rPr>
              <w:t>完全違反政府「社區照顧長者及殘疾人士」的根本政策！</w:t>
            </w:r>
          </w:p>
        </w:tc>
        <w:tc>
          <w:tcPr>
            <w:tcW w:w="4252" w:type="dxa"/>
          </w:tcPr>
          <w:p w:rsidR="00A31C20" w:rsidRPr="00FD3A83" w:rsidRDefault="00A31C20" w:rsidP="00A31C20">
            <w:pPr>
              <w:spacing w:line="260" w:lineRule="exact"/>
              <w:rPr>
                <w:rFonts w:eastAsia="新細明體"/>
                <w:color w:val="000000" w:themeColor="text1"/>
                <w:spacing w:val="20"/>
                <w:sz w:val="24"/>
              </w:rPr>
            </w:pPr>
            <w:r w:rsidRPr="00FD3A83">
              <w:rPr>
                <w:rFonts w:eastAsia="新細明體"/>
                <w:color w:val="000000" w:themeColor="text1"/>
                <w:spacing w:val="20"/>
                <w:sz w:val="24"/>
              </w:rPr>
              <w:t>應取消扣除「長者生活津貼」、「護老者照顧津貼」、「傷殘人士照顧者津貼」、等列爲低津申請家庭入息。</w:t>
            </w:r>
          </w:p>
          <w:p w:rsidR="00E64DAF" w:rsidRPr="00FD3A83" w:rsidRDefault="00E64DAF" w:rsidP="005A2F2C">
            <w:pPr>
              <w:spacing w:line="300" w:lineRule="exact"/>
              <w:rPr>
                <w:rFonts w:eastAsia="新細明體"/>
                <w:sz w:val="24"/>
              </w:rPr>
            </w:pPr>
          </w:p>
        </w:tc>
      </w:tr>
      <w:tr w:rsidR="00E64DAF" w:rsidRPr="00FD3A83" w:rsidTr="00377830">
        <w:tc>
          <w:tcPr>
            <w:tcW w:w="442" w:type="dxa"/>
            <w:shd w:val="clear" w:color="auto" w:fill="D9D9D9" w:themeFill="background1" w:themeFillShade="D9"/>
          </w:tcPr>
          <w:p w:rsidR="00E64DAF" w:rsidRPr="00FD3A83" w:rsidRDefault="00E64DAF" w:rsidP="005A2F2C">
            <w:pPr>
              <w:spacing w:line="300" w:lineRule="exact"/>
              <w:rPr>
                <w:rFonts w:eastAsia="新細明體"/>
                <w:sz w:val="24"/>
              </w:rPr>
            </w:pPr>
          </w:p>
        </w:tc>
        <w:tc>
          <w:tcPr>
            <w:tcW w:w="6187" w:type="dxa"/>
            <w:shd w:val="clear" w:color="auto" w:fill="D9D9D9" w:themeFill="background1" w:themeFillShade="D9"/>
          </w:tcPr>
          <w:p w:rsidR="00E64DAF" w:rsidRPr="00FD3A83" w:rsidRDefault="00E64DAF" w:rsidP="00E64DAF">
            <w:pPr>
              <w:spacing w:line="300" w:lineRule="exact"/>
              <w:rPr>
                <w:rFonts w:eastAsia="新細明體"/>
                <w:b/>
                <w:sz w:val="24"/>
              </w:rPr>
            </w:pPr>
            <w:r w:rsidRPr="00FD3A83">
              <w:rPr>
                <w:rFonts w:eastAsia="新細明體"/>
                <w:b/>
                <w:sz w:val="24"/>
              </w:rPr>
              <w:t>申請資格</w:t>
            </w:r>
            <w:r w:rsidRPr="00FD3A83">
              <w:rPr>
                <w:rFonts w:eastAsia="新細明體"/>
                <w:b/>
                <w:sz w:val="24"/>
              </w:rPr>
              <w:t xml:space="preserve"> – </w:t>
            </w:r>
            <w:r w:rsidRPr="00FD3A83">
              <w:rPr>
                <w:rFonts w:eastAsia="新細明體"/>
                <w:b/>
                <w:sz w:val="24"/>
              </w:rPr>
              <w:t>工時限制</w:t>
            </w:r>
          </w:p>
        </w:tc>
        <w:tc>
          <w:tcPr>
            <w:tcW w:w="4252" w:type="dxa"/>
            <w:shd w:val="clear" w:color="auto" w:fill="D9D9D9" w:themeFill="background1" w:themeFillShade="D9"/>
          </w:tcPr>
          <w:p w:rsidR="00E64DAF" w:rsidRPr="00FD3A83" w:rsidRDefault="00E64DAF" w:rsidP="005A2F2C">
            <w:pPr>
              <w:spacing w:line="300" w:lineRule="exact"/>
              <w:rPr>
                <w:rFonts w:eastAsia="新細明體"/>
                <w:sz w:val="24"/>
              </w:rPr>
            </w:pPr>
          </w:p>
        </w:tc>
      </w:tr>
      <w:tr w:rsidR="000E70FE" w:rsidRPr="00FD3A83" w:rsidTr="00C559EB">
        <w:tc>
          <w:tcPr>
            <w:tcW w:w="442" w:type="dxa"/>
          </w:tcPr>
          <w:p w:rsidR="000E70FE" w:rsidRPr="00FD3A83" w:rsidRDefault="00786BFE" w:rsidP="005A2F2C">
            <w:pPr>
              <w:spacing w:line="300" w:lineRule="exact"/>
              <w:rPr>
                <w:rFonts w:eastAsia="新細明體"/>
                <w:sz w:val="24"/>
              </w:rPr>
            </w:pPr>
            <w:r w:rsidRPr="00FD3A83">
              <w:rPr>
                <w:rFonts w:eastAsia="新細明體"/>
                <w:sz w:val="24"/>
              </w:rPr>
              <w:t>5</w:t>
            </w:r>
          </w:p>
          <w:p w:rsidR="000E70FE" w:rsidRPr="00FD3A83" w:rsidRDefault="000E70FE" w:rsidP="005A2F2C">
            <w:pPr>
              <w:spacing w:line="300" w:lineRule="exact"/>
              <w:rPr>
                <w:rFonts w:eastAsia="新細明體"/>
                <w:sz w:val="24"/>
              </w:rPr>
            </w:pPr>
          </w:p>
        </w:tc>
        <w:tc>
          <w:tcPr>
            <w:tcW w:w="6187" w:type="dxa"/>
          </w:tcPr>
          <w:p w:rsidR="00C864BA" w:rsidRPr="00FD3A83" w:rsidRDefault="00C864BA" w:rsidP="00C864BA">
            <w:pPr>
              <w:spacing w:line="300" w:lineRule="exact"/>
              <w:rPr>
                <w:rFonts w:eastAsia="新細明體"/>
                <w:b/>
                <w:sz w:val="24"/>
              </w:rPr>
            </w:pPr>
            <w:r w:rsidRPr="00FD3A83">
              <w:rPr>
                <w:rFonts w:eastAsia="新細明體"/>
                <w:b/>
                <w:sz w:val="24"/>
              </w:rPr>
              <w:t>工時要求嚴苛及證明困難，低收入家庭被迫放棄申請</w:t>
            </w:r>
          </w:p>
          <w:p w:rsidR="00D21835" w:rsidRPr="00FD3A83" w:rsidRDefault="00C864BA" w:rsidP="00E64DAF">
            <w:pPr>
              <w:spacing w:line="300" w:lineRule="exact"/>
              <w:rPr>
                <w:rFonts w:eastAsia="新細明體"/>
                <w:sz w:val="24"/>
              </w:rPr>
            </w:pPr>
            <w:r w:rsidRPr="00FD3A83">
              <w:rPr>
                <w:rFonts w:eastAsia="新細明體"/>
                <w:sz w:val="24"/>
              </w:rPr>
              <w:t>34.8%</w:t>
            </w:r>
            <w:r w:rsidRPr="00FD3A83">
              <w:rPr>
                <w:rFonts w:eastAsia="新細明體"/>
                <w:sz w:val="24"/>
              </w:rPr>
              <w:t>的申</w:t>
            </w:r>
            <w:r w:rsidR="001D205C" w:rsidRPr="00FD3A83">
              <w:rPr>
                <w:rFonts w:eastAsia="新細明體"/>
                <w:sz w:val="24"/>
              </w:rPr>
              <w:t>請因個別月份工時不足不獲津貼，近一半受訪者入息低也完全沒有申請</w:t>
            </w:r>
            <w:r w:rsidR="00D21835" w:rsidRPr="00FD3A83">
              <w:rPr>
                <w:rFonts w:eastAsia="新細明體"/>
                <w:sz w:val="24"/>
              </w:rPr>
              <w:t>，</w:t>
            </w:r>
            <w:r w:rsidRPr="00FD3A83">
              <w:rPr>
                <w:rFonts w:eastAsia="新細明體"/>
                <w:sz w:val="24"/>
              </w:rPr>
              <w:t>低收入家庭表示即使有固定工作，有糧單，亦不能證明工時。向僱主索取證明需時，不少更不想被僱主知道申請政府福利或被僱主視爲找麻煩，爲免因小失大，爲保飯碗，受訪者表示不得不放棄申請。</w:t>
            </w:r>
          </w:p>
          <w:p w:rsidR="000E70FE" w:rsidRPr="00FD3A83" w:rsidRDefault="00C864BA" w:rsidP="00D21835">
            <w:pPr>
              <w:spacing w:line="300" w:lineRule="exact"/>
              <w:rPr>
                <w:rFonts w:eastAsia="新細明體"/>
                <w:b/>
                <w:sz w:val="24"/>
              </w:rPr>
            </w:pPr>
            <w:r w:rsidRPr="00FD3A83">
              <w:rPr>
                <w:rFonts w:eastAsia="新細明體"/>
                <w:sz w:val="24"/>
              </w:rPr>
              <w:t>有些散工的老闆害怕簽名之後暴露自己一些未報强積金的工作，所以根本不肯爲散工證明，導致散工做了工却沒證據。</w:t>
            </w:r>
          </w:p>
        </w:tc>
        <w:tc>
          <w:tcPr>
            <w:tcW w:w="4252" w:type="dxa"/>
          </w:tcPr>
          <w:p w:rsidR="00A31C20" w:rsidRPr="00FD3A83" w:rsidRDefault="00A31C20" w:rsidP="00A31C20">
            <w:pPr>
              <w:rPr>
                <w:rFonts w:eastAsia="新細明體"/>
                <w:color w:val="000000" w:themeColor="text1"/>
                <w:sz w:val="24"/>
              </w:rPr>
            </w:pPr>
            <w:r w:rsidRPr="00FD3A83">
              <w:rPr>
                <w:rFonts w:eastAsia="新細明體"/>
                <w:color w:val="000000" w:themeColor="text1"/>
                <w:sz w:val="24"/>
              </w:rPr>
              <w:t>將現行每月工時</w:t>
            </w:r>
            <w:r w:rsidRPr="00FD3A83">
              <w:rPr>
                <w:rFonts w:eastAsia="新細明體"/>
                <w:color w:val="000000" w:themeColor="text1"/>
                <w:sz w:val="24"/>
              </w:rPr>
              <w:t>144</w:t>
            </w:r>
            <w:r w:rsidRPr="00FD3A83">
              <w:rPr>
                <w:rFonts w:eastAsia="新細明體"/>
                <w:color w:val="000000" w:themeColor="text1"/>
                <w:sz w:val="24"/>
              </w:rPr>
              <w:t>至</w:t>
            </w:r>
            <w:r w:rsidRPr="00FD3A83">
              <w:rPr>
                <w:rFonts w:eastAsia="新細明體"/>
                <w:color w:val="000000" w:themeColor="text1"/>
                <w:sz w:val="24"/>
              </w:rPr>
              <w:t>192</w:t>
            </w:r>
            <w:r w:rsidRPr="00FD3A83">
              <w:rPr>
                <w:rFonts w:eastAsia="新細明體"/>
                <w:color w:val="000000" w:themeColor="text1"/>
                <w:sz w:val="24"/>
              </w:rPr>
              <w:t>小時以下可獲全額基本津貼，以及</w:t>
            </w:r>
            <w:r w:rsidRPr="00FD3A83">
              <w:rPr>
                <w:rFonts w:eastAsia="新細明體"/>
                <w:color w:val="000000" w:themeColor="text1"/>
                <w:sz w:val="24"/>
              </w:rPr>
              <w:t>192</w:t>
            </w:r>
            <w:r w:rsidRPr="00FD3A83">
              <w:rPr>
                <w:rFonts w:eastAsia="新細明體"/>
                <w:color w:val="000000" w:themeColor="text1"/>
                <w:sz w:val="24"/>
              </w:rPr>
              <w:t>小時或以上可獲全額高額津貼的規定，分別放寬至</w:t>
            </w:r>
            <w:r w:rsidRPr="00FD3A83">
              <w:rPr>
                <w:rFonts w:eastAsia="新細明體"/>
                <w:color w:val="000000" w:themeColor="text1"/>
                <w:sz w:val="24"/>
              </w:rPr>
              <w:t>72</w:t>
            </w:r>
            <w:r w:rsidRPr="00FD3A83">
              <w:rPr>
                <w:rFonts w:eastAsia="新細明體"/>
                <w:color w:val="000000" w:themeColor="text1"/>
                <w:sz w:val="24"/>
              </w:rPr>
              <w:t>小時至</w:t>
            </w:r>
            <w:r w:rsidRPr="00FD3A83">
              <w:rPr>
                <w:rFonts w:eastAsia="新細明體"/>
                <w:color w:val="000000" w:themeColor="text1"/>
                <w:sz w:val="24"/>
              </w:rPr>
              <w:t>140</w:t>
            </w:r>
            <w:r w:rsidRPr="00FD3A83">
              <w:rPr>
                <w:rFonts w:eastAsia="新細明體"/>
                <w:color w:val="000000" w:themeColor="text1"/>
                <w:sz w:val="24"/>
              </w:rPr>
              <w:t>小時以下，以及</w:t>
            </w:r>
            <w:r w:rsidRPr="00FD3A83">
              <w:rPr>
                <w:rFonts w:eastAsia="新細明體"/>
                <w:color w:val="000000" w:themeColor="text1"/>
                <w:sz w:val="24"/>
              </w:rPr>
              <w:t>140</w:t>
            </w:r>
            <w:r w:rsidRPr="00FD3A83">
              <w:rPr>
                <w:rFonts w:eastAsia="新細明體"/>
                <w:color w:val="000000" w:themeColor="text1"/>
                <w:sz w:val="24"/>
              </w:rPr>
              <w:t>小時以上。另外，工時亦可以選擇自我申報。</w:t>
            </w:r>
          </w:p>
          <w:p w:rsidR="000E70FE" w:rsidRPr="00FD3A83" w:rsidRDefault="000E70FE" w:rsidP="005A2F2C">
            <w:pPr>
              <w:spacing w:line="300" w:lineRule="exact"/>
              <w:rPr>
                <w:rFonts w:eastAsia="新細明體"/>
                <w:sz w:val="24"/>
              </w:rPr>
            </w:pPr>
          </w:p>
        </w:tc>
      </w:tr>
      <w:tr w:rsidR="00E64DAF" w:rsidRPr="00FD3A83" w:rsidTr="00C559EB">
        <w:tc>
          <w:tcPr>
            <w:tcW w:w="442" w:type="dxa"/>
          </w:tcPr>
          <w:p w:rsidR="00E64DAF" w:rsidRPr="00FD3A83" w:rsidRDefault="00786BFE" w:rsidP="005A2F2C">
            <w:pPr>
              <w:spacing w:line="300" w:lineRule="exact"/>
              <w:rPr>
                <w:rFonts w:eastAsia="新細明體"/>
                <w:sz w:val="24"/>
              </w:rPr>
            </w:pPr>
            <w:r w:rsidRPr="00FD3A83">
              <w:rPr>
                <w:rFonts w:eastAsia="新細明體"/>
                <w:sz w:val="24"/>
              </w:rPr>
              <w:t>6</w:t>
            </w:r>
          </w:p>
        </w:tc>
        <w:tc>
          <w:tcPr>
            <w:tcW w:w="6187" w:type="dxa"/>
          </w:tcPr>
          <w:p w:rsidR="00E64DAF" w:rsidRPr="00FD3A83" w:rsidRDefault="00E64DAF" w:rsidP="00E64DAF">
            <w:pPr>
              <w:spacing w:line="300" w:lineRule="exact"/>
              <w:rPr>
                <w:rFonts w:eastAsia="新細明體"/>
                <w:b/>
                <w:sz w:val="24"/>
              </w:rPr>
            </w:pPr>
            <w:r w:rsidRPr="00FD3A83">
              <w:rPr>
                <w:rFonts w:eastAsia="新細明體"/>
                <w:b/>
                <w:sz w:val="24"/>
              </w:rPr>
              <w:t>工時要求令散工及愈窮家庭愈難受惠低津</w:t>
            </w:r>
          </w:p>
          <w:p w:rsidR="00E64DAF" w:rsidRPr="00FD3A83" w:rsidRDefault="00E64DAF" w:rsidP="00A50B9B">
            <w:pPr>
              <w:spacing w:line="300" w:lineRule="exact"/>
              <w:ind w:firstLine="420"/>
              <w:rPr>
                <w:rFonts w:eastAsia="新細明體"/>
                <w:b/>
                <w:sz w:val="24"/>
              </w:rPr>
            </w:pPr>
            <w:r w:rsidRPr="00FD3A83">
              <w:rPr>
                <w:rFonts w:eastAsia="新細明體"/>
                <w:sz w:val="24"/>
              </w:rPr>
              <w:t>調查顯示沒有申請的受訪者，從事散工及日薪的較有申請的高近一倍，許多做散工的在職成員雖工作足夠時數，但卻難以為申請低津提供證明。有些低收入的散工家庭因散工開工不穩定、個別月份工時不够，個別月份工時太多，入息超額，引致無一個月合資格申請。</w:t>
            </w:r>
          </w:p>
        </w:tc>
        <w:tc>
          <w:tcPr>
            <w:tcW w:w="4252" w:type="dxa"/>
          </w:tcPr>
          <w:p w:rsidR="00E64DAF" w:rsidRPr="00FD3A83" w:rsidRDefault="00D21835" w:rsidP="005A2F2C">
            <w:pPr>
              <w:spacing w:line="300" w:lineRule="exact"/>
              <w:rPr>
                <w:rFonts w:eastAsia="新細明體"/>
                <w:sz w:val="24"/>
              </w:rPr>
            </w:pPr>
            <w:r w:rsidRPr="00FD3A83">
              <w:rPr>
                <w:rFonts w:eastAsia="新細明體"/>
                <w:sz w:val="24"/>
              </w:rPr>
              <w:t>准許散工自我申報入息</w:t>
            </w:r>
          </w:p>
        </w:tc>
      </w:tr>
      <w:tr w:rsidR="00E64DAF" w:rsidRPr="00FD3A83" w:rsidTr="00C559EB">
        <w:tc>
          <w:tcPr>
            <w:tcW w:w="442" w:type="dxa"/>
          </w:tcPr>
          <w:p w:rsidR="00E64DAF" w:rsidRPr="00FD3A83" w:rsidRDefault="00786BFE" w:rsidP="005A2F2C">
            <w:pPr>
              <w:spacing w:line="300" w:lineRule="exact"/>
              <w:rPr>
                <w:rFonts w:eastAsia="新細明體"/>
                <w:sz w:val="24"/>
              </w:rPr>
            </w:pPr>
            <w:r w:rsidRPr="00FD3A83">
              <w:rPr>
                <w:rFonts w:eastAsia="新細明體"/>
                <w:sz w:val="24"/>
              </w:rPr>
              <w:t>7</w:t>
            </w:r>
          </w:p>
        </w:tc>
        <w:tc>
          <w:tcPr>
            <w:tcW w:w="6187" w:type="dxa"/>
          </w:tcPr>
          <w:p w:rsidR="00E64DAF" w:rsidRPr="00FD3A83" w:rsidRDefault="00E64DAF" w:rsidP="00E64DAF">
            <w:pPr>
              <w:spacing w:line="0" w:lineRule="atLeast"/>
              <w:rPr>
                <w:rFonts w:eastAsia="新細明體"/>
                <w:b/>
                <w:bCs/>
                <w:sz w:val="24"/>
              </w:rPr>
            </w:pPr>
            <w:r w:rsidRPr="00FD3A83">
              <w:rPr>
                <w:rFonts w:eastAsia="新細明體"/>
                <w:b/>
                <w:bCs/>
                <w:sz w:val="24"/>
              </w:rPr>
              <w:t>只計算一位家庭成員</w:t>
            </w:r>
            <w:r w:rsidR="00DC7445" w:rsidRPr="00FD3A83">
              <w:rPr>
                <w:rFonts w:eastAsia="新細明體"/>
                <w:b/>
                <w:bCs/>
                <w:sz w:val="24"/>
              </w:rPr>
              <w:t>工時</w:t>
            </w:r>
          </w:p>
          <w:p w:rsidR="00E64DAF" w:rsidRPr="00FD3A83" w:rsidRDefault="00E64DAF" w:rsidP="00A54B69">
            <w:pPr>
              <w:spacing w:line="0" w:lineRule="atLeast"/>
              <w:ind w:firstLine="567"/>
              <w:rPr>
                <w:rFonts w:eastAsia="新細明體"/>
                <w:sz w:val="24"/>
              </w:rPr>
            </w:pPr>
            <w:r w:rsidRPr="00FD3A83">
              <w:rPr>
                <w:rFonts w:eastAsia="新細明體"/>
                <w:sz w:val="24"/>
              </w:rPr>
              <w:t>假設</w:t>
            </w:r>
            <w:r w:rsidRPr="00FD3A83">
              <w:rPr>
                <w:rFonts w:eastAsia="新細明體"/>
                <w:sz w:val="24"/>
              </w:rPr>
              <w:t>2</w:t>
            </w:r>
            <w:r w:rsidRPr="00FD3A83">
              <w:rPr>
                <w:rFonts w:eastAsia="新細明體"/>
                <w:sz w:val="24"/>
              </w:rPr>
              <w:t>個家庭總收入相約，分別為</w:t>
            </w:r>
            <w:r w:rsidRPr="00FD3A83">
              <w:rPr>
                <w:rFonts w:eastAsia="新細明體"/>
                <w:sz w:val="24"/>
              </w:rPr>
              <w:t>1</w:t>
            </w:r>
            <w:r w:rsidRPr="00FD3A83">
              <w:rPr>
                <w:rFonts w:eastAsia="新細明體"/>
                <w:sz w:val="24"/>
              </w:rPr>
              <w:t>人工作以及</w:t>
            </w:r>
            <w:r w:rsidRPr="00FD3A83">
              <w:rPr>
                <w:rFonts w:eastAsia="新細明體"/>
                <w:sz w:val="24"/>
              </w:rPr>
              <w:t>2</w:t>
            </w:r>
            <w:r w:rsidRPr="00FD3A83">
              <w:rPr>
                <w:rFonts w:eastAsia="新細明體"/>
                <w:sz w:val="24"/>
              </w:rPr>
              <w:t>人工作，就算</w:t>
            </w:r>
            <w:r w:rsidRPr="00FD3A83">
              <w:rPr>
                <w:rFonts w:eastAsia="新細明體"/>
                <w:sz w:val="24"/>
              </w:rPr>
              <w:t xml:space="preserve">2 </w:t>
            </w:r>
            <w:r w:rsidRPr="00FD3A83">
              <w:rPr>
                <w:rFonts w:eastAsia="新細明體"/>
                <w:sz w:val="24"/>
              </w:rPr>
              <w:t>人工作的總工時與</w:t>
            </w:r>
            <w:r w:rsidRPr="00FD3A83">
              <w:rPr>
                <w:rFonts w:eastAsia="新細明體"/>
                <w:sz w:val="24"/>
              </w:rPr>
              <w:t>1</w:t>
            </w:r>
            <w:r w:rsidRPr="00FD3A83">
              <w:rPr>
                <w:rFonts w:eastAsia="新細明體"/>
                <w:sz w:val="24"/>
              </w:rPr>
              <w:t>人的相約，按現時「</w:t>
            </w:r>
            <w:r w:rsidRPr="00FD3A83">
              <w:rPr>
                <w:rFonts w:eastAsia="新細明體"/>
                <w:bCs/>
                <w:sz w:val="24"/>
              </w:rPr>
              <w:t>低津計劃</w:t>
            </w:r>
            <w:r w:rsidRPr="00FD3A83">
              <w:rPr>
                <w:rFonts w:eastAsia="新細明體"/>
                <w:sz w:val="24"/>
              </w:rPr>
              <w:t>」只計算一名申請人的工時，有些家庭因健康或照顧家庭需要或工作安排，兩夫妻以兼職或散工形式工作，難以一人符合低津工時要求。</w:t>
            </w:r>
          </w:p>
          <w:p w:rsidR="00BE4192" w:rsidRPr="00FD3A83" w:rsidRDefault="00BE4192" w:rsidP="00A54B69">
            <w:pPr>
              <w:spacing w:line="0" w:lineRule="atLeast"/>
              <w:ind w:firstLine="567"/>
              <w:rPr>
                <w:rFonts w:eastAsia="新細明體"/>
                <w:b/>
                <w:sz w:val="24"/>
              </w:rPr>
            </w:pPr>
          </w:p>
        </w:tc>
        <w:tc>
          <w:tcPr>
            <w:tcW w:w="4252" w:type="dxa"/>
          </w:tcPr>
          <w:p w:rsidR="00E64DAF" w:rsidRPr="00FD3A83" w:rsidRDefault="00DC7445" w:rsidP="005A2F2C">
            <w:pPr>
              <w:spacing w:line="300" w:lineRule="exact"/>
              <w:rPr>
                <w:rFonts w:eastAsia="新細明體"/>
                <w:sz w:val="24"/>
              </w:rPr>
            </w:pPr>
            <w:r w:rsidRPr="00FD3A83">
              <w:rPr>
                <w:rFonts w:eastAsia="新細明體"/>
                <w:sz w:val="24"/>
              </w:rPr>
              <w:t>應准許家庭成員選擇合併工時。</w:t>
            </w:r>
          </w:p>
        </w:tc>
      </w:tr>
      <w:tr w:rsidR="00E64DAF" w:rsidRPr="00FD3A83" w:rsidTr="00377830">
        <w:tc>
          <w:tcPr>
            <w:tcW w:w="442" w:type="dxa"/>
            <w:shd w:val="clear" w:color="auto" w:fill="D9D9D9" w:themeFill="background1" w:themeFillShade="D9"/>
          </w:tcPr>
          <w:p w:rsidR="00E64DAF" w:rsidRPr="00FD3A83" w:rsidRDefault="00E64DAF" w:rsidP="005A2F2C">
            <w:pPr>
              <w:spacing w:line="300" w:lineRule="exact"/>
              <w:rPr>
                <w:rFonts w:eastAsia="新細明體"/>
                <w:sz w:val="24"/>
              </w:rPr>
            </w:pPr>
          </w:p>
        </w:tc>
        <w:tc>
          <w:tcPr>
            <w:tcW w:w="6187" w:type="dxa"/>
            <w:shd w:val="clear" w:color="auto" w:fill="D9D9D9" w:themeFill="background1" w:themeFillShade="D9"/>
          </w:tcPr>
          <w:p w:rsidR="00A54B69" w:rsidRPr="00FD3A83" w:rsidRDefault="00A54B69" w:rsidP="001D205C">
            <w:pPr>
              <w:spacing w:line="0" w:lineRule="atLeast"/>
              <w:rPr>
                <w:rFonts w:eastAsia="新細明體"/>
                <w:b/>
                <w:bCs/>
                <w:sz w:val="24"/>
              </w:rPr>
            </w:pPr>
            <w:r w:rsidRPr="00FD3A83">
              <w:rPr>
                <w:rFonts w:eastAsia="新細明體"/>
                <w:b/>
                <w:bCs/>
                <w:sz w:val="24"/>
              </w:rPr>
              <w:t>申請手續</w:t>
            </w:r>
          </w:p>
        </w:tc>
        <w:tc>
          <w:tcPr>
            <w:tcW w:w="4252" w:type="dxa"/>
            <w:shd w:val="clear" w:color="auto" w:fill="D9D9D9" w:themeFill="background1" w:themeFillShade="D9"/>
          </w:tcPr>
          <w:p w:rsidR="00E64DAF" w:rsidRPr="00FD3A83" w:rsidRDefault="00E64DAF" w:rsidP="005A2F2C">
            <w:pPr>
              <w:spacing w:line="300" w:lineRule="exact"/>
              <w:rPr>
                <w:rFonts w:eastAsia="新細明體"/>
                <w:sz w:val="24"/>
              </w:rPr>
            </w:pPr>
          </w:p>
        </w:tc>
      </w:tr>
      <w:tr w:rsidR="00E64DAF" w:rsidRPr="00FD3A83" w:rsidTr="00C559EB">
        <w:tc>
          <w:tcPr>
            <w:tcW w:w="442" w:type="dxa"/>
          </w:tcPr>
          <w:p w:rsidR="00E64DAF" w:rsidRPr="00FD3A83" w:rsidRDefault="00786BFE" w:rsidP="005A2F2C">
            <w:pPr>
              <w:spacing w:line="300" w:lineRule="exact"/>
              <w:rPr>
                <w:rFonts w:eastAsia="新細明體"/>
                <w:sz w:val="24"/>
              </w:rPr>
            </w:pPr>
            <w:r w:rsidRPr="00FD3A83">
              <w:rPr>
                <w:rFonts w:eastAsia="新細明體"/>
                <w:sz w:val="24"/>
              </w:rPr>
              <w:t>8</w:t>
            </w:r>
          </w:p>
        </w:tc>
        <w:tc>
          <w:tcPr>
            <w:tcW w:w="6187" w:type="dxa"/>
          </w:tcPr>
          <w:p w:rsidR="00A54B69" w:rsidRPr="00FD3A83" w:rsidRDefault="00D21835" w:rsidP="00A54B69">
            <w:pPr>
              <w:spacing w:line="300" w:lineRule="exact"/>
              <w:rPr>
                <w:rFonts w:eastAsia="新細明體"/>
                <w:b/>
                <w:sz w:val="24"/>
              </w:rPr>
            </w:pPr>
            <w:r w:rsidRPr="00FD3A83">
              <w:rPr>
                <w:rFonts w:eastAsia="新細明體"/>
                <w:b/>
                <w:sz w:val="24"/>
              </w:rPr>
              <w:t>申請文件繁多</w:t>
            </w:r>
            <w:r w:rsidR="00A54B69" w:rsidRPr="00FD3A83">
              <w:rPr>
                <w:rFonts w:eastAsia="新細明體"/>
                <w:b/>
                <w:sz w:val="24"/>
              </w:rPr>
              <w:t>，申請者卻步</w:t>
            </w:r>
          </w:p>
          <w:p w:rsidR="00E64DAF" w:rsidRPr="00FD3A83" w:rsidRDefault="00A54B69" w:rsidP="00000DF1">
            <w:pPr>
              <w:spacing w:line="300" w:lineRule="exact"/>
              <w:ind w:firstLine="420"/>
              <w:rPr>
                <w:rFonts w:eastAsia="新細明體"/>
                <w:b/>
                <w:bCs/>
                <w:sz w:val="24"/>
              </w:rPr>
            </w:pPr>
            <w:r w:rsidRPr="00FD3A83">
              <w:rPr>
                <w:rFonts w:eastAsia="新細明體"/>
                <w:sz w:val="24"/>
              </w:rPr>
              <w:t>證明文件多，文件失效或重複提交情况嚴重，在沒有申請的案例中，受訪者因證明困難、文件未齊、審查太嚴、僱主不願簽名無法提供工時證明等放棄申請的情况頗爲常見。在已申請的受訪者中，絕大部分（</w:t>
            </w:r>
            <w:r w:rsidRPr="00FD3A83">
              <w:rPr>
                <w:rFonts w:eastAsia="新細明體"/>
                <w:sz w:val="24"/>
              </w:rPr>
              <w:t>89.5%</w:t>
            </w:r>
            <w:r w:rsidRPr="00FD3A83">
              <w:rPr>
                <w:rFonts w:eastAsia="新細明體"/>
                <w:sz w:val="24"/>
              </w:rPr>
              <w:t>）的申請人都重複提交過資料，其中以入息證明（</w:t>
            </w:r>
            <w:r w:rsidRPr="00FD3A83">
              <w:rPr>
                <w:rFonts w:eastAsia="新細明體"/>
                <w:sz w:val="24"/>
              </w:rPr>
              <w:t>70.1%</w:t>
            </w:r>
            <w:r w:rsidRPr="00FD3A83">
              <w:rPr>
                <w:rFonts w:eastAsia="新細明體"/>
                <w:sz w:val="24"/>
              </w:rPr>
              <w:t>）和工時證明（</w:t>
            </w:r>
            <w:r w:rsidRPr="00FD3A83">
              <w:rPr>
                <w:rFonts w:eastAsia="新細明體"/>
                <w:sz w:val="24"/>
              </w:rPr>
              <w:t>55.2%</w:t>
            </w:r>
            <w:r w:rsidR="00000DF1" w:rsidRPr="00FD3A83">
              <w:rPr>
                <w:rFonts w:eastAsia="新細明體"/>
                <w:sz w:val="24"/>
              </w:rPr>
              <w:t>）為甚。</w:t>
            </w:r>
            <w:r w:rsidRPr="00FD3A83">
              <w:rPr>
                <w:rFonts w:eastAsia="新細明體"/>
                <w:sz w:val="24"/>
              </w:rPr>
              <w:t>至少一個月申請失敗的</w:t>
            </w:r>
            <w:r w:rsidR="00000DF1" w:rsidRPr="00FD3A83">
              <w:rPr>
                <w:rFonts w:eastAsia="新細明體"/>
                <w:sz w:val="24"/>
              </w:rPr>
              <w:t>個案中，</w:t>
            </w:r>
            <w:r w:rsidRPr="00FD3A83">
              <w:rPr>
                <w:rFonts w:eastAsia="新細明體"/>
                <w:sz w:val="24"/>
              </w:rPr>
              <w:t>18.6%</w:t>
            </w:r>
            <w:r w:rsidRPr="00FD3A83">
              <w:rPr>
                <w:rFonts w:eastAsia="新細明體"/>
                <w:sz w:val="24"/>
              </w:rPr>
              <w:t>的受訪者由於文件不齊而導致失敗</w:t>
            </w:r>
            <w:r w:rsidRPr="00FD3A83">
              <w:rPr>
                <w:rFonts w:eastAsia="新細明體"/>
                <w:bCs/>
                <w:sz w:val="24"/>
              </w:rPr>
              <w:t>，說明「低津」證明文件要求麻煩，證明困難。</w:t>
            </w:r>
          </w:p>
        </w:tc>
        <w:tc>
          <w:tcPr>
            <w:tcW w:w="4252" w:type="dxa"/>
          </w:tcPr>
          <w:p w:rsidR="00DC7445" w:rsidRPr="00FD3A83" w:rsidRDefault="00DB2DD1" w:rsidP="00DB2DD1">
            <w:pPr>
              <w:spacing w:line="300" w:lineRule="exact"/>
              <w:rPr>
                <w:rFonts w:eastAsia="新細明體"/>
                <w:color w:val="000000" w:themeColor="text1"/>
                <w:spacing w:val="20"/>
                <w:sz w:val="24"/>
              </w:rPr>
            </w:pPr>
            <w:r w:rsidRPr="00FD3A83">
              <w:rPr>
                <w:rFonts w:eastAsia="新細明體"/>
                <w:color w:val="000000" w:themeColor="text1"/>
                <w:sz w:val="24"/>
              </w:rPr>
              <w:t>簡化申請程序，若第一次申請文件已申報後，工作性質相同，之後申請不用再申報文件。</w:t>
            </w:r>
          </w:p>
          <w:p w:rsidR="00DC7445" w:rsidRPr="00FD3A83" w:rsidRDefault="00DC7445" w:rsidP="00DC7445">
            <w:pPr>
              <w:rPr>
                <w:rFonts w:eastAsia="新細明體"/>
                <w:color w:val="000000" w:themeColor="text1"/>
                <w:sz w:val="24"/>
              </w:rPr>
            </w:pPr>
          </w:p>
          <w:p w:rsidR="00E64DAF" w:rsidRPr="00FD3A83" w:rsidRDefault="00E64DAF" w:rsidP="005A2F2C">
            <w:pPr>
              <w:spacing w:line="300" w:lineRule="exact"/>
              <w:rPr>
                <w:rFonts w:eastAsia="新細明體"/>
                <w:sz w:val="24"/>
              </w:rPr>
            </w:pPr>
          </w:p>
        </w:tc>
      </w:tr>
      <w:tr w:rsidR="00DB2DD1" w:rsidRPr="00FD3A83" w:rsidTr="00C559EB">
        <w:tc>
          <w:tcPr>
            <w:tcW w:w="442" w:type="dxa"/>
          </w:tcPr>
          <w:p w:rsidR="00DB2DD1" w:rsidRPr="00FD3A83" w:rsidRDefault="00786BFE" w:rsidP="005A2F2C">
            <w:pPr>
              <w:spacing w:line="300" w:lineRule="exact"/>
              <w:rPr>
                <w:rFonts w:eastAsia="新細明體"/>
              </w:rPr>
            </w:pPr>
            <w:r w:rsidRPr="00FD3A83">
              <w:rPr>
                <w:rFonts w:eastAsia="新細明體"/>
              </w:rPr>
              <w:t>9</w:t>
            </w:r>
          </w:p>
        </w:tc>
        <w:tc>
          <w:tcPr>
            <w:tcW w:w="6187" w:type="dxa"/>
          </w:tcPr>
          <w:p w:rsidR="00DB2DD1" w:rsidRPr="00FD3A83" w:rsidRDefault="00DB2DD1" w:rsidP="00DB2DD1">
            <w:pPr>
              <w:spacing w:line="300" w:lineRule="exact"/>
              <w:rPr>
                <w:rFonts w:eastAsia="新細明體"/>
                <w:b/>
                <w:sz w:val="24"/>
              </w:rPr>
            </w:pPr>
            <w:r w:rsidRPr="00FD3A83">
              <w:rPr>
                <w:rFonts w:eastAsia="新細明體"/>
                <w:b/>
                <w:sz w:val="24"/>
              </w:rPr>
              <w:t>非一站式申請，資助申請重覆填表，申請手續複雜</w:t>
            </w:r>
          </w:p>
          <w:p w:rsidR="00DB2DD1" w:rsidRPr="00FD3A83" w:rsidRDefault="00DB2DD1" w:rsidP="00DB2DD1">
            <w:pPr>
              <w:spacing w:line="300" w:lineRule="exact"/>
              <w:ind w:firstLine="420"/>
              <w:rPr>
                <w:rFonts w:eastAsia="新細明體"/>
                <w:sz w:val="24"/>
              </w:rPr>
            </w:pPr>
            <w:r w:rsidRPr="00FD3A83">
              <w:rPr>
                <w:rFonts w:eastAsia="新細明體"/>
                <w:sz w:val="24"/>
              </w:rPr>
              <w:t>低津與學生資助由在職家庭及學生資助辦事處辦理，家庭申請學生資助一份表，低津又一份表，同一部門兩份表，家庭都表示不明爲何要填兩次，而且申請資格不同，</w:t>
            </w:r>
            <w:r w:rsidRPr="00FD3A83">
              <w:rPr>
                <w:rFonts w:eastAsia="新細明體"/>
                <w:sz w:val="24"/>
              </w:rPr>
              <w:t>92.8%</w:t>
            </w:r>
            <w:r w:rsidRPr="00FD3A83">
              <w:rPr>
                <w:rFonts w:eastAsia="新細明體"/>
                <w:sz w:val="24"/>
              </w:rPr>
              <w:t>的受訪者皆認爲政府的所有津貼應該一條龍申請，提供一站式服務，免去重複資料的麻煩。</w:t>
            </w:r>
            <w:r w:rsidRPr="00FD3A83">
              <w:rPr>
                <w:rFonts w:eastAsia="新細明體"/>
                <w:sz w:val="24"/>
              </w:rPr>
              <w:t>42.4%</w:t>
            </w:r>
            <w:r w:rsidRPr="00FD3A83">
              <w:rPr>
                <w:rFonts w:eastAsia="新細明體"/>
                <w:sz w:val="24"/>
              </w:rPr>
              <w:t>的受訪者認爲「低津」應該仿效關愛基金，委托志願團體爲居民代爲處理申請。在沒有申請「低津」受訪者中，</w:t>
            </w:r>
            <w:r w:rsidRPr="00FD3A83">
              <w:rPr>
                <w:rFonts w:eastAsia="新細明體"/>
                <w:sz w:val="24"/>
              </w:rPr>
              <w:t>13.8%</w:t>
            </w:r>
            <w:r w:rsidRPr="00FD3A83">
              <w:rPr>
                <w:rFonts w:eastAsia="新細明體"/>
                <w:sz w:val="24"/>
              </w:rPr>
              <w:t>的情況不知如何申請，</w:t>
            </w:r>
            <w:r w:rsidRPr="00FD3A83">
              <w:rPr>
                <w:rFonts w:eastAsia="新細明體"/>
                <w:sz w:val="24"/>
              </w:rPr>
              <w:t>36.3%</w:t>
            </w:r>
            <w:r w:rsidRPr="00FD3A83">
              <w:rPr>
                <w:rFonts w:eastAsia="新細明體"/>
                <w:sz w:val="24"/>
              </w:rPr>
              <w:t>的申請人找社工幫手申請，只有</w:t>
            </w:r>
            <w:r w:rsidRPr="00FD3A83">
              <w:rPr>
                <w:rFonts w:eastAsia="新細明體"/>
                <w:sz w:val="24"/>
              </w:rPr>
              <w:t>11.3%</w:t>
            </w:r>
            <w:r w:rsidRPr="00FD3A83">
              <w:rPr>
                <w:rFonts w:eastAsia="新細明體"/>
                <w:sz w:val="24"/>
              </w:rPr>
              <w:t>的申請者接受過來自政府的幫助，可見政府對於「低津」申請的支援遠遠不足。</w:t>
            </w:r>
          </w:p>
          <w:p w:rsidR="00DB2DD1" w:rsidRPr="00FD3A83" w:rsidRDefault="00DB2DD1" w:rsidP="00A54B69">
            <w:pPr>
              <w:spacing w:line="300" w:lineRule="exact"/>
              <w:rPr>
                <w:rFonts w:eastAsia="新細明體"/>
                <w:b/>
              </w:rPr>
            </w:pPr>
          </w:p>
        </w:tc>
        <w:tc>
          <w:tcPr>
            <w:tcW w:w="4252" w:type="dxa"/>
          </w:tcPr>
          <w:p w:rsidR="00DB2DD1" w:rsidRPr="00FD3A83" w:rsidRDefault="00DB2DD1" w:rsidP="00DB2DD1">
            <w:pPr>
              <w:spacing w:line="300" w:lineRule="exact"/>
              <w:rPr>
                <w:rFonts w:eastAsia="新細明體"/>
                <w:color w:val="000000" w:themeColor="text1"/>
                <w:spacing w:val="20"/>
                <w:sz w:val="24"/>
              </w:rPr>
            </w:pPr>
            <w:r w:rsidRPr="00FD3A83">
              <w:rPr>
                <w:rFonts w:eastAsia="新細明體"/>
                <w:color w:val="000000" w:themeColor="text1"/>
                <w:spacing w:val="20"/>
                <w:sz w:val="24"/>
              </w:rPr>
              <w:t>設立「支援低收入家庭的一站式服務中心」，整合各項支援低收入家庭的津貼計劃，發出統一綜合表格，安排各「派發」申請表格的辦事處，均可同時「協助填寫」及「遞交」申請。</w:t>
            </w:r>
          </w:p>
          <w:p w:rsidR="00DB2DD1" w:rsidRPr="00FD3A83" w:rsidRDefault="00DB2DD1" w:rsidP="00DB2DD1">
            <w:pPr>
              <w:rPr>
                <w:rFonts w:eastAsia="新細明體"/>
                <w:color w:val="000000" w:themeColor="text1"/>
                <w:spacing w:val="20"/>
                <w:sz w:val="24"/>
              </w:rPr>
            </w:pPr>
          </w:p>
          <w:p w:rsidR="00DB2DD1" w:rsidRPr="00FD3A83" w:rsidRDefault="00DB2DD1" w:rsidP="00DB2DD1">
            <w:pPr>
              <w:rPr>
                <w:rFonts w:eastAsia="新細明體"/>
                <w:color w:val="000000" w:themeColor="text1"/>
                <w:sz w:val="24"/>
              </w:rPr>
            </w:pPr>
            <w:r w:rsidRPr="00FD3A83">
              <w:rPr>
                <w:rFonts w:eastAsia="新細明體"/>
                <w:color w:val="000000" w:themeColor="text1"/>
                <w:spacing w:val="20"/>
                <w:sz w:val="24"/>
              </w:rPr>
              <w:t>仿傚關愛基金「</w:t>
            </w:r>
            <w:r w:rsidRPr="00FD3A83">
              <w:rPr>
                <w:rFonts w:eastAsia="新細明體"/>
                <w:color w:val="000000" w:themeColor="text1"/>
                <w:spacing w:val="20"/>
                <w:sz w:val="24"/>
              </w:rPr>
              <w:t>N</w:t>
            </w:r>
            <w:r w:rsidRPr="00FD3A83">
              <w:rPr>
                <w:rFonts w:eastAsia="新細明體"/>
                <w:color w:val="000000" w:themeColor="text1"/>
                <w:spacing w:val="20"/>
                <w:sz w:val="24"/>
              </w:rPr>
              <w:t>無津貼」，讓非政府機構成為協助推行項目的服務單位。</w:t>
            </w:r>
          </w:p>
          <w:p w:rsidR="00DB2DD1" w:rsidRPr="00FD3A83" w:rsidRDefault="00DB2DD1" w:rsidP="00C559EB">
            <w:pPr>
              <w:spacing w:before="240"/>
              <w:rPr>
                <w:rFonts w:eastAsia="新細明體"/>
                <w:color w:val="000000" w:themeColor="text1"/>
                <w:spacing w:val="20"/>
              </w:rPr>
            </w:pPr>
            <w:r w:rsidRPr="00FD3A83">
              <w:rPr>
                <w:rFonts w:eastAsia="新細明體"/>
                <w:color w:val="000000" w:themeColor="text1"/>
                <w:spacing w:val="20"/>
                <w:sz w:val="24"/>
              </w:rPr>
              <w:t>政府應仿效綜援，為低收入家庭簽發醫療豁免書。</w:t>
            </w:r>
          </w:p>
        </w:tc>
      </w:tr>
      <w:tr w:rsidR="00A54B69" w:rsidRPr="00FD3A83" w:rsidTr="00C559EB">
        <w:tc>
          <w:tcPr>
            <w:tcW w:w="442" w:type="dxa"/>
          </w:tcPr>
          <w:p w:rsidR="00A54B69" w:rsidRPr="00FD3A83" w:rsidRDefault="00786BFE" w:rsidP="005A2F2C">
            <w:pPr>
              <w:spacing w:line="300" w:lineRule="exact"/>
              <w:rPr>
                <w:rFonts w:eastAsia="新細明體"/>
                <w:sz w:val="24"/>
              </w:rPr>
            </w:pPr>
            <w:r w:rsidRPr="00FD3A83">
              <w:rPr>
                <w:rFonts w:eastAsia="新細明體"/>
                <w:sz w:val="24"/>
              </w:rPr>
              <w:t>10</w:t>
            </w:r>
          </w:p>
        </w:tc>
        <w:tc>
          <w:tcPr>
            <w:tcW w:w="6187" w:type="dxa"/>
          </w:tcPr>
          <w:p w:rsidR="00A54B69" w:rsidRPr="00FD3A83" w:rsidRDefault="00A54B69" w:rsidP="00A54B69">
            <w:pPr>
              <w:spacing w:line="300" w:lineRule="exact"/>
              <w:rPr>
                <w:rFonts w:eastAsia="新細明體"/>
                <w:b/>
                <w:sz w:val="24"/>
              </w:rPr>
            </w:pPr>
            <w:r w:rsidRPr="00FD3A83">
              <w:rPr>
                <w:rFonts w:eastAsia="新細明體"/>
                <w:b/>
                <w:sz w:val="24"/>
              </w:rPr>
              <w:t>半年申領期過短</w:t>
            </w:r>
            <w:r w:rsidRPr="00FD3A83">
              <w:rPr>
                <w:rFonts w:eastAsia="新細明體"/>
                <w:b/>
                <w:sz w:val="24"/>
              </w:rPr>
              <w:t xml:space="preserve"> </w:t>
            </w:r>
          </w:p>
          <w:p w:rsidR="00A54B69" w:rsidRPr="00FD3A83" w:rsidRDefault="00A54B69" w:rsidP="00C559EB">
            <w:pPr>
              <w:spacing w:line="300" w:lineRule="exact"/>
              <w:ind w:firstLine="420"/>
              <w:rPr>
                <w:rFonts w:eastAsia="新細明體"/>
                <w:b/>
                <w:sz w:val="24"/>
              </w:rPr>
            </w:pPr>
            <w:r w:rsidRPr="00FD3A83">
              <w:rPr>
                <w:rFonts w:eastAsia="新細明體"/>
                <w:sz w:val="24"/>
              </w:rPr>
              <w:t>45.9%</w:t>
            </w:r>
            <w:r w:rsidRPr="00FD3A83">
              <w:rPr>
                <w:rFonts w:eastAsia="新細明體"/>
                <w:sz w:val="24"/>
              </w:rPr>
              <w:t>的受訪者認為「低津」程序太繁瑣，申領期半年便要再填表申請及舉證，太擾民，要求嚴苛，審查麻煩，證明程序繁瑣等。</w:t>
            </w:r>
            <w:r w:rsidRPr="00FD3A83">
              <w:rPr>
                <w:rFonts w:eastAsia="新細明體"/>
                <w:sz w:val="24"/>
              </w:rPr>
              <w:t>56.9%</w:t>
            </w:r>
            <w:r w:rsidRPr="00FD3A83">
              <w:rPr>
                <w:rFonts w:eastAsia="新細明體"/>
                <w:sz w:val="24"/>
              </w:rPr>
              <w:t>的受訪者認為「低津」的申領期應可以放寬到半年至一年。</w:t>
            </w:r>
          </w:p>
        </w:tc>
        <w:tc>
          <w:tcPr>
            <w:tcW w:w="4252" w:type="dxa"/>
          </w:tcPr>
          <w:p w:rsidR="00DC7445" w:rsidRPr="00FD3A83" w:rsidRDefault="00DC7445" w:rsidP="00DC7445">
            <w:pPr>
              <w:spacing w:line="300" w:lineRule="exact"/>
              <w:rPr>
                <w:rFonts w:eastAsia="新細明體"/>
                <w:color w:val="000000" w:themeColor="text1"/>
                <w:spacing w:val="20"/>
                <w:sz w:val="24"/>
              </w:rPr>
            </w:pPr>
            <w:r w:rsidRPr="00FD3A83">
              <w:rPr>
                <w:rFonts w:eastAsia="新細明體"/>
                <w:color w:val="000000" w:themeColor="text1"/>
                <w:spacing w:val="20"/>
                <w:sz w:val="24"/>
              </w:rPr>
              <w:t>簡化申請文件及放寬申請時限，仿傚交津，將申領期由半年，改為容許半年至一年</w:t>
            </w:r>
            <w:r w:rsidRPr="00FD3A83">
              <w:rPr>
                <w:rFonts w:eastAsia="新細明體"/>
                <w:color w:val="000000" w:themeColor="text1"/>
                <w:spacing w:val="20"/>
                <w:sz w:val="24"/>
                <w:lang w:eastAsia="zh-HK"/>
              </w:rPr>
              <w:t>，減輕行政及申請手續。</w:t>
            </w:r>
          </w:p>
          <w:p w:rsidR="00A54B69" w:rsidRPr="00FD3A83" w:rsidRDefault="00A54B69" w:rsidP="005A2F2C">
            <w:pPr>
              <w:spacing w:line="300" w:lineRule="exact"/>
              <w:rPr>
                <w:rFonts w:eastAsia="新細明體"/>
                <w:sz w:val="24"/>
              </w:rPr>
            </w:pPr>
          </w:p>
        </w:tc>
      </w:tr>
      <w:tr w:rsidR="00A54B69" w:rsidRPr="00FD3A83" w:rsidTr="00377830">
        <w:tc>
          <w:tcPr>
            <w:tcW w:w="442" w:type="dxa"/>
            <w:shd w:val="clear" w:color="auto" w:fill="D9D9D9" w:themeFill="background1" w:themeFillShade="D9"/>
          </w:tcPr>
          <w:p w:rsidR="00A54B69" w:rsidRPr="00FD3A83" w:rsidRDefault="00A54B69" w:rsidP="005A2F2C">
            <w:pPr>
              <w:spacing w:line="300" w:lineRule="exact"/>
              <w:rPr>
                <w:rFonts w:eastAsia="新細明體"/>
                <w:sz w:val="24"/>
              </w:rPr>
            </w:pPr>
          </w:p>
        </w:tc>
        <w:tc>
          <w:tcPr>
            <w:tcW w:w="6187" w:type="dxa"/>
            <w:shd w:val="clear" w:color="auto" w:fill="D9D9D9" w:themeFill="background1" w:themeFillShade="D9"/>
          </w:tcPr>
          <w:p w:rsidR="00A54B69" w:rsidRPr="00FD3A83" w:rsidRDefault="00A54B69" w:rsidP="00A54B69">
            <w:pPr>
              <w:spacing w:line="300" w:lineRule="exact"/>
              <w:rPr>
                <w:rFonts w:eastAsia="新細明體"/>
                <w:b/>
                <w:sz w:val="24"/>
              </w:rPr>
            </w:pPr>
            <w:r w:rsidRPr="00FD3A83">
              <w:rPr>
                <w:rFonts w:eastAsia="新細明體"/>
                <w:b/>
                <w:sz w:val="24"/>
              </w:rPr>
              <w:t>資助金額</w:t>
            </w:r>
          </w:p>
        </w:tc>
        <w:tc>
          <w:tcPr>
            <w:tcW w:w="4252" w:type="dxa"/>
            <w:shd w:val="clear" w:color="auto" w:fill="D9D9D9" w:themeFill="background1" w:themeFillShade="D9"/>
          </w:tcPr>
          <w:p w:rsidR="00A54B69" w:rsidRPr="00FD3A83" w:rsidRDefault="00A54B69" w:rsidP="005A2F2C">
            <w:pPr>
              <w:spacing w:line="300" w:lineRule="exact"/>
              <w:rPr>
                <w:rFonts w:eastAsia="新細明體"/>
                <w:sz w:val="24"/>
              </w:rPr>
            </w:pPr>
          </w:p>
        </w:tc>
      </w:tr>
      <w:tr w:rsidR="00A54B69" w:rsidRPr="00FD3A83" w:rsidTr="00C559EB">
        <w:tc>
          <w:tcPr>
            <w:tcW w:w="442" w:type="dxa"/>
          </w:tcPr>
          <w:p w:rsidR="00A54B69" w:rsidRPr="00FD3A83" w:rsidRDefault="00786BFE" w:rsidP="005A2F2C">
            <w:pPr>
              <w:spacing w:line="300" w:lineRule="exact"/>
              <w:rPr>
                <w:rFonts w:eastAsia="新細明體"/>
                <w:sz w:val="24"/>
              </w:rPr>
            </w:pPr>
            <w:r w:rsidRPr="00FD3A83">
              <w:rPr>
                <w:rFonts w:eastAsia="新細明體"/>
                <w:sz w:val="24"/>
              </w:rPr>
              <w:t>11</w:t>
            </w:r>
          </w:p>
        </w:tc>
        <w:tc>
          <w:tcPr>
            <w:tcW w:w="6187" w:type="dxa"/>
          </w:tcPr>
          <w:p w:rsidR="00A54B69" w:rsidRPr="00FD3A83" w:rsidRDefault="00A54B69" w:rsidP="00A54B69">
            <w:pPr>
              <w:spacing w:line="300" w:lineRule="exact"/>
              <w:rPr>
                <w:rFonts w:eastAsia="新細明體"/>
                <w:b/>
                <w:sz w:val="24"/>
              </w:rPr>
            </w:pPr>
            <w:r w:rsidRPr="00FD3A83">
              <w:rPr>
                <w:rFonts w:eastAsia="新細明體"/>
                <w:b/>
                <w:sz w:val="24"/>
              </w:rPr>
              <w:t>津貼額不足扶貧</w:t>
            </w:r>
          </w:p>
          <w:p w:rsidR="00A54B69" w:rsidRPr="00FD3A83" w:rsidRDefault="00A54B69" w:rsidP="00C559EB">
            <w:pPr>
              <w:spacing w:line="300" w:lineRule="exact"/>
              <w:ind w:firstLine="420"/>
              <w:rPr>
                <w:rFonts w:eastAsia="新細明體"/>
                <w:b/>
                <w:sz w:val="24"/>
              </w:rPr>
            </w:pPr>
            <w:r w:rsidRPr="00FD3A83">
              <w:rPr>
                <w:rFonts w:eastAsia="新細明體"/>
                <w:sz w:val="24"/>
              </w:rPr>
              <w:t>津貼額對低收入家庭有幫助，可惜受惠少，申請成功的家庭低收入在職家庭將大部分津貼用於子女教育與補貼生活雜項等，說明低收入家庭的基本生活需要補貼，對子女教育投入大。八成受訪者表示「低津」的津貼對家庭有幫助，受訪者用於補貼家庭開支、减輕經濟壓力與子女教育。但由於申請條件嚴苛，許多申請人無法領取足月或全額的津貼，加</w:t>
            </w:r>
            <w:r w:rsidR="00C559EB" w:rsidRPr="00FD3A83">
              <w:rPr>
                <w:rFonts w:eastAsia="新細明體"/>
                <w:sz w:val="24"/>
              </w:rPr>
              <w:t>上</w:t>
            </w:r>
            <w:r w:rsidRPr="00FD3A83">
              <w:rPr>
                <w:rFonts w:eastAsia="新細明體"/>
                <w:sz w:val="24"/>
              </w:rPr>
              <w:t>生活成本高昂，沒有兒童的家庭領取到的津貼金額也只有幾百元每月，無法幫補家庭。近八成的申請人（</w:t>
            </w:r>
            <w:r w:rsidRPr="00FD3A83">
              <w:rPr>
                <w:rFonts w:eastAsia="新細明體"/>
                <w:sz w:val="24"/>
              </w:rPr>
              <w:t>78.3%</w:t>
            </w:r>
            <w:r w:rsidR="001D205C" w:rsidRPr="00FD3A83">
              <w:rPr>
                <w:rFonts w:eastAsia="新細明體"/>
                <w:sz w:val="24"/>
              </w:rPr>
              <w:t>）領取到的津貼金額佔每</w:t>
            </w:r>
            <w:r w:rsidRPr="00FD3A83">
              <w:rPr>
                <w:rFonts w:eastAsia="新細明體"/>
                <w:sz w:val="24"/>
              </w:rPr>
              <w:t>月收入比例在</w:t>
            </w:r>
            <w:r w:rsidRPr="00FD3A83">
              <w:rPr>
                <w:rFonts w:eastAsia="新細明體"/>
                <w:sz w:val="24"/>
              </w:rPr>
              <w:t>20%</w:t>
            </w:r>
            <w:r w:rsidRPr="00FD3A83">
              <w:rPr>
                <w:rFonts w:eastAsia="新細明體"/>
                <w:sz w:val="24"/>
              </w:rPr>
              <w:t>以下。</w:t>
            </w:r>
          </w:p>
        </w:tc>
        <w:tc>
          <w:tcPr>
            <w:tcW w:w="4252" w:type="dxa"/>
          </w:tcPr>
          <w:p w:rsidR="00A54B69" w:rsidRPr="00FD3A83" w:rsidRDefault="00DC7445" w:rsidP="005A2F2C">
            <w:pPr>
              <w:spacing w:line="300" w:lineRule="exact"/>
              <w:rPr>
                <w:rFonts w:eastAsia="新細明體"/>
                <w:sz w:val="24"/>
              </w:rPr>
            </w:pPr>
            <w:r w:rsidRPr="00FD3A83">
              <w:rPr>
                <w:rFonts w:eastAsia="新細明體"/>
                <w:color w:val="000000" w:themeColor="text1"/>
                <w:spacing w:val="20"/>
                <w:sz w:val="24"/>
              </w:rPr>
              <w:t>低津金額已是兩年前的標準，需因應通脹，增加津貼金額。同時應考慮公屋戶與私樓戶的開支不同，私樓租戶應有較高津貼金額。</w:t>
            </w:r>
          </w:p>
        </w:tc>
      </w:tr>
      <w:tr w:rsidR="00A54B69" w:rsidRPr="00FD3A83" w:rsidTr="00C559EB">
        <w:tc>
          <w:tcPr>
            <w:tcW w:w="442" w:type="dxa"/>
          </w:tcPr>
          <w:p w:rsidR="00A54B69" w:rsidRPr="00FD3A83" w:rsidRDefault="00786BFE" w:rsidP="005A2F2C">
            <w:pPr>
              <w:spacing w:line="300" w:lineRule="exact"/>
              <w:rPr>
                <w:rFonts w:eastAsia="新細明體"/>
                <w:sz w:val="24"/>
              </w:rPr>
            </w:pPr>
            <w:r w:rsidRPr="00FD3A83">
              <w:rPr>
                <w:rFonts w:eastAsia="新細明體"/>
                <w:sz w:val="24"/>
              </w:rPr>
              <w:t>12</w:t>
            </w:r>
          </w:p>
        </w:tc>
        <w:tc>
          <w:tcPr>
            <w:tcW w:w="6187" w:type="dxa"/>
          </w:tcPr>
          <w:p w:rsidR="00A54B69" w:rsidRPr="00FD3A83" w:rsidRDefault="00A54B69" w:rsidP="00A54B69">
            <w:pPr>
              <w:spacing w:line="300" w:lineRule="exact"/>
              <w:rPr>
                <w:rFonts w:eastAsia="新細明體"/>
                <w:b/>
                <w:sz w:val="24"/>
              </w:rPr>
            </w:pPr>
            <w:r w:rsidRPr="00FD3A83">
              <w:rPr>
                <w:rFonts w:eastAsia="新細明體"/>
                <w:b/>
                <w:sz w:val="24"/>
              </w:rPr>
              <w:t>「低津」限額層級太少</w:t>
            </w:r>
          </w:p>
          <w:p w:rsidR="00A54B69" w:rsidRPr="00FD3A83" w:rsidRDefault="00A54B69" w:rsidP="00C559EB">
            <w:pPr>
              <w:spacing w:line="300" w:lineRule="exact"/>
              <w:ind w:firstLine="420"/>
              <w:rPr>
                <w:rFonts w:eastAsia="新細明體"/>
                <w:b/>
                <w:sz w:val="24"/>
              </w:rPr>
            </w:pPr>
            <w:r w:rsidRPr="00FD3A83">
              <w:rPr>
                <w:rFonts w:eastAsia="新細明體"/>
                <w:sz w:val="24"/>
              </w:rPr>
              <w:t>「低津」就工時、入息兩方面分別分爲兩個層級，工時分爲「高額」及「基本」，入息分爲「全額」及「半額」，所以申請者就兩方面要求領取的津貼總共有四種情况，即「全額高額」、「全額基本」、「半額高額」、「半額基本」津貼等級。成功申請者，</w:t>
            </w:r>
            <w:r w:rsidRPr="00FD3A83">
              <w:rPr>
                <w:rFonts w:eastAsia="新細明體"/>
                <w:sz w:val="24"/>
              </w:rPr>
              <w:t>76.5%</w:t>
            </w:r>
            <w:r w:rsidRPr="00FD3A83">
              <w:rPr>
                <w:rFonts w:eastAsia="新細明體"/>
                <w:sz w:val="24"/>
              </w:rPr>
              <w:t>全額，</w:t>
            </w:r>
            <w:r w:rsidRPr="00FD3A83">
              <w:rPr>
                <w:rFonts w:eastAsia="新細明體"/>
                <w:sz w:val="24"/>
              </w:rPr>
              <w:t>18.5%</w:t>
            </w:r>
            <w:r w:rsidRPr="00FD3A83">
              <w:rPr>
                <w:rFonts w:eastAsia="新細明體"/>
                <w:sz w:val="24"/>
              </w:rPr>
              <w:t>則沒有全額高額津貼，其中一半（</w:t>
            </w:r>
            <w:r w:rsidRPr="00FD3A83">
              <w:rPr>
                <w:rFonts w:eastAsia="新細明體"/>
                <w:sz w:val="24"/>
              </w:rPr>
              <w:t>50%</w:t>
            </w:r>
            <w:r w:rsidRPr="00FD3A83">
              <w:rPr>
                <w:rFonts w:eastAsia="新細明體"/>
                <w:sz w:val="24"/>
              </w:rPr>
              <w:t>）是由於工時不足，一半情況（</w:t>
            </w:r>
            <w:r w:rsidRPr="00FD3A83">
              <w:rPr>
                <w:rFonts w:eastAsia="新細明體"/>
                <w:sz w:val="24"/>
              </w:rPr>
              <w:t>50%</w:t>
            </w:r>
            <w:r w:rsidRPr="00FD3A83">
              <w:rPr>
                <w:rFonts w:eastAsia="新細明體"/>
                <w:sz w:val="24"/>
              </w:rPr>
              <w:t>）由於入息超額。可見「低津」層級太少，低收入家庭很容易超少少入息便津貼大减或喪失資格，有家庭工資多了</w:t>
            </w:r>
            <w:r w:rsidRPr="00FD3A83">
              <w:rPr>
                <w:rFonts w:eastAsia="新細明體"/>
                <w:sz w:val="24"/>
              </w:rPr>
              <w:t>60</w:t>
            </w:r>
            <w:r w:rsidRPr="00FD3A83">
              <w:rPr>
                <w:rFonts w:eastAsia="新細明體"/>
                <w:sz w:val="24"/>
              </w:rPr>
              <w:t>元，便只獲基本額津貼，津貼少了千多元。</w:t>
            </w:r>
          </w:p>
        </w:tc>
        <w:tc>
          <w:tcPr>
            <w:tcW w:w="4252" w:type="dxa"/>
          </w:tcPr>
          <w:p w:rsidR="00DC7445" w:rsidRPr="00FD3A83" w:rsidRDefault="00DC7445" w:rsidP="00DC7445">
            <w:pPr>
              <w:spacing w:line="300" w:lineRule="exact"/>
              <w:rPr>
                <w:rFonts w:eastAsia="新細明體"/>
                <w:color w:val="000000" w:themeColor="text1"/>
                <w:spacing w:val="20"/>
                <w:sz w:val="24"/>
              </w:rPr>
            </w:pPr>
            <w:r w:rsidRPr="00FD3A83">
              <w:rPr>
                <w:rFonts w:eastAsia="新細明體"/>
                <w:color w:val="000000" w:themeColor="text1"/>
                <w:spacing w:val="20"/>
                <w:sz w:val="24"/>
                <w:lang w:eastAsia="zh-HK"/>
              </w:rPr>
              <w:t>擴闊津助階層，除全額及半額外，另設額外津貼級別</w:t>
            </w:r>
            <w:r w:rsidRPr="00FD3A83">
              <w:rPr>
                <w:rFonts w:eastAsia="新細明體"/>
                <w:color w:val="000000" w:themeColor="text1"/>
                <w:spacing w:val="20"/>
                <w:sz w:val="24"/>
              </w:rPr>
              <w:t>,</w:t>
            </w:r>
            <w:r w:rsidRPr="00FD3A83">
              <w:rPr>
                <w:rFonts w:eastAsia="新細明體"/>
                <w:color w:val="000000" w:themeColor="text1"/>
                <w:spacing w:val="20"/>
                <w:sz w:val="24"/>
              </w:rPr>
              <w:t>例如</w:t>
            </w:r>
            <w:r w:rsidRPr="00FD3A83">
              <w:rPr>
                <w:rFonts w:eastAsia="新細明體"/>
                <w:color w:val="000000" w:themeColor="text1"/>
                <w:spacing w:val="20"/>
                <w:sz w:val="24"/>
              </w:rPr>
              <w:t>:3/4</w:t>
            </w:r>
            <w:r w:rsidRPr="00FD3A83">
              <w:rPr>
                <w:rFonts w:eastAsia="新細明體"/>
                <w:color w:val="000000" w:themeColor="text1"/>
                <w:spacing w:val="20"/>
                <w:sz w:val="24"/>
                <w:lang w:eastAsia="zh-HK"/>
              </w:rPr>
              <w:t>，以鼓勵家庭就業及防貧。</w:t>
            </w:r>
          </w:p>
          <w:p w:rsidR="00A54B69" w:rsidRPr="00FD3A83" w:rsidRDefault="00A54B69" w:rsidP="005A2F2C">
            <w:pPr>
              <w:spacing w:line="300" w:lineRule="exact"/>
              <w:rPr>
                <w:rFonts w:eastAsia="新細明體"/>
                <w:sz w:val="24"/>
              </w:rPr>
            </w:pPr>
          </w:p>
        </w:tc>
      </w:tr>
      <w:tr w:rsidR="00DC7445" w:rsidRPr="00FD3A83" w:rsidTr="00377830">
        <w:tc>
          <w:tcPr>
            <w:tcW w:w="442" w:type="dxa"/>
            <w:shd w:val="clear" w:color="auto" w:fill="D9D9D9" w:themeFill="background1" w:themeFillShade="D9"/>
          </w:tcPr>
          <w:p w:rsidR="00DC7445" w:rsidRPr="00FD3A83" w:rsidRDefault="00DC7445" w:rsidP="005A2F2C">
            <w:pPr>
              <w:spacing w:line="300" w:lineRule="exact"/>
              <w:rPr>
                <w:rFonts w:eastAsia="新細明體"/>
                <w:sz w:val="24"/>
              </w:rPr>
            </w:pPr>
          </w:p>
        </w:tc>
        <w:tc>
          <w:tcPr>
            <w:tcW w:w="6187" w:type="dxa"/>
            <w:shd w:val="clear" w:color="auto" w:fill="D9D9D9" w:themeFill="background1" w:themeFillShade="D9"/>
          </w:tcPr>
          <w:p w:rsidR="00DC7445" w:rsidRPr="00FD3A83" w:rsidRDefault="00DC7445" w:rsidP="00A54B69">
            <w:pPr>
              <w:spacing w:line="300" w:lineRule="exact"/>
              <w:rPr>
                <w:rFonts w:eastAsia="新細明體"/>
                <w:b/>
                <w:sz w:val="24"/>
              </w:rPr>
            </w:pPr>
            <w:r w:rsidRPr="00FD3A83">
              <w:rPr>
                <w:rFonts w:eastAsia="新細明體"/>
                <w:b/>
                <w:sz w:val="24"/>
              </w:rPr>
              <w:t>受惠對象</w:t>
            </w:r>
          </w:p>
        </w:tc>
        <w:tc>
          <w:tcPr>
            <w:tcW w:w="4252" w:type="dxa"/>
            <w:shd w:val="clear" w:color="auto" w:fill="D9D9D9" w:themeFill="background1" w:themeFillShade="D9"/>
          </w:tcPr>
          <w:p w:rsidR="00DC7445" w:rsidRPr="00FD3A83" w:rsidRDefault="00DC7445" w:rsidP="005A2F2C">
            <w:pPr>
              <w:spacing w:line="300" w:lineRule="exact"/>
              <w:rPr>
                <w:rFonts w:eastAsia="新細明體"/>
                <w:sz w:val="24"/>
              </w:rPr>
            </w:pPr>
          </w:p>
        </w:tc>
      </w:tr>
      <w:tr w:rsidR="00DC7445" w:rsidRPr="00FD3A83" w:rsidTr="00C559EB">
        <w:tc>
          <w:tcPr>
            <w:tcW w:w="442" w:type="dxa"/>
          </w:tcPr>
          <w:p w:rsidR="00DC7445" w:rsidRPr="00FD3A83" w:rsidRDefault="00972067" w:rsidP="005A2F2C">
            <w:pPr>
              <w:spacing w:line="300" w:lineRule="exact"/>
              <w:rPr>
                <w:rFonts w:eastAsia="新細明體"/>
                <w:sz w:val="24"/>
              </w:rPr>
            </w:pPr>
            <w:r w:rsidRPr="00FD3A83">
              <w:rPr>
                <w:rFonts w:eastAsia="新細明體"/>
                <w:sz w:val="24"/>
              </w:rPr>
              <w:t>1</w:t>
            </w:r>
            <w:r w:rsidR="00786BFE" w:rsidRPr="00FD3A83">
              <w:rPr>
                <w:rFonts w:eastAsia="新細明體"/>
                <w:sz w:val="24"/>
              </w:rPr>
              <w:t>3</w:t>
            </w:r>
          </w:p>
        </w:tc>
        <w:tc>
          <w:tcPr>
            <w:tcW w:w="6187" w:type="dxa"/>
          </w:tcPr>
          <w:p w:rsidR="00DC7445" w:rsidRPr="00FD3A83" w:rsidRDefault="00DC7445" w:rsidP="00D25DAB">
            <w:pPr>
              <w:spacing w:line="0" w:lineRule="atLeast"/>
              <w:rPr>
                <w:rFonts w:eastAsia="新細明體"/>
                <w:b/>
                <w:bCs/>
                <w:sz w:val="24"/>
              </w:rPr>
            </w:pPr>
            <w:r w:rsidRPr="00FD3A83">
              <w:rPr>
                <w:rFonts w:eastAsia="新細明體"/>
                <w:b/>
                <w:bCs/>
                <w:sz w:val="24"/>
              </w:rPr>
              <w:t>計劃忽視一人住戶需要</w:t>
            </w:r>
            <w:r w:rsidRPr="00FD3A83">
              <w:rPr>
                <w:rFonts w:eastAsia="新細明體"/>
                <w:b/>
                <w:bCs/>
                <w:sz w:val="24"/>
              </w:rPr>
              <w:t xml:space="preserve"> </w:t>
            </w:r>
          </w:p>
          <w:p w:rsidR="00DC7445" w:rsidRPr="00FD3A83" w:rsidRDefault="00DC7445" w:rsidP="00C559EB">
            <w:pPr>
              <w:spacing w:line="0" w:lineRule="atLeast"/>
              <w:ind w:firstLine="567"/>
              <w:rPr>
                <w:rFonts w:eastAsia="新細明體"/>
                <w:color w:val="000000" w:themeColor="text1"/>
                <w:spacing w:val="20"/>
                <w:sz w:val="24"/>
              </w:rPr>
            </w:pPr>
            <w:r w:rsidRPr="00FD3A83">
              <w:rPr>
                <w:rFonts w:eastAsia="新細明體"/>
                <w:bCs/>
                <w:sz w:val="24"/>
              </w:rPr>
              <w:t>根據</w:t>
            </w:r>
            <w:r w:rsidRPr="00FD3A83">
              <w:rPr>
                <w:rFonts w:eastAsia="新細明體"/>
                <w:bCs/>
                <w:sz w:val="24"/>
              </w:rPr>
              <w:t>2015</w:t>
            </w:r>
            <w:r w:rsidRPr="00FD3A83">
              <w:rPr>
                <w:rFonts w:eastAsia="新細明體"/>
                <w:bCs/>
                <w:sz w:val="24"/>
              </w:rPr>
              <w:t>年「非公屋、非綜援的低收入住戶一次過生活津貼」成效檢討報告中，領取津貼的</w:t>
            </w:r>
            <w:r w:rsidRPr="00FD3A83">
              <w:rPr>
                <w:rFonts w:eastAsia="新細明體"/>
                <w:bCs/>
                <w:sz w:val="24"/>
              </w:rPr>
              <w:t>1</w:t>
            </w:r>
            <w:r w:rsidRPr="00FD3A83">
              <w:rPr>
                <w:rFonts w:eastAsia="新細明體"/>
                <w:bCs/>
                <w:sz w:val="24"/>
              </w:rPr>
              <w:t>人住戶月入約為全港</w:t>
            </w:r>
            <w:r w:rsidRPr="00FD3A83">
              <w:rPr>
                <w:rFonts w:eastAsia="新細明體"/>
                <w:bCs/>
                <w:sz w:val="24"/>
              </w:rPr>
              <w:t>1</w:t>
            </w:r>
            <w:r w:rsidRPr="00FD3A83">
              <w:rPr>
                <w:rFonts w:eastAsia="新細明體"/>
                <w:bCs/>
                <w:sz w:val="24"/>
              </w:rPr>
              <w:t>人住戶收入中位數的</w:t>
            </w:r>
            <w:r w:rsidRPr="00FD3A83">
              <w:rPr>
                <w:rFonts w:eastAsia="新細明體"/>
                <w:bCs/>
                <w:sz w:val="24"/>
              </w:rPr>
              <w:t>71%</w:t>
            </w:r>
            <w:r w:rsidRPr="00FD3A83">
              <w:rPr>
                <w:rFonts w:eastAsia="新細明體"/>
                <w:bCs/>
                <w:sz w:val="24"/>
              </w:rPr>
              <w:t>，其所繳付的租金中位數佔其住戶入息中位數比例約</w:t>
            </w:r>
            <w:r w:rsidRPr="00FD3A83">
              <w:rPr>
                <w:rFonts w:eastAsia="新細明體"/>
                <w:bCs/>
                <w:sz w:val="24"/>
              </w:rPr>
              <w:t>40%</w:t>
            </w:r>
            <w:r w:rsidRPr="00FD3A83">
              <w:rPr>
                <w:rFonts w:eastAsia="新細明體"/>
                <w:bCs/>
                <w:sz w:val="24"/>
              </w:rPr>
              <w:t>，可見有關收入下的基層單身人士同樣面對沉重的經濟壓力，</w:t>
            </w:r>
            <w:r w:rsidRPr="00FD3A83">
              <w:rPr>
                <w:rFonts w:eastAsia="新細明體"/>
                <w:b/>
                <w:bCs/>
                <w:sz w:val="24"/>
              </w:rPr>
              <w:t>雖然交津容許</w:t>
            </w:r>
            <w:r w:rsidRPr="00FD3A83">
              <w:rPr>
                <w:rFonts w:eastAsia="新細明體"/>
                <w:b/>
                <w:bCs/>
                <w:sz w:val="24"/>
              </w:rPr>
              <w:t>1</w:t>
            </w:r>
            <w:r w:rsidRPr="00FD3A83">
              <w:rPr>
                <w:rFonts w:eastAsia="新細明體"/>
                <w:b/>
                <w:bCs/>
                <w:sz w:val="24"/>
              </w:rPr>
              <w:t>人家庭申請</w:t>
            </w:r>
            <w:r w:rsidRPr="00FD3A83">
              <w:rPr>
                <w:rFonts w:eastAsia="新細明體"/>
                <w:b/>
                <w:sz w:val="24"/>
              </w:rPr>
              <w:t>，但只限越區工作人士申請、同區工作</w:t>
            </w:r>
            <w:r w:rsidRPr="00FD3A83">
              <w:rPr>
                <w:rFonts w:eastAsia="新細明體"/>
                <w:b/>
                <w:sz w:val="24"/>
              </w:rPr>
              <w:t>(</w:t>
            </w:r>
            <w:r w:rsidRPr="00FD3A83">
              <w:rPr>
                <w:rFonts w:eastAsia="新細明體"/>
                <w:b/>
                <w:sz w:val="24"/>
              </w:rPr>
              <w:t>低收入</w:t>
            </w:r>
            <w:r w:rsidRPr="00FD3A83">
              <w:rPr>
                <w:rFonts w:eastAsia="新細明體"/>
                <w:b/>
                <w:sz w:val="24"/>
              </w:rPr>
              <w:t>)</w:t>
            </w:r>
            <w:r w:rsidRPr="00FD3A83">
              <w:rPr>
                <w:rFonts w:eastAsia="新細明體"/>
                <w:b/>
                <w:sz w:val="24"/>
              </w:rPr>
              <w:t>單身人士將不受惠於交津及低津，交津資產規定亦較低津</w:t>
            </w:r>
            <w:r w:rsidRPr="00FD3A83">
              <w:rPr>
                <w:rFonts w:eastAsia="新細明體"/>
                <w:b/>
                <w:bCs/>
                <w:sz w:val="24"/>
              </w:rPr>
              <w:t xml:space="preserve"> (</w:t>
            </w:r>
            <w:r w:rsidRPr="00FD3A83">
              <w:rPr>
                <w:rFonts w:eastAsia="新細明體"/>
                <w:b/>
                <w:bCs/>
                <w:sz w:val="24"/>
              </w:rPr>
              <w:t>即申請公屋的資產限額</w:t>
            </w:r>
            <w:r w:rsidRPr="00FD3A83">
              <w:rPr>
                <w:rFonts w:eastAsia="新細明體"/>
                <w:b/>
                <w:bCs/>
                <w:sz w:val="24"/>
              </w:rPr>
              <w:t>)</w:t>
            </w:r>
            <w:r w:rsidRPr="00FD3A83">
              <w:rPr>
                <w:rFonts w:eastAsia="新細明體"/>
                <w:b/>
                <w:sz w:val="24"/>
              </w:rPr>
              <w:t xml:space="preserve"> </w:t>
            </w:r>
            <w:r w:rsidRPr="00FD3A83">
              <w:rPr>
                <w:rFonts w:eastAsia="新細明體"/>
                <w:b/>
                <w:sz w:val="24"/>
              </w:rPr>
              <w:t>嚴格。</w:t>
            </w:r>
            <w:r w:rsidRPr="00FD3A83">
              <w:rPr>
                <w:rFonts w:eastAsia="新細明體"/>
                <w:sz w:val="24"/>
              </w:rPr>
              <w:t>現時單身人士申請交津的資産限額只有</w:t>
            </w:r>
            <w:r w:rsidRPr="00FD3A83">
              <w:rPr>
                <w:rFonts w:eastAsia="新細明體"/>
                <w:sz w:val="24"/>
              </w:rPr>
              <w:t>88,500</w:t>
            </w:r>
            <w:r w:rsidRPr="00FD3A83">
              <w:rPr>
                <w:rFonts w:eastAsia="新細明體"/>
                <w:sz w:val="24"/>
              </w:rPr>
              <w:t>元，約為</w:t>
            </w:r>
            <w:r w:rsidRPr="00FD3A83">
              <w:rPr>
                <w:rFonts w:eastAsia="新細明體"/>
                <w:sz w:val="24"/>
              </w:rPr>
              <w:t>1</w:t>
            </w:r>
            <w:r w:rsidRPr="00FD3A83">
              <w:rPr>
                <w:rFonts w:eastAsia="新細明體"/>
                <w:sz w:val="24"/>
              </w:rPr>
              <w:t>人公屋申請資產限額</w:t>
            </w:r>
            <w:r w:rsidRPr="00FD3A83">
              <w:rPr>
                <w:rFonts w:eastAsia="新細明體"/>
                <w:sz w:val="24"/>
              </w:rPr>
              <w:t>(242,000</w:t>
            </w:r>
            <w:r w:rsidRPr="00FD3A83">
              <w:rPr>
                <w:rFonts w:eastAsia="新細明體"/>
                <w:sz w:val="24"/>
              </w:rPr>
              <w:t>元</w:t>
            </w:r>
            <w:r w:rsidRPr="00FD3A83">
              <w:rPr>
                <w:rFonts w:eastAsia="新細明體"/>
                <w:sz w:val="24"/>
              </w:rPr>
              <w:t>)</w:t>
            </w:r>
            <w:r w:rsidRPr="00FD3A83">
              <w:rPr>
                <w:rFonts w:eastAsia="新細明體"/>
                <w:sz w:val="24"/>
              </w:rPr>
              <w:t>的</w:t>
            </w:r>
            <w:r w:rsidRPr="00FD3A83">
              <w:rPr>
                <w:rFonts w:eastAsia="新細明體"/>
                <w:sz w:val="24"/>
              </w:rPr>
              <w:t>36.6%</w:t>
            </w:r>
            <w:r w:rsidRPr="00FD3A83">
              <w:rPr>
                <w:rFonts w:eastAsia="新細明體"/>
                <w:sz w:val="24"/>
              </w:rPr>
              <w:t>，未能全面協助貧困單身人士。</w:t>
            </w:r>
            <w:r w:rsidRPr="00FD3A83">
              <w:rPr>
                <w:rFonts w:eastAsia="新細明體"/>
                <w:b/>
                <w:sz w:val="24"/>
              </w:rPr>
              <w:t>故此，交津未有效協助</w:t>
            </w:r>
            <w:r w:rsidRPr="00FD3A83">
              <w:rPr>
                <w:rFonts w:eastAsia="新細明體"/>
                <w:b/>
                <w:sz w:val="24"/>
              </w:rPr>
              <w:t>1</w:t>
            </w:r>
            <w:r w:rsidRPr="00FD3A83">
              <w:rPr>
                <w:rFonts w:eastAsia="新細明體"/>
                <w:b/>
                <w:sz w:val="24"/>
              </w:rPr>
              <w:t>人在職貧窮戶，低津實有需要將</w:t>
            </w:r>
            <w:r w:rsidRPr="00FD3A83">
              <w:rPr>
                <w:rFonts w:eastAsia="新細明體"/>
                <w:b/>
                <w:sz w:val="24"/>
              </w:rPr>
              <w:t>1</w:t>
            </w:r>
            <w:r w:rsidRPr="00FD3A83">
              <w:rPr>
                <w:rFonts w:eastAsia="新細明體"/>
                <w:b/>
                <w:sz w:val="24"/>
              </w:rPr>
              <w:t>人住戶涵蓋在內。</w:t>
            </w:r>
          </w:p>
        </w:tc>
        <w:tc>
          <w:tcPr>
            <w:tcW w:w="4252" w:type="dxa"/>
          </w:tcPr>
          <w:p w:rsidR="00DC7445" w:rsidRPr="00FD3A83" w:rsidRDefault="00DC7445" w:rsidP="00DC7445">
            <w:pPr>
              <w:spacing w:line="300" w:lineRule="exact"/>
              <w:rPr>
                <w:rFonts w:eastAsia="新細明體"/>
                <w:color w:val="000000" w:themeColor="text1"/>
                <w:spacing w:val="20"/>
                <w:sz w:val="24"/>
              </w:rPr>
            </w:pPr>
            <w:r w:rsidRPr="00FD3A83">
              <w:rPr>
                <w:rFonts w:eastAsia="新細明體"/>
                <w:color w:val="000000" w:themeColor="text1"/>
                <w:spacing w:val="20"/>
                <w:sz w:val="24"/>
              </w:rPr>
              <w:t>將「一人貧窮住戶」納入低津計劃的受惠對象。</w:t>
            </w:r>
          </w:p>
          <w:p w:rsidR="00DC7445" w:rsidRPr="00FD3A83" w:rsidRDefault="00DC7445" w:rsidP="00D25DAB">
            <w:pPr>
              <w:spacing w:line="300" w:lineRule="exact"/>
              <w:rPr>
                <w:rFonts w:eastAsia="新細明體"/>
                <w:sz w:val="24"/>
              </w:rPr>
            </w:pPr>
          </w:p>
        </w:tc>
      </w:tr>
      <w:tr w:rsidR="00DC7445" w:rsidRPr="00FD3A83" w:rsidTr="00C559EB">
        <w:tc>
          <w:tcPr>
            <w:tcW w:w="442" w:type="dxa"/>
          </w:tcPr>
          <w:p w:rsidR="00DC7445" w:rsidRPr="00FD3A83" w:rsidRDefault="00972067" w:rsidP="005A2F2C">
            <w:pPr>
              <w:spacing w:line="300" w:lineRule="exact"/>
              <w:rPr>
                <w:rFonts w:eastAsia="新細明體"/>
                <w:sz w:val="24"/>
              </w:rPr>
            </w:pPr>
            <w:r w:rsidRPr="00FD3A83">
              <w:rPr>
                <w:rFonts w:eastAsia="新細明體"/>
                <w:sz w:val="24"/>
              </w:rPr>
              <w:t>1</w:t>
            </w:r>
            <w:r w:rsidR="00786BFE" w:rsidRPr="00FD3A83">
              <w:rPr>
                <w:rFonts w:eastAsia="新細明體"/>
                <w:sz w:val="24"/>
              </w:rPr>
              <w:t>4</w:t>
            </w:r>
          </w:p>
        </w:tc>
        <w:tc>
          <w:tcPr>
            <w:tcW w:w="6187" w:type="dxa"/>
          </w:tcPr>
          <w:p w:rsidR="00DC7445" w:rsidRPr="00FD3A83" w:rsidRDefault="001D205C" w:rsidP="001D205C">
            <w:pPr>
              <w:spacing w:line="300" w:lineRule="exact"/>
              <w:rPr>
                <w:rFonts w:eastAsia="新細明體"/>
                <w:b/>
                <w:sz w:val="24"/>
              </w:rPr>
            </w:pPr>
            <w:r w:rsidRPr="00FD3A83">
              <w:rPr>
                <w:rFonts w:eastAsia="新細明體"/>
                <w:color w:val="000000" w:themeColor="text1"/>
                <w:spacing w:val="20"/>
                <w:sz w:val="24"/>
              </w:rPr>
              <w:t>「兒童津貼」的受惠對象，不包括全日制專上教育的學生</w:t>
            </w:r>
          </w:p>
        </w:tc>
        <w:tc>
          <w:tcPr>
            <w:tcW w:w="4252" w:type="dxa"/>
          </w:tcPr>
          <w:p w:rsidR="00DC7445" w:rsidRPr="00FD3A83" w:rsidRDefault="00DC7445" w:rsidP="005A2F2C">
            <w:pPr>
              <w:spacing w:line="300" w:lineRule="exact"/>
              <w:rPr>
                <w:rFonts w:eastAsia="新細明體"/>
                <w:sz w:val="24"/>
              </w:rPr>
            </w:pPr>
            <w:r w:rsidRPr="00FD3A83">
              <w:rPr>
                <w:rFonts w:eastAsia="新細明體"/>
                <w:color w:val="000000" w:themeColor="text1"/>
                <w:spacing w:val="20"/>
                <w:sz w:val="24"/>
              </w:rPr>
              <w:t>建議將計劃中「兒童津貼」的受惠對象，放寬至</w:t>
            </w:r>
            <w:r w:rsidRPr="00FD3A83">
              <w:rPr>
                <w:rFonts w:eastAsia="新細明體"/>
                <w:color w:val="000000" w:themeColor="text1"/>
                <w:spacing w:val="20"/>
                <w:sz w:val="24"/>
              </w:rPr>
              <w:t>15</w:t>
            </w:r>
            <w:r w:rsidRPr="00FD3A83">
              <w:rPr>
                <w:rFonts w:eastAsia="新細明體"/>
                <w:color w:val="000000" w:themeColor="text1"/>
                <w:spacing w:val="20"/>
                <w:sz w:val="24"/>
              </w:rPr>
              <w:t>至</w:t>
            </w:r>
            <w:r w:rsidRPr="00FD3A83">
              <w:rPr>
                <w:rFonts w:eastAsia="新細明體"/>
                <w:color w:val="000000" w:themeColor="text1"/>
                <w:spacing w:val="20"/>
                <w:sz w:val="24"/>
              </w:rPr>
              <w:t>21</w:t>
            </w:r>
            <w:r w:rsidRPr="00FD3A83">
              <w:rPr>
                <w:rFonts w:eastAsia="新細明體"/>
                <w:color w:val="000000" w:themeColor="text1"/>
                <w:spacing w:val="20"/>
                <w:sz w:val="24"/>
              </w:rPr>
              <w:t>歲正接受全日制專上教育的學生。</w:t>
            </w:r>
          </w:p>
        </w:tc>
      </w:tr>
    </w:tbl>
    <w:p w:rsidR="000E70FE" w:rsidRPr="00FD3A83" w:rsidRDefault="000E70FE" w:rsidP="005A2F2C">
      <w:pPr>
        <w:spacing w:line="300" w:lineRule="exact"/>
        <w:ind w:firstLine="420"/>
        <w:jc w:val="both"/>
        <w:rPr>
          <w:rFonts w:eastAsia="新細明體"/>
        </w:rPr>
      </w:pPr>
    </w:p>
    <w:p w:rsidR="00225262" w:rsidRPr="00FD3A83" w:rsidRDefault="00225262" w:rsidP="00225262">
      <w:pPr>
        <w:spacing w:before="240" w:line="0" w:lineRule="atLeast"/>
        <w:rPr>
          <w:rFonts w:eastAsia="新細明體"/>
          <w:b/>
          <w:color w:val="000000" w:themeColor="text1"/>
        </w:rPr>
      </w:pPr>
      <w:r w:rsidRPr="00FD3A83">
        <w:rPr>
          <w:rFonts w:eastAsia="新細明體"/>
        </w:rPr>
        <w:t xml:space="preserve">2. </w:t>
      </w:r>
      <w:r w:rsidRPr="00FD3A83">
        <w:rPr>
          <w:rFonts w:eastAsia="新細明體"/>
          <w:b/>
          <w:color w:val="000000" w:themeColor="text1"/>
          <w:lang w:eastAsia="zh-HK"/>
        </w:rPr>
        <w:t>恢復</w:t>
      </w:r>
      <w:r w:rsidRPr="00FD3A83">
        <w:rPr>
          <w:rFonts w:eastAsia="新細明體"/>
          <w:b/>
          <w:color w:val="000000" w:themeColor="text1"/>
        </w:rPr>
        <w:t>N</w:t>
      </w:r>
      <w:r w:rsidRPr="00FD3A83">
        <w:rPr>
          <w:rFonts w:eastAsia="新細明體"/>
          <w:b/>
          <w:color w:val="000000" w:themeColor="text1"/>
          <w:lang w:eastAsia="zh-HK"/>
        </w:rPr>
        <w:t>無津貼</w:t>
      </w:r>
    </w:p>
    <w:p w:rsidR="00225262" w:rsidRPr="00FD3A83" w:rsidRDefault="00225262" w:rsidP="00225262">
      <w:pPr>
        <w:spacing w:beforeLines="50" w:before="163" w:line="0" w:lineRule="atLeast"/>
        <w:ind w:firstLineChars="200" w:firstLine="520"/>
        <w:jc w:val="both"/>
        <w:rPr>
          <w:rFonts w:eastAsia="新細明體"/>
          <w:color w:val="FF0000"/>
          <w:spacing w:val="20"/>
          <w:lang w:eastAsia="zh-HK"/>
        </w:rPr>
      </w:pPr>
      <w:r w:rsidRPr="00FD3A83">
        <w:rPr>
          <w:rFonts w:eastAsia="新細明體"/>
          <w:spacing w:val="20"/>
        </w:rPr>
        <w:t>自</w:t>
      </w:r>
      <w:r w:rsidRPr="00FD3A83">
        <w:rPr>
          <w:rFonts w:eastAsia="新細明體"/>
          <w:spacing w:val="20"/>
        </w:rPr>
        <w:t>2009</w:t>
      </w:r>
      <w:r w:rsidRPr="00FD3A83">
        <w:rPr>
          <w:rFonts w:eastAsia="新細明體"/>
          <w:spacing w:val="20"/>
        </w:rPr>
        <w:t>年至今，私人住宅</w:t>
      </w:r>
      <w:r w:rsidRPr="00FD3A83">
        <w:rPr>
          <w:rFonts w:eastAsia="新細明體"/>
          <w:spacing w:val="20"/>
          <w:lang w:eastAsia="zh-HK"/>
        </w:rPr>
        <w:t>租金指數</w:t>
      </w:r>
      <w:r w:rsidRPr="00FD3A83">
        <w:rPr>
          <w:rFonts w:eastAsia="新細明體"/>
          <w:spacing w:val="20"/>
        </w:rPr>
        <w:t>(A</w:t>
      </w:r>
      <w:r w:rsidRPr="00FD3A83">
        <w:rPr>
          <w:rFonts w:eastAsia="新細明體"/>
          <w:spacing w:val="20"/>
          <w:lang w:eastAsia="zh-HK"/>
        </w:rPr>
        <w:t>類單位</w:t>
      </w:r>
      <w:r w:rsidRPr="00FD3A83">
        <w:rPr>
          <w:rFonts w:eastAsia="新細明體"/>
          <w:spacing w:val="20"/>
        </w:rPr>
        <w:t>)</w:t>
      </w:r>
      <w:r w:rsidRPr="00FD3A83">
        <w:rPr>
          <w:rFonts w:eastAsia="新細明體"/>
          <w:spacing w:val="20"/>
        </w:rPr>
        <w:t>一直按年上升，</w:t>
      </w:r>
      <w:r w:rsidRPr="00FD3A83">
        <w:rPr>
          <w:rFonts w:eastAsia="新細明體"/>
          <w:b/>
          <w:spacing w:val="20"/>
          <w:lang w:eastAsia="zh-HK"/>
        </w:rPr>
        <w:t>由當時</w:t>
      </w:r>
      <w:r w:rsidRPr="00FD3A83">
        <w:rPr>
          <w:rFonts w:eastAsia="新細明體"/>
          <w:b/>
          <w:spacing w:val="20"/>
          <w:lang w:eastAsia="zh-HK"/>
        </w:rPr>
        <w:t>96.4</w:t>
      </w:r>
      <w:r w:rsidRPr="00FD3A83">
        <w:rPr>
          <w:rFonts w:eastAsia="新細明體"/>
          <w:b/>
          <w:spacing w:val="20"/>
          <w:lang w:eastAsia="zh-HK"/>
        </w:rPr>
        <w:t>升至今年</w:t>
      </w:r>
      <w:r w:rsidRPr="00FD3A83">
        <w:rPr>
          <w:rFonts w:eastAsia="新細明體"/>
          <w:b/>
          <w:spacing w:val="20"/>
          <w:lang w:eastAsia="zh-HK"/>
        </w:rPr>
        <w:t>5</w:t>
      </w:r>
      <w:r w:rsidRPr="00FD3A83">
        <w:rPr>
          <w:rFonts w:eastAsia="新細明體"/>
          <w:b/>
          <w:spacing w:val="20"/>
          <w:lang w:eastAsia="zh-HK"/>
        </w:rPr>
        <w:t>月</w:t>
      </w:r>
      <w:r w:rsidRPr="00FD3A83">
        <w:rPr>
          <w:rFonts w:eastAsia="新細明體"/>
          <w:b/>
          <w:spacing w:val="20"/>
          <w:lang w:eastAsia="zh-HK"/>
        </w:rPr>
        <w:t>199.8</w:t>
      </w:r>
      <w:r w:rsidRPr="00FD3A83">
        <w:rPr>
          <w:rFonts w:eastAsia="新細明體"/>
          <w:b/>
          <w:spacing w:val="20"/>
          <w:lang w:eastAsia="zh-HK"/>
        </w:rPr>
        <w:t>，升幅超過一倍，比起其他類型升幅更嚴重，反映</w:t>
      </w:r>
      <w:r w:rsidRPr="00FD3A83">
        <w:rPr>
          <w:rFonts w:eastAsia="新細明體"/>
          <w:b/>
          <w:spacing w:val="20"/>
        </w:rPr>
        <w:t>單位面積愈小，租金升幅愈高。</w:t>
      </w:r>
      <w:r w:rsidRPr="00FD3A83">
        <w:rPr>
          <w:rFonts w:eastAsia="新細明體"/>
          <w:b/>
          <w:spacing w:val="20"/>
          <w:lang w:eastAsia="zh-HK"/>
        </w:rPr>
        <w:t>相比</w:t>
      </w:r>
      <w:r w:rsidRPr="00FD3A83">
        <w:rPr>
          <w:rFonts w:eastAsia="新細明體"/>
          <w:b/>
          <w:spacing w:val="20"/>
          <w:lang w:eastAsia="zh-HK"/>
        </w:rPr>
        <w:t>A</w:t>
      </w:r>
      <w:r w:rsidRPr="00FD3A83">
        <w:rPr>
          <w:rFonts w:eastAsia="新細明體"/>
          <w:b/>
          <w:spacing w:val="20"/>
          <w:lang w:eastAsia="zh-HK"/>
        </w:rPr>
        <w:t>類單位，劏房租金壓力可能更為誇張</w:t>
      </w:r>
      <w:r w:rsidRPr="00FD3A83">
        <w:rPr>
          <w:rFonts w:eastAsia="新細明體"/>
          <w:spacing w:val="20"/>
          <w:lang w:eastAsia="zh-HK"/>
        </w:rPr>
        <w:t>，根據最新</w:t>
      </w:r>
      <w:r w:rsidRPr="00FD3A83">
        <w:rPr>
          <w:rFonts w:eastAsia="新細明體"/>
          <w:spacing w:val="20"/>
        </w:rPr>
        <w:t>《香港分間樓宇單位的住屋狀況》</w:t>
      </w:r>
      <w:r w:rsidRPr="00FD3A83">
        <w:rPr>
          <w:rFonts w:eastAsia="新細明體"/>
          <w:spacing w:val="20"/>
          <w:lang w:eastAsia="zh-HK"/>
        </w:rPr>
        <w:t>，</w:t>
      </w:r>
      <w:r w:rsidRPr="00FD3A83">
        <w:rPr>
          <w:rFonts w:eastAsia="新細明體"/>
          <w:spacing w:val="20"/>
        </w:rPr>
        <w:t>住戶的租金佔入息比例</w:t>
      </w:r>
      <w:r w:rsidRPr="00FD3A83">
        <w:rPr>
          <w:rFonts w:eastAsia="新細明體"/>
          <w:spacing w:val="20"/>
          <w:lang w:eastAsia="zh-HK"/>
        </w:rPr>
        <w:t>中位數達</w:t>
      </w:r>
      <w:r w:rsidRPr="00FD3A83">
        <w:rPr>
          <w:rFonts w:eastAsia="新細明體"/>
          <w:spacing w:val="20"/>
        </w:rPr>
        <w:t>32.3%</w:t>
      </w:r>
      <w:r w:rsidRPr="00FD3A83">
        <w:rPr>
          <w:rFonts w:eastAsia="新細明體"/>
          <w:spacing w:val="20"/>
          <w:lang w:eastAsia="zh-HK"/>
        </w:rPr>
        <w:t>，而</w:t>
      </w:r>
      <w:r w:rsidRPr="00FD3A83">
        <w:rPr>
          <w:rFonts w:eastAsia="新細明體"/>
          <w:spacing w:val="20"/>
          <w:lang w:eastAsia="zh-HK"/>
        </w:rPr>
        <w:t>1</w:t>
      </w:r>
      <w:r w:rsidRPr="00FD3A83">
        <w:rPr>
          <w:rFonts w:eastAsia="新細明體"/>
          <w:spacing w:val="20"/>
          <w:lang w:eastAsia="zh-HK"/>
        </w:rPr>
        <w:t>人住戶更達</w:t>
      </w:r>
      <w:r w:rsidRPr="00FD3A83">
        <w:rPr>
          <w:rFonts w:eastAsia="新細明體"/>
          <w:spacing w:val="20"/>
          <w:lang w:eastAsia="zh-HK"/>
        </w:rPr>
        <w:t>35.3%</w:t>
      </w:r>
      <w:r w:rsidRPr="00FD3A83">
        <w:rPr>
          <w:rFonts w:eastAsia="新細明體"/>
          <w:spacing w:val="20"/>
          <w:lang w:eastAsia="zh-HK"/>
        </w:rPr>
        <w:t>，為各組群之冠。</w:t>
      </w:r>
      <w:r w:rsidRPr="00FD3A83">
        <w:rPr>
          <w:rFonts w:eastAsia="新細明體"/>
          <w:spacing w:val="20"/>
        </w:rPr>
        <w:t>現時私樓市場租金瘋狂增加，與政府先後於</w:t>
      </w:r>
      <w:r w:rsidRPr="00FD3A83">
        <w:rPr>
          <w:rFonts w:eastAsia="新細明體"/>
          <w:spacing w:val="20"/>
        </w:rPr>
        <w:t>1998</w:t>
      </w:r>
      <w:r w:rsidRPr="00FD3A83">
        <w:rPr>
          <w:rFonts w:eastAsia="新細明體"/>
          <w:spacing w:val="20"/>
        </w:rPr>
        <w:t>年及</w:t>
      </w:r>
      <w:r w:rsidRPr="00FD3A83">
        <w:rPr>
          <w:rFonts w:eastAsia="新細明體"/>
          <w:spacing w:val="20"/>
        </w:rPr>
        <w:t>2004</w:t>
      </w:r>
      <w:r w:rsidRPr="00FD3A83">
        <w:rPr>
          <w:rFonts w:eastAsia="新細明體"/>
          <w:spacing w:val="20"/>
        </w:rPr>
        <w:t>年取消租金管制及租住權保障有莫大關連。撤銷租金管制後，租金變動全由業主與租客雙方協議。在公屋供應緊張的情況下，劏房需求只會不斷上升。業主</w:t>
      </w:r>
      <w:r w:rsidRPr="00FD3A83">
        <w:rPr>
          <w:rFonts w:eastAsia="新細明體"/>
          <w:spacing w:val="20"/>
          <w:lang w:eastAsia="zh-HK"/>
        </w:rPr>
        <w:t>也因而有</w:t>
      </w:r>
      <w:r w:rsidRPr="00FD3A83">
        <w:rPr>
          <w:rFonts w:eastAsia="新細明體"/>
          <w:spacing w:val="20"/>
        </w:rPr>
        <w:t>更大的議價能力增加租金，而基層租戶</w:t>
      </w:r>
      <w:r w:rsidRPr="00FD3A83">
        <w:rPr>
          <w:rFonts w:eastAsia="新細明體"/>
          <w:spacing w:val="20"/>
          <w:lang w:eastAsia="zh-HK"/>
        </w:rPr>
        <w:t>最終只會</w:t>
      </w:r>
      <w:r w:rsidRPr="00FD3A83">
        <w:rPr>
          <w:rFonts w:eastAsia="新細明體"/>
          <w:spacing w:val="20"/>
        </w:rPr>
        <w:t>「肉隨砧板上」，任由業主宰割</w:t>
      </w:r>
      <w:r w:rsidRPr="00FD3A83">
        <w:rPr>
          <w:rFonts w:eastAsia="新細明體"/>
          <w:spacing w:val="20"/>
          <w:lang w:eastAsia="zh-HK"/>
        </w:rPr>
        <w:t>，甚至出現愈住愈差的狀況，租客只好由劏房搬到板房床位單位。</w:t>
      </w:r>
    </w:p>
    <w:p w:rsidR="00180DAE" w:rsidRPr="00FD3A83" w:rsidRDefault="00180DAE" w:rsidP="00225262">
      <w:pPr>
        <w:spacing w:line="0" w:lineRule="atLeast"/>
        <w:ind w:firstLineChars="200" w:firstLine="494"/>
        <w:rPr>
          <w:rFonts w:eastAsia="新細明體"/>
          <w:color w:val="000000"/>
          <w:spacing w:val="7"/>
        </w:rPr>
      </w:pPr>
    </w:p>
    <w:p w:rsidR="00225262" w:rsidRPr="00FD3A83" w:rsidRDefault="00225262" w:rsidP="00225262">
      <w:pPr>
        <w:spacing w:line="0" w:lineRule="atLeast"/>
        <w:ind w:firstLineChars="200" w:firstLine="494"/>
        <w:rPr>
          <w:rFonts w:eastAsia="新細明體"/>
        </w:rPr>
      </w:pPr>
      <w:r w:rsidRPr="00FD3A83">
        <w:rPr>
          <w:rFonts w:eastAsia="新細明體"/>
          <w:color w:val="000000"/>
          <w:spacing w:val="7"/>
        </w:rPr>
        <w:t>過去</w:t>
      </w:r>
      <w:r w:rsidRPr="00FD3A83">
        <w:rPr>
          <w:rFonts w:eastAsia="新細明體"/>
          <w:color w:val="000000"/>
          <w:spacing w:val="7"/>
        </w:rPr>
        <w:t>4</w:t>
      </w:r>
      <w:r w:rsidRPr="00FD3A83">
        <w:rPr>
          <w:rFonts w:eastAsia="新細明體"/>
          <w:color w:val="000000"/>
          <w:spacing w:val="7"/>
        </w:rPr>
        <w:t>年，</w:t>
      </w:r>
      <w:r w:rsidRPr="00FD3A83">
        <w:rPr>
          <w:rFonts w:eastAsia="新細明體"/>
          <w:shd w:val="clear" w:color="auto" w:fill="FFFFFF"/>
        </w:rPr>
        <w:t>在未有長遠措施解決基層劏房戶的租金壓力和住屋需求下，</w:t>
      </w:r>
      <w:r w:rsidRPr="00FD3A83">
        <w:rPr>
          <w:rFonts w:eastAsia="新細明體"/>
        </w:rPr>
        <w:t>關愛基金在每年均會為「非公屋」、「非綜援」低收入住戶發放一次性生活津貼，其雖無定性為租金援助，但限制申請人的住屋類型</w:t>
      </w:r>
      <w:r w:rsidRPr="00FD3A83">
        <w:rPr>
          <w:rFonts w:eastAsia="新細明體"/>
        </w:rPr>
        <w:t>(</w:t>
      </w:r>
      <w:r w:rsidRPr="00FD3A83">
        <w:rPr>
          <w:rFonts w:eastAsia="新細明體"/>
        </w:rPr>
        <w:t>非公屋</w:t>
      </w:r>
      <w:r w:rsidRPr="00FD3A83">
        <w:rPr>
          <w:rFonts w:eastAsia="新細明體"/>
        </w:rPr>
        <w:t>)</w:t>
      </w:r>
      <w:r w:rsidRPr="00FD3A83">
        <w:rPr>
          <w:rFonts w:eastAsia="新細明體"/>
        </w:rPr>
        <w:t>、亦要求申請人為非領取綜援，符合入息與租金上限對照的要求，確認</w:t>
      </w:r>
      <w:r w:rsidRPr="00FD3A83">
        <w:rPr>
          <w:rFonts w:eastAsia="新細明體"/>
        </w:rPr>
        <w:t>N</w:t>
      </w:r>
      <w:r w:rsidRPr="00FD3A83">
        <w:rPr>
          <w:rFonts w:eastAsia="新細明體"/>
        </w:rPr>
        <w:t>無人士在昂貴租金所承受的沉重生活壓力。</w:t>
      </w:r>
      <w:r w:rsidR="00A50B9B" w:rsidRPr="00FD3A83">
        <w:rPr>
          <w:rFonts w:eastAsia="新細明體"/>
        </w:rPr>
        <w:t>2017</w:t>
      </w:r>
      <w:r w:rsidR="00A50B9B" w:rsidRPr="00FD3A83">
        <w:rPr>
          <w:rFonts w:eastAsia="新細明體"/>
        </w:rPr>
        <w:t>年卻以低津代</w:t>
      </w:r>
      <w:r w:rsidR="00A50B9B" w:rsidRPr="00FD3A83">
        <w:rPr>
          <w:rFonts w:eastAsia="新細明體"/>
        </w:rPr>
        <w:t>N</w:t>
      </w:r>
      <w:r w:rsidR="00A50B9B" w:rsidRPr="00FD3A83">
        <w:rPr>
          <w:rFonts w:eastAsia="新細明體"/>
        </w:rPr>
        <w:t>無，而取消</w:t>
      </w:r>
      <w:r w:rsidR="00A50B9B" w:rsidRPr="00FD3A83">
        <w:rPr>
          <w:rFonts w:eastAsia="新細明體"/>
        </w:rPr>
        <w:t>N</w:t>
      </w:r>
      <w:r w:rsidR="00A50B9B" w:rsidRPr="00FD3A83">
        <w:rPr>
          <w:rFonts w:eastAsia="新細明體"/>
        </w:rPr>
        <w:t>無津貼。</w:t>
      </w:r>
    </w:p>
    <w:p w:rsidR="00225262" w:rsidRPr="00FD3A83" w:rsidRDefault="00180DAE" w:rsidP="00180DAE">
      <w:pPr>
        <w:spacing w:before="240" w:line="0" w:lineRule="atLeast"/>
        <w:ind w:firstLineChars="200" w:firstLine="480"/>
        <w:rPr>
          <w:rFonts w:eastAsia="新細明體"/>
        </w:rPr>
      </w:pPr>
      <w:r w:rsidRPr="00FD3A83">
        <w:rPr>
          <w:rFonts w:eastAsia="新細明體"/>
          <w:color w:val="000000" w:themeColor="text1"/>
          <w:lang w:eastAsia="zh-HK"/>
        </w:rPr>
        <w:t>本會</w:t>
      </w:r>
      <w:r w:rsidRPr="00FD3A83">
        <w:rPr>
          <w:rFonts w:eastAsia="新細明體"/>
        </w:rPr>
        <w:t>抽樣</w:t>
      </w:r>
      <w:r w:rsidRPr="00FD3A83">
        <w:rPr>
          <w:rFonts w:eastAsia="新細明體"/>
          <w:color w:val="000000"/>
          <w:spacing w:val="7"/>
        </w:rPr>
        <w:t>對</w:t>
      </w:r>
      <w:r w:rsidRPr="00FD3A83">
        <w:rPr>
          <w:rFonts w:eastAsia="新細明體"/>
          <w:color w:val="000000"/>
          <w:spacing w:val="7"/>
        </w:rPr>
        <w:t>1261</w:t>
      </w:r>
      <w:r w:rsidRPr="00FD3A83">
        <w:rPr>
          <w:rFonts w:eastAsia="新細明體"/>
          <w:color w:val="000000"/>
          <w:spacing w:val="7"/>
        </w:rPr>
        <w:t>名在</w:t>
      </w:r>
      <w:r w:rsidRPr="00FD3A83">
        <w:rPr>
          <w:rFonts w:eastAsia="新細明體"/>
          <w:spacing w:val="15"/>
          <w:shd w:val="clear" w:color="auto" w:fill="FFFFFF"/>
        </w:rPr>
        <w:t>2016</w:t>
      </w:r>
      <w:r w:rsidRPr="00FD3A83">
        <w:rPr>
          <w:rFonts w:eastAsia="新細明體"/>
          <w:spacing w:val="15"/>
          <w:shd w:val="clear" w:color="auto" w:fill="FFFFFF"/>
        </w:rPr>
        <w:t>年</w:t>
      </w:r>
      <w:r w:rsidRPr="00FD3A83">
        <w:rPr>
          <w:rFonts w:eastAsia="新細明體"/>
          <w:color w:val="000000"/>
          <w:spacing w:val="7"/>
        </w:rPr>
        <w:t>租住閣仔、</w:t>
      </w:r>
      <w:r w:rsidRPr="00FD3A83">
        <w:rPr>
          <w:rFonts w:eastAsia="新細明體"/>
        </w:rPr>
        <w:t>村</w:t>
      </w:r>
      <w:r w:rsidRPr="00FD3A83">
        <w:rPr>
          <w:rFonts w:eastAsia="新細明體"/>
          <w:color w:val="000000"/>
          <w:spacing w:val="7"/>
        </w:rPr>
        <w:t>屋、私樓板房和套房的</w:t>
      </w:r>
      <w:r w:rsidRPr="00FD3A83">
        <w:rPr>
          <w:rFonts w:eastAsia="新細明體"/>
        </w:rPr>
        <w:t>N</w:t>
      </w:r>
      <w:r w:rsidRPr="00FD3A83">
        <w:rPr>
          <w:rFonts w:eastAsia="新細明體"/>
        </w:rPr>
        <w:t>無津貼</w:t>
      </w:r>
      <w:r w:rsidRPr="00FD3A83">
        <w:rPr>
          <w:rFonts w:eastAsia="新細明體"/>
          <w:color w:val="000000"/>
          <w:spacing w:val="15"/>
          <w:shd w:val="clear" w:color="auto" w:fill="FFFFFF"/>
        </w:rPr>
        <w:t>申請</w:t>
      </w:r>
      <w:r w:rsidRPr="00FD3A83">
        <w:rPr>
          <w:rFonts w:eastAsia="新細明體"/>
          <w:color w:val="000000"/>
          <w:spacing w:val="7"/>
        </w:rPr>
        <w:t>者進行問卷調查，</w:t>
      </w:r>
      <w:r w:rsidRPr="00FD3A83">
        <w:rPr>
          <w:rFonts w:eastAsia="新細明體"/>
        </w:rPr>
        <w:t>調查</w:t>
      </w:r>
      <w:r w:rsidRPr="00FD3A83">
        <w:rPr>
          <w:rFonts w:eastAsia="新細明體"/>
        </w:rPr>
        <w:t>N</w:t>
      </w:r>
      <w:r w:rsidRPr="00FD3A83">
        <w:rPr>
          <w:rFonts w:eastAsia="新細明體"/>
        </w:rPr>
        <w:t>無住戶的租金及收入狀況並對比</w:t>
      </w:r>
      <w:r w:rsidRPr="00FD3A83">
        <w:rPr>
          <w:rFonts w:eastAsia="新細明體"/>
        </w:rPr>
        <w:t>2012-2016</w:t>
      </w:r>
      <w:r w:rsidRPr="00FD3A83">
        <w:rPr>
          <w:rFonts w:eastAsia="新細明體"/>
        </w:rPr>
        <w:t>年相同調查的結果，量度</w:t>
      </w:r>
      <w:r w:rsidRPr="00FD3A83">
        <w:rPr>
          <w:rFonts w:eastAsia="新細明體"/>
        </w:rPr>
        <w:t>N</w:t>
      </w:r>
      <w:r w:rsidRPr="00FD3A83">
        <w:rPr>
          <w:rFonts w:eastAsia="新細明體"/>
        </w:rPr>
        <w:t>無住戶之入息、租金壓力的增減、</w:t>
      </w:r>
      <w:r w:rsidRPr="00FD3A83">
        <w:rPr>
          <w:rFonts w:eastAsia="新細明體"/>
          <w:color w:val="000000"/>
          <w:spacing w:val="7"/>
        </w:rPr>
        <w:t>發現合資格的領取</w:t>
      </w:r>
      <w:r w:rsidRPr="00FD3A83">
        <w:rPr>
          <w:rFonts w:eastAsia="新細明體"/>
          <w:color w:val="000000"/>
          <w:spacing w:val="7"/>
        </w:rPr>
        <w:t>N</w:t>
      </w:r>
      <w:r w:rsidRPr="00FD3A83">
        <w:rPr>
          <w:rFonts w:eastAsia="新細明體"/>
          <w:color w:val="000000"/>
          <w:spacing w:val="7"/>
        </w:rPr>
        <w:t>無人士津貼的家庭未能在恆常的</w:t>
      </w:r>
      <w:r w:rsidRPr="00FD3A83">
        <w:rPr>
          <w:rFonts w:eastAsia="新細明體"/>
        </w:rPr>
        <w:t>扶貧政策中</w:t>
      </w:r>
      <w:r w:rsidRPr="00FD3A83">
        <w:rPr>
          <w:rFonts w:eastAsia="新細明體"/>
          <w:color w:val="000000"/>
          <w:spacing w:val="7"/>
        </w:rPr>
        <w:t>得到援助。</w:t>
      </w:r>
      <w:r w:rsidRPr="00FD3A83">
        <w:rPr>
          <w:rFonts w:eastAsia="新細明體"/>
        </w:rPr>
        <w:t>問題及建議如下</w:t>
      </w:r>
      <w:r w:rsidRPr="00FD3A83">
        <w:rPr>
          <w:rFonts w:eastAsia="新細明體"/>
        </w:rPr>
        <w:t>:</w:t>
      </w:r>
    </w:p>
    <w:tbl>
      <w:tblPr>
        <w:tblStyle w:val="af"/>
        <w:tblW w:w="0" w:type="auto"/>
        <w:tblLook w:val="04A0" w:firstRow="1" w:lastRow="0" w:firstColumn="1" w:lastColumn="0" w:noHBand="0" w:noVBand="1"/>
      </w:tblPr>
      <w:tblGrid>
        <w:gridCol w:w="817"/>
        <w:gridCol w:w="7229"/>
        <w:gridCol w:w="2612"/>
      </w:tblGrid>
      <w:tr w:rsidR="00180DAE" w:rsidRPr="00FD3A83" w:rsidTr="00CE0F86">
        <w:tc>
          <w:tcPr>
            <w:tcW w:w="817" w:type="dxa"/>
            <w:shd w:val="clear" w:color="auto" w:fill="D9D9D9" w:themeFill="background1" w:themeFillShade="D9"/>
          </w:tcPr>
          <w:p w:rsidR="00180DAE" w:rsidRPr="00FD3A83" w:rsidRDefault="00180DAE" w:rsidP="00225262">
            <w:pPr>
              <w:spacing w:line="0" w:lineRule="atLeast"/>
              <w:rPr>
                <w:rFonts w:eastAsia="新細明體"/>
                <w:lang w:eastAsia="zh-HK"/>
              </w:rPr>
            </w:pPr>
          </w:p>
        </w:tc>
        <w:tc>
          <w:tcPr>
            <w:tcW w:w="7229" w:type="dxa"/>
            <w:shd w:val="clear" w:color="auto" w:fill="D9D9D9" w:themeFill="background1" w:themeFillShade="D9"/>
          </w:tcPr>
          <w:p w:rsidR="00180DAE" w:rsidRPr="00FD3A83" w:rsidRDefault="00180DAE" w:rsidP="00225262">
            <w:pPr>
              <w:spacing w:line="0" w:lineRule="atLeast"/>
              <w:rPr>
                <w:rFonts w:eastAsia="新細明體"/>
                <w:b/>
                <w:sz w:val="24"/>
                <w:lang w:eastAsia="zh-HK"/>
              </w:rPr>
            </w:pPr>
            <w:r w:rsidRPr="00FD3A83">
              <w:rPr>
                <w:rFonts w:eastAsia="新細明體"/>
                <w:b/>
                <w:sz w:val="24"/>
              </w:rPr>
              <w:t>N</w:t>
            </w:r>
            <w:r w:rsidRPr="00FD3A83">
              <w:rPr>
                <w:rFonts w:eastAsia="新細明體"/>
                <w:b/>
                <w:sz w:val="24"/>
              </w:rPr>
              <w:t>無政策問題</w:t>
            </w:r>
          </w:p>
        </w:tc>
        <w:tc>
          <w:tcPr>
            <w:tcW w:w="2612" w:type="dxa"/>
            <w:shd w:val="clear" w:color="auto" w:fill="D9D9D9" w:themeFill="background1" w:themeFillShade="D9"/>
          </w:tcPr>
          <w:p w:rsidR="00180DAE" w:rsidRPr="00FD3A83" w:rsidRDefault="00180DAE" w:rsidP="00225262">
            <w:pPr>
              <w:spacing w:line="0" w:lineRule="atLeast"/>
              <w:rPr>
                <w:rFonts w:eastAsia="新細明體"/>
                <w:b/>
                <w:sz w:val="24"/>
                <w:lang w:eastAsia="zh-HK"/>
              </w:rPr>
            </w:pPr>
            <w:r w:rsidRPr="00FD3A83">
              <w:rPr>
                <w:rFonts w:eastAsia="新細明體"/>
                <w:b/>
                <w:sz w:val="24"/>
              </w:rPr>
              <w:t>建議</w:t>
            </w:r>
          </w:p>
        </w:tc>
      </w:tr>
      <w:tr w:rsidR="007B1B22" w:rsidRPr="00FD3A83" w:rsidTr="007B1B22">
        <w:tc>
          <w:tcPr>
            <w:tcW w:w="817" w:type="dxa"/>
          </w:tcPr>
          <w:p w:rsidR="007B1B22" w:rsidRPr="00FD3A83" w:rsidRDefault="00A50B9B" w:rsidP="00225262">
            <w:pPr>
              <w:spacing w:line="0" w:lineRule="atLeast"/>
              <w:rPr>
                <w:rFonts w:eastAsia="新細明體"/>
                <w:lang w:eastAsia="zh-HK"/>
              </w:rPr>
            </w:pPr>
            <w:r w:rsidRPr="00FD3A83">
              <w:rPr>
                <w:rFonts w:eastAsia="新細明體"/>
              </w:rPr>
              <w:t>1</w:t>
            </w:r>
          </w:p>
        </w:tc>
        <w:tc>
          <w:tcPr>
            <w:tcW w:w="7229" w:type="dxa"/>
          </w:tcPr>
          <w:p w:rsidR="007B1B22" w:rsidRPr="00FD3A83" w:rsidRDefault="007B1B22" w:rsidP="00180DAE">
            <w:pPr>
              <w:spacing w:line="0" w:lineRule="atLeast"/>
              <w:rPr>
                <w:rFonts w:eastAsia="新細明體"/>
                <w:b/>
                <w:sz w:val="24"/>
                <w:lang w:eastAsia="zh-HK"/>
              </w:rPr>
            </w:pPr>
            <w:r w:rsidRPr="00FD3A83">
              <w:rPr>
                <w:rFonts w:eastAsia="新細明體"/>
                <w:b/>
                <w:sz w:val="24"/>
                <w:lang w:eastAsia="zh-HK"/>
              </w:rPr>
              <w:t>租金升幅高於收入，</w:t>
            </w:r>
            <w:r w:rsidRPr="00FD3A83">
              <w:rPr>
                <w:rFonts w:eastAsia="新細明體"/>
                <w:b/>
                <w:sz w:val="24"/>
              </w:rPr>
              <w:t>1</w:t>
            </w:r>
            <w:r w:rsidRPr="00FD3A83">
              <w:rPr>
                <w:rFonts w:eastAsia="新細明體"/>
                <w:b/>
                <w:sz w:val="24"/>
                <w:lang w:eastAsia="zh-HK"/>
              </w:rPr>
              <w:t>-2</w:t>
            </w:r>
            <w:r w:rsidRPr="00FD3A83">
              <w:rPr>
                <w:rFonts w:eastAsia="新細明體"/>
                <w:b/>
                <w:sz w:val="24"/>
                <w:lang w:eastAsia="zh-HK"/>
              </w:rPr>
              <w:t>人住戶負擔更高</w:t>
            </w:r>
          </w:p>
          <w:p w:rsidR="007B1B22" w:rsidRPr="00FD3A83" w:rsidRDefault="007B1B22" w:rsidP="00180DAE">
            <w:pPr>
              <w:spacing w:before="240" w:line="0" w:lineRule="atLeast"/>
              <w:ind w:firstLineChars="200" w:firstLine="480"/>
              <w:rPr>
                <w:rFonts w:eastAsia="新細明體"/>
                <w:sz w:val="24"/>
                <w:lang w:eastAsia="zh-HK"/>
              </w:rPr>
            </w:pPr>
            <w:r w:rsidRPr="00FD3A83">
              <w:rPr>
                <w:rFonts w:eastAsia="新細明體"/>
                <w:sz w:val="24"/>
                <w:lang w:eastAsia="zh-HK"/>
              </w:rPr>
              <w:t>2015</w:t>
            </w:r>
            <w:r w:rsidRPr="00FD3A83">
              <w:rPr>
                <w:rFonts w:eastAsia="新細明體"/>
                <w:sz w:val="24"/>
                <w:lang w:eastAsia="zh-HK"/>
              </w:rPr>
              <w:t>年</w:t>
            </w:r>
            <w:r w:rsidRPr="00FD3A83">
              <w:rPr>
                <w:rFonts w:eastAsia="新細明體"/>
                <w:sz w:val="24"/>
                <w:lang w:eastAsia="zh-HK"/>
              </w:rPr>
              <w:t>-2016</w:t>
            </w:r>
            <w:r w:rsidRPr="00FD3A83">
              <w:rPr>
                <w:rFonts w:eastAsia="新細明體"/>
                <w:sz w:val="24"/>
                <w:lang w:eastAsia="zh-HK"/>
              </w:rPr>
              <w:t>年</w:t>
            </w:r>
            <w:r w:rsidRPr="00FD3A83">
              <w:rPr>
                <w:rFonts w:eastAsia="新細明體"/>
                <w:sz w:val="24"/>
                <w:lang w:eastAsia="zh-HK"/>
              </w:rPr>
              <w:t>N</w:t>
            </w:r>
            <w:r w:rsidRPr="00FD3A83">
              <w:rPr>
                <w:rFonts w:eastAsia="新細明體"/>
                <w:sz w:val="24"/>
                <w:lang w:eastAsia="zh-HK"/>
              </w:rPr>
              <w:t>無人士</w:t>
            </w:r>
            <w:r w:rsidRPr="00FD3A83">
              <w:rPr>
                <w:rFonts w:eastAsia="新細明體"/>
                <w:sz w:val="24"/>
              </w:rPr>
              <w:t>入息增長的速度追不上租金升幅，住戶的租金壓力不跌反升，</w:t>
            </w:r>
            <w:r w:rsidRPr="00FD3A83">
              <w:rPr>
                <w:rFonts w:eastAsia="新細明體"/>
                <w:b/>
                <w:sz w:val="24"/>
              </w:rPr>
              <w:t>其中</w:t>
            </w:r>
            <w:r w:rsidRPr="00FD3A83">
              <w:rPr>
                <w:rFonts w:eastAsia="新細明體"/>
                <w:b/>
                <w:sz w:val="24"/>
              </w:rPr>
              <w:t>1</w:t>
            </w:r>
            <w:r w:rsidRPr="00FD3A83">
              <w:rPr>
                <w:rFonts w:eastAsia="新細明體"/>
                <w:b/>
                <w:sz w:val="24"/>
              </w:rPr>
              <w:t>人住戶租金</w:t>
            </w:r>
            <w:r w:rsidRPr="00FD3A83">
              <w:rPr>
                <w:rFonts w:eastAsia="新細明體"/>
                <w:b/>
                <w:bCs/>
                <w:sz w:val="24"/>
              </w:rPr>
              <w:t>佔住戶入息中位數百分比達</w:t>
            </w:r>
            <w:r w:rsidRPr="00FD3A83">
              <w:rPr>
                <w:rFonts w:eastAsia="新細明體"/>
                <w:b/>
                <w:bCs/>
                <w:sz w:val="24"/>
              </w:rPr>
              <w:t>41.2%</w:t>
            </w:r>
            <w:r w:rsidRPr="00FD3A83">
              <w:rPr>
                <w:rFonts w:eastAsia="新細明體"/>
                <w:b/>
                <w:bCs/>
                <w:sz w:val="24"/>
              </w:rPr>
              <w:t>，</w:t>
            </w:r>
            <w:r w:rsidRPr="00FD3A83">
              <w:rPr>
                <w:rFonts w:eastAsia="新細明體"/>
                <w:b/>
                <w:bCs/>
                <w:sz w:val="24"/>
              </w:rPr>
              <w:t>2</w:t>
            </w:r>
            <w:r w:rsidRPr="00FD3A83">
              <w:rPr>
                <w:rFonts w:eastAsia="新細明體"/>
                <w:b/>
                <w:bCs/>
                <w:sz w:val="24"/>
              </w:rPr>
              <w:t>人</w:t>
            </w:r>
            <w:r w:rsidRPr="00FD3A83">
              <w:rPr>
                <w:rFonts w:eastAsia="新細明體"/>
                <w:b/>
                <w:sz w:val="24"/>
              </w:rPr>
              <w:t>住戶租金</w:t>
            </w:r>
            <w:r w:rsidRPr="00FD3A83">
              <w:rPr>
                <w:rFonts w:eastAsia="新細明體"/>
                <w:b/>
                <w:bCs/>
                <w:sz w:val="24"/>
              </w:rPr>
              <w:t>佔住戶入息中位數百分比達</w:t>
            </w:r>
            <w:r w:rsidRPr="00FD3A83">
              <w:rPr>
                <w:rFonts w:eastAsia="新細明體"/>
                <w:b/>
                <w:bCs/>
                <w:sz w:val="24"/>
              </w:rPr>
              <w:t>36.8%</w:t>
            </w:r>
            <w:r w:rsidRPr="00FD3A83">
              <w:rPr>
                <w:rFonts w:eastAsia="新細明體"/>
                <w:b/>
                <w:bCs/>
                <w:sz w:val="24"/>
              </w:rPr>
              <w:t>，</w:t>
            </w:r>
            <w:r w:rsidRPr="00FD3A83">
              <w:rPr>
                <w:rFonts w:eastAsia="新細明體"/>
                <w:bCs/>
                <w:sz w:val="24"/>
              </w:rPr>
              <w:t>數字</w:t>
            </w:r>
            <w:r w:rsidRPr="00FD3A83">
              <w:rPr>
                <w:rFonts w:eastAsia="新細明體"/>
                <w:bCs/>
                <w:sz w:val="24"/>
                <w:lang w:eastAsia="zh-HK"/>
              </w:rPr>
              <w:t>均</w:t>
            </w:r>
            <w:r w:rsidRPr="00FD3A83">
              <w:rPr>
                <w:rFonts w:eastAsia="新細明體"/>
                <w:bCs/>
                <w:sz w:val="24"/>
              </w:rPr>
              <w:t>較</w:t>
            </w:r>
            <w:r w:rsidRPr="00FD3A83">
              <w:rPr>
                <w:rFonts w:eastAsia="新細明體"/>
                <w:sz w:val="24"/>
              </w:rPr>
              <w:t>政府統計處早前公佈住戶開支統計調查結果指「住屋在</w:t>
            </w:r>
            <w:r w:rsidRPr="00FD3A83">
              <w:rPr>
                <w:rFonts w:eastAsia="新細明體"/>
                <w:sz w:val="24"/>
              </w:rPr>
              <w:t>2015</w:t>
            </w:r>
            <w:r w:rsidRPr="00FD3A83">
              <w:rPr>
                <w:rFonts w:eastAsia="新細明體"/>
                <w:sz w:val="24"/>
              </w:rPr>
              <w:t>年佔住戶每月平均開支</w:t>
            </w:r>
            <w:r w:rsidRPr="00FD3A83">
              <w:rPr>
                <w:rFonts w:eastAsia="新細明體"/>
                <w:sz w:val="24"/>
              </w:rPr>
              <w:t>36%</w:t>
            </w:r>
            <w:r w:rsidRPr="00FD3A83">
              <w:rPr>
                <w:rFonts w:eastAsia="新細明體"/>
                <w:sz w:val="24"/>
              </w:rPr>
              <w:t>」更高</w:t>
            </w:r>
            <w:r w:rsidRPr="00FD3A83">
              <w:rPr>
                <w:rStyle w:val="a9"/>
                <w:rFonts w:eastAsia="新細明體"/>
                <w:sz w:val="24"/>
              </w:rPr>
              <w:footnoteReference w:id="5"/>
            </w:r>
            <w:r w:rsidRPr="00FD3A83">
              <w:rPr>
                <w:rFonts w:eastAsia="新細明體"/>
                <w:sz w:val="24"/>
              </w:rPr>
              <w:t>，反映租金</w:t>
            </w:r>
            <w:r w:rsidRPr="00FD3A83">
              <w:rPr>
                <w:rFonts w:eastAsia="新細明體"/>
                <w:sz w:val="24"/>
                <w:lang w:eastAsia="zh-HK"/>
              </w:rPr>
              <w:t>對</w:t>
            </w:r>
            <w:r w:rsidRPr="00FD3A83">
              <w:rPr>
                <w:rFonts w:eastAsia="新細明體"/>
                <w:sz w:val="24"/>
              </w:rPr>
              <w:t>1</w:t>
            </w:r>
            <w:r w:rsidRPr="00FD3A83">
              <w:rPr>
                <w:rFonts w:eastAsia="新細明體"/>
                <w:sz w:val="24"/>
                <w:lang w:eastAsia="zh-HK"/>
              </w:rPr>
              <w:t>至</w:t>
            </w:r>
            <w:r w:rsidRPr="00FD3A83">
              <w:rPr>
                <w:rFonts w:eastAsia="新細明體"/>
                <w:sz w:val="24"/>
              </w:rPr>
              <w:t>2</w:t>
            </w:r>
            <w:r w:rsidRPr="00FD3A83">
              <w:rPr>
                <w:rFonts w:eastAsia="新細明體"/>
                <w:sz w:val="24"/>
                <w:lang w:eastAsia="zh-HK"/>
              </w:rPr>
              <w:t>人住戶</w:t>
            </w:r>
            <w:r w:rsidRPr="00FD3A83">
              <w:rPr>
                <w:rFonts w:eastAsia="新細明體"/>
                <w:sz w:val="24"/>
              </w:rPr>
              <w:t>造成</w:t>
            </w:r>
            <w:r w:rsidRPr="00FD3A83">
              <w:rPr>
                <w:rFonts w:eastAsia="新細明體"/>
                <w:sz w:val="24"/>
              </w:rPr>
              <w:lastRenderedPageBreak/>
              <w:t>較大負擔。調查中亦發現，</w:t>
            </w:r>
            <w:r w:rsidRPr="00FD3A83">
              <w:rPr>
                <w:rFonts w:eastAsia="新細明體"/>
                <w:sz w:val="24"/>
              </w:rPr>
              <w:t>N</w:t>
            </w:r>
            <w:r w:rsidRPr="00FD3A83">
              <w:rPr>
                <w:rFonts w:eastAsia="新細明體"/>
                <w:sz w:val="24"/>
              </w:rPr>
              <w:t>無津貼</w:t>
            </w:r>
            <w:r w:rsidRPr="00FD3A83">
              <w:rPr>
                <w:rFonts w:eastAsia="新細明體"/>
                <w:spacing w:val="15"/>
                <w:sz w:val="24"/>
                <w:shd w:val="clear" w:color="auto" w:fill="FFFFFF"/>
              </w:rPr>
              <w:t>申請人除捱貴租外，</w:t>
            </w:r>
            <w:r w:rsidRPr="00FD3A83">
              <w:rPr>
                <w:rFonts w:eastAsia="新細明體"/>
                <w:sz w:val="24"/>
              </w:rPr>
              <w:t>其他住屋開支如水電等雜費</w:t>
            </w:r>
            <w:r w:rsidRPr="00FD3A83">
              <w:rPr>
                <w:rFonts w:eastAsia="新細明體"/>
                <w:sz w:val="24"/>
                <w:lang w:eastAsia="zh-HK"/>
              </w:rPr>
              <w:t>均遠高於市價水平。</w:t>
            </w:r>
            <w:r w:rsidRPr="00FD3A83">
              <w:rPr>
                <w:rFonts w:eastAsia="新細明體"/>
                <w:bCs/>
                <w:color w:val="000000"/>
                <w:sz w:val="24"/>
              </w:rPr>
              <w:t>2016</w:t>
            </w:r>
            <w:r w:rsidRPr="00FD3A83">
              <w:rPr>
                <w:rFonts w:eastAsia="新細明體"/>
                <w:sz w:val="24"/>
                <w:lang w:eastAsia="zh-HK"/>
              </w:rPr>
              <w:t>年</w:t>
            </w:r>
            <w:r w:rsidRPr="00FD3A83">
              <w:rPr>
                <w:rFonts w:eastAsia="新細明體"/>
                <w:sz w:val="24"/>
              </w:rPr>
              <w:t>分間單位每度電收費的中位數為</w:t>
            </w:r>
            <w:r w:rsidRPr="00FD3A83">
              <w:rPr>
                <w:rFonts w:eastAsia="新細明體"/>
                <w:sz w:val="24"/>
              </w:rPr>
              <w:t>$1.5</w:t>
            </w:r>
            <w:r w:rsidRPr="00FD3A83">
              <w:rPr>
                <w:rFonts w:eastAsia="新細明體"/>
                <w:sz w:val="24"/>
              </w:rPr>
              <w:t>、每立方水費的中位數為</w:t>
            </w:r>
            <w:r w:rsidRPr="00FD3A83">
              <w:rPr>
                <w:rFonts w:eastAsia="新細明體"/>
                <w:sz w:val="24"/>
              </w:rPr>
              <w:t>$14</w:t>
            </w:r>
            <w:r w:rsidRPr="00FD3A83">
              <w:rPr>
                <w:rFonts w:eastAsia="新細明體"/>
                <w:sz w:val="24"/>
                <w:lang w:eastAsia="zh-HK"/>
              </w:rPr>
              <w:t>，進一步增加</w:t>
            </w:r>
            <w:r w:rsidRPr="00FD3A83">
              <w:rPr>
                <w:rFonts w:eastAsia="新細明體"/>
                <w:sz w:val="24"/>
              </w:rPr>
              <w:t>這些基層</w:t>
            </w:r>
            <w:r w:rsidRPr="00FD3A83">
              <w:rPr>
                <w:rFonts w:eastAsia="新細明體"/>
                <w:sz w:val="24"/>
                <w:lang w:eastAsia="zh-HK"/>
              </w:rPr>
              <w:t>租客</w:t>
            </w:r>
            <w:r w:rsidRPr="00FD3A83">
              <w:rPr>
                <w:rFonts w:eastAsia="新細明體"/>
                <w:sz w:val="24"/>
              </w:rPr>
              <w:t>的</w:t>
            </w:r>
            <w:r w:rsidRPr="00FD3A83">
              <w:rPr>
                <w:rFonts w:eastAsia="新細明體"/>
                <w:sz w:val="24"/>
                <w:lang w:eastAsia="zh-HK"/>
              </w:rPr>
              <w:t>財政負擔。</w:t>
            </w:r>
          </w:p>
        </w:tc>
        <w:tc>
          <w:tcPr>
            <w:tcW w:w="2612" w:type="dxa"/>
            <w:vMerge w:val="restart"/>
          </w:tcPr>
          <w:p w:rsidR="007B1B22" w:rsidRPr="00FD3A83" w:rsidRDefault="007B1B22" w:rsidP="00A50B9B">
            <w:pPr>
              <w:spacing w:before="240" w:line="0" w:lineRule="atLeast"/>
              <w:rPr>
                <w:rFonts w:eastAsia="新細明體"/>
                <w:b/>
                <w:color w:val="000000" w:themeColor="text1"/>
                <w:sz w:val="24"/>
              </w:rPr>
            </w:pPr>
            <w:r w:rsidRPr="00FD3A83">
              <w:rPr>
                <w:rFonts w:eastAsia="新細明體"/>
                <w:b/>
                <w:spacing w:val="7"/>
                <w:sz w:val="24"/>
              </w:rPr>
              <w:lastRenderedPageBreak/>
              <w:t>「低津」</w:t>
            </w:r>
            <w:r w:rsidRPr="00FD3A83">
              <w:rPr>
                <w:rFonts w:eastAsia="新細明體"/>
                <w:b/>
                <w:sz w:val="24"/>
              </w:rPr>
              <w:t>未能</w:t>
            </w:r>
            <w:r w:rsidRPr="00FD3A83">
              <w:rPr>
                <w:rFonts w:eastAsia="新細明體"/>
                <w:b/>
                <w:sz w:val="24"/>
                <w:lang w:eastAsia="zh-HK"/>
              </w:rPr>
              <w:t>完全取代</w:t>
            </w:r>
            <w:r w:rsidRPr="00FD3A83">
              <w:rPr>
                <w:rFonts w:eastAsia="新細明體"/>
                <w:b/>
                <w:sz w:val="24"/>
                <w:lang w:eastAsia="zh-HK"/>
              </w:rPr>
              <w:t>N</w:t>
            </w:r>
            <w:r w:rsidRPr="00FD3A83">
              <w:rPr>
                <w:rFonts w:eastAsia="新細明體"/>
                <w:b/>
                <w:sz w:val="24"/>
                <w:lang w:eastAsia="zh-HK"/>
              </w:rPr>
              <w:t>無津貼</w:t>
            </w:r>
            <w:r w:rsidRPr="00FD3A83">
              <w:rPr>
                <w:rFonts w:eastAsia="新細明體"/>
                <w:b/>
                <w:sz w:val="24"/>
              </w:rPr>
              <w:t>，</w:t>
            </w:r>
            <w:r w:rsidRPr="00FD3A83">
              <w:rPr>
                <w:rFonts w:eastAsia="新細明體"/>
                <w:b/>
                <w:color w:val="222222"/>
                <w:sz w:val="24"/>
                <w:lang w:eastAsia="zh-HK"/>
              </w:rPr>
              <w:t>向</w:t>
            </w:r>
            <w:r w:rsidRPr="00FD3A83">
              <w:rPr>
                <w:rFonts w:eastAsia="新細明體"/>
                <w:b/>
                <w:color w:val="222222"/>
                <w:sz w:val="24"/>
              </w:rPr>
              <w:t>N</w:t>
            </w:r>
            <w:r w:rsidRPr="00FD3A83">
              <w:rPr>
                <w:rFonts w:eastAsia="新細明體"/>
                <w:b/>
                <w:color w:val="222222"/>
                <w:sz w:val="24"/>
              </w:rPr>
              <w:t>無人士繼續</w:t>
            </w:r>
            <w:r w:rsidRPr="00FD3A83">
              <w:rPr>
                <w:rFonts w:eastAsia="新細明體"/>
                <w:b/>
                <w:color w:val="222222"/>
                <w:sz w:val="24"/>
                <w:lang w:eastAsia="zh-HK"/>
              </w:rPr>
              <w:t>發放</w:t>
            </w:r>
            <w:r w:rsidRPr="00FD3A83">
              <w:rPr>
                <w:rFonts w:eastAsia="新細明體"/>
                <w:b/>
                <w:color w:val="222222"/>
                <w:sz w:val="24"/>
              </w:rPr>
              <w:t>N</w:t>
            </w:r>
            <w:r w:rsidRPr="00FD3A83">
              <w:rPr>
                <w:rFonts w:eastAsia="新細明體"/>
                <w:b/>
                <w:color w:val="222222"/>
                <w:sz w:val="24"/>
              </w:rPr>
              <w:t>無津貼</w:t>
            </w:r>
            <w:r w:rsidR="00A50B9B" w:rsidRPr="00FD3A83">
              <w:rPr>
                <w:rFonts w:eastAsia="新細明體"/>
                <w:b/>
                <w:color w:val="000000" w:themeColor="text1"/>
                <w:sz w:val="24"/>
              </w:rPr>
              <w:t>，</w:t>
            </w:r>
            <w:r w:rsidRPr="00FD3A83">
              <w:rPr>
                <w:rFonts w:eastAsia="新細明體"/>
                <w:color w:val="222222"/>
                <w:sz w:val="24"/>
                <w:lang w:eastAsia="zh-HK"/>
              </w:rPr>
              <w:t>在未有其他替代方案之前，</w:t>
            </w:r>
            <w:r w:rsidRPr="00FD3A83">
              <w:rPr>
                <w:rFonts w:eastAsia="新細明體"/>
                <w:sz w:val="24"/>
              </w:rPr>
              <w:t>「</w:t>
            </w:r>
            <w:r w:rsidRPr="00FD3A83">
              <w:rPr>
                <w:rFonts w:eastAsia="新細明體"/>
                <w:sz w:val="24"/>
              </w:rPr>
              <w:t>N</w:t>
            </w:r>
            <w:r w:rsidRPr="00FD3A83">
              <w:rPr>
                <w:rFonts w:eastAsia="新細明體"/>
                <w:sz w:val="24"/>
              </w:rPr>
              <w:t>無人士津貼」申請門檻較合理，能夠</w:t>
            </w:r>
            <w:r w:rsidRPr="00FD3A83">
              <w:rPr>
                <w:rFonts w:eastAsia="新細明體"/>
                <w:sz w:val="24"/>
              </w:rPr>
              <w:lastRenderedPageBreak/>
              <w:t>為這班「漏網之魚」雪中送炭，亦能針對性紓緩他們租金支出龐大的問題。</w:t>
            </w:r>
            <w:r w:rsidRPr="00FD3A83">
              <w:rPr>
                <w:rFonts w:eastAsia="新細明體"/>
                <w:color w:val="222222"/>
                <w:sz w:val="24"/>
              </w:rPr>
              <w:t>政府或關愛基金應考慮</w:t>
            </w:r>
            <w:r w:rsidRPr="00FD3A83">
              <w:rPr>
                <w:rFonts w:eastAsia="新細明體"/>
                <w:color w:val="222222"/>
                <w:sz w:val="24"/>
                <w:lang w:eastAsia="zh-HK"/>
              </w:rPr>
              <w:t>恢復</w:t>
            </w:r>
            <w:r w:rsidRPr="00FD3A83">
              <w:rPr>
                <w:rFonts w:eastAsia="新細明體"/>
                <w:color w:val="222222"/>
                <w:sz w:val="24"/>
              </w:rPr>
              <w:t>在</w:t>
            </w:r>
            <w:r w:rsidRPr="00FD3A83">
              <w:rPr>
                <w:rFonts w:eastAsia="新細明體"/>
                <w:color w:val="222222"/>
                <w:sz w:val="24"/>
              </w:rPr>
              <w:t>2017</w:t>
            </w:r>
            <w:r w:rsidRPr="00FD3A83">
              <w:rPr>
                <w:rFonts w:eastAsia="新細明體"/>
                <w:color w:val="222222"/>
                <w:sz w:val="24"/>
              </w:rPr>
              <w:t>年</w:t>
            </w:r>
            <w:r w:rsidRPr="00FD3A83">
              <w:rPr>
                <w:rFonts w:eastAsia="新細明體"/>
                <w:color w:val="222222"/>
                <w:sz w:val="24"/>
                <w:lang w:eastAsia="zh-HK"/>
              </w:rPr>
              <w:t>繼續</w:t>
            </w:r>
            <w:r w:rsidRPr="00FD3A83">
              <w:rPr>
                <w:rFonts w:eastAsia="新細明體"/>
                <w:color w:val="222222"/>
                <w:sz w:val="24"/>
              </w:rPr>
              <w:t>向</w:t>
            </w:r>
            <w:r w:rsidRPr="00FD3A83">
              <w:rPr>
                <w:rFonts w:eastAsia="新細明體"/>
                <w:color w:val="222222"/>
                <w:sz w:val="24"/>
                <w:lang w:eastAsia="zh-HK"/>
              </w:rPr>
              <w:t>這些</w:t>
            </w:r>
            <w:r w:rsidRPr="00FD3A83">
              <w:rPr>
                <w:rFonts w:eastAsia="新細明體"/>
                <w:color w:val="222222"/>
                <w:sz w:val="24"/>
                <w:lang w:eastAsia="zh-HK"/>
              </w:rPr>
              <w:t>N</w:t>
            </w:r>
            <w:r w:rsidRPr="00FD3A83">
              <w:rPr>
                <w:rFonts w:eastAsia="新細明體"/>
                <w:color w:val="222222"/>
                <w:sz w:val="24"/>
                <w:lang w:eastAsia="zh-HK"/>
              </w:rPr>
              <w:t>無一族</w:t>
            </w:r>
            <w:r w:rsidRPr="00FD3A83">
              <w:rPr>
                <w:rFonts w:eastAsia="新細明體"/>
                <w:color w:val="222222"/>
                <w:sz w:val="24"/>
              </w:rPr>
              <w:t>發放津貼，以紓緩其財政壓力</w:t>
            </w:r>
            <w:r w:rsidRPr="00FD3A83">
              <w:rPr>
                <w:rFonts w:eastAsia="新細明體"/>
                <w:color w:val="222222"/>
                <w:sz w:val="24"/>
                <w:lang w:eastAsia="zh-HK"/>
              </w:rPr>
              <w:t>。</w:t>
            </w:r>
          </w:p>
        </w:tc>
      </w:tr>
      <w:tr w:rsidR="007B1B22" w:rsidRPr="00FD3A83" w:rsidTr="007B1B22">
        <w:tc>
          <w:tcPr>
            <w:tcW w:w="817" w:type="dxa"/>
          </w:tcPr>
          <w:p w:rsidR="007B1B22" w:rsidRPr="00FD3A83" w:rsidRDefault="00A50B9B" w:rsidP="00225262">
            <w:pPr>
              <w:spacing w:line="0" w:lineRule="atLeast"/>
              <w:rPr>
                <w:rFonts w:eastAsia="新細明體"/>
                <w:lang w:eastAsia="zh-HK"/>
              </w:rPr>
            </w:pPr>
            <w:r w:rsidRPr="00FD3A83">
              <w:rPr>
                <w:rFonts w:eastAsia="新細明體"/>
              </w:rPr>
              <w:lastRenderedPageBreak/>
              <w:t>2</w:t>
            </w:r>
          </w:p>
        </w:tc>
        <w:tc>
          <w:tcPr>
            <w:tcW w:w="7229" w:type="dxa"/>
          </w:tcPr>
          <w:p w:rsidR="007B1B22" w:rsidRPr="00FD3A83" w:rsidRDefault="007B1B22" w:rsidP="00180DAE">
            <w:pPr>
              <w:spacing w:line="0" w:lineRule="atLeast"/>
              <w:ind w:rightChars="-201" w:right="-482"/>
              <w:rPr>
                <w:rFonts w:eastAsia="新細明體"/>
                <w:b/>
                <w:sz w:val="24"/>
                <w:u w:val="single"/>
              </w:rPr>
            </w:pPr>
            <w:r w:rsidRPr="00FD3A83">
              <w:rPr>
                <w:rFonts w:eastAsia="新細明體"/>
                <w:b/>
                <w:sz w:val="24"/>
                <w:lang w:eastAsia="zh-HK"/>
              </w:rPr>
              <w:t>津貼紓解租戶壓力，未有證據顯示租金被推高</w:t>
            </w:r>
          </w:p>
          <w:p w:rsidR="007B1B22" w:rsidRPr="00FD3A83" w:rsidRDefault="007B1B22" w:rsidP="00180DAE">
            <w:pPr>
              <w:spacing w:line="0" w:lineRule="atLeast"/>
              <w:ind w:rightChars="35" w:right="84" w:firstLineChars="200" w:firstLine="480"/>
              <w:rPr>
                <w:rFonts w:eastAsia="新細明體"/>
                <w:sz w:val="24"/>
                <w:lang w:eastAsia="zh-HK"/>
              </w:rPr>
            </w:pPr>
            <w:r w:rsidRPr="00FD3A83">
              <w:rPr>
                <w:rFonts w:eastAsia="新細明體"/>
                <w:sz w:val="24"/>
              </w:rPr>
              <w:t>本會將</w:t>
            </w:r>
            <w:r w:rsidRPr="00FD3A83">
              <w:rPr>
                <w:rFonts w:eastAsia="新細明體"/>
                <w:color w:val="000000"/>
                <w:spacing w:val="7"/>
                <w:sz w:val="24"/>
              </w:rPr>
              <w:t>412</w:t>
            </w:r>
            <w:r w:rsidRPr="00FD3A83">
              <w:rPr>
                <w:rFonts w:eastAsia="新細明體"/>
                <w:color w:val="000000"/>
                <w:spacing w:val="7"/>
                <w:sz w:val="24"/>
              </w:rPr>
              <w:t>名</w:t>
            </w:r>
            <w:r w:rsidRPr="00FD3A83">
              <w:rPr>
                <w:rFonts w:eastAsia="新細明體"/>
                <w:sz w:val="24"/>
                <w:lang w:eastAsia="zh-HK"/>
              </w:rPr>
              <w:t>過去</w:t>
            </w:r>
            <w:r w:rsidRPr="00FD3A83">
              <w:rPr>
                <w:rFonts w:eastAsia="新細明體"/>
                <w:sz w:val="24"/>
                <w:lang w:eastAsia="zh-HK"/>
              </w:rPr>
              <w:t>4</w:t>
            </w:r>
            <w:r w:rsidRPr="00FD3A83">
              <w:rPr>
                <w:rFonts w:eastAsia="新細明體"/>
                <w:sz w:val="24"/>
                <w:lang w:eastAsia="zh-HK"/>
              </w:rPr>
              <w:t>年無搬遷</w:t>
            </w:r>
            <w:r w:rsidRPr="00FD3A83">
              <w:rPr>
                <w:rFonts w:eastAsia="新細明體"/>
                <w:sz w:val="24"/>
              </w:rPr>
              <w:t>的</w:t>
            </w:r>
            <w:r w:rsidRPr="00FD3A83">
              <w:rPr>
                <w:rFonts w:eastAsia="新細明體"/>
                <w:sz w:val="24"/>
              </w:rPr>
              <w:t>N</w:t>
            </w:r>
            <w:r w:rsidRPr="00FD3A83">
              <w:rPr>
                <w:rFonts w:eastAsia="新細明體"/>
                <w:sz w:val="24"/>
              </w:rPr>
              <w:t>無津貼</w:t>
            </w:r>
            <w:r w:rsidRPr="00FD3A83">
              <w:rPr>
                <w:rFonts w:eastAsia="新細明體"/>
                <w:color w:val="000000"/>
                <w:spacing w:val="15"/>
                <w:sz w:val="24"/>
                <w:shd w:val="clear" w:color="auto" w:fill="FFFFFF"/>
              </w:rPr>
              <w:t>申請人</w:t>
            </w:r>
            <w:r w:rsidRPr="00FD3A83">
              <w:rPr>
                <w:rFonts w:eastAsia="新細明體"/>
                <w:sz w:val="24"/>
                <w:lang w:eastAsia="zh-HK"/>
              </w:rPr>
              <w:t>收入及租金變化</w:t>
            </w:r>
            <w:r w:rsidRPr="00FD3A83">
              <w:rPr>
                <w:rFonts w:eastAsia="新細明體"/>
                <w:sz w:val="24"/>
              </w:rPr>
              <w:t>等資料進行</w:t>
            </w:r>
            <w:r w:rsidRPr="00FD3A83">
              <w:rPr>
                <w:rFonts w:eastAsia="新細明體"/>
                <w:sz w:val="24"/>
                <w:lang w:eastAsia="zh-HK"/>
              </w:rPr>
              <w:t>分析</w:t>
            </w:r>
            <w:r w:rsidRPr="00FD3A83">
              <w:rPr>
                <w:rFonts w:eastAsia="新細明體"/>
                <w:sz w:val="24"/>
              </w:rPr>
              <w:t>。</w:t>
            </w:r>
            <w:r w:rsidRPr="00FD3A83">
              <w:rPr>
                <w:rFonts w:eastAsia="新細明體"/>
                <w:color w:val="333333"/>
                <w:spacing w:val="12"/>
                <w:sz w:val="24"/>
                <w:shd w:val="clear" w:color="auto" w:fill="FFFFFF"/>
              </w:rPr>
              <w:t>本會發現</w:t>
            </w:r>
            <w:r w:rsidRPr="00FD3A83">
              <w:rPr>
                <w:rFonts w:eastAsia="新細明體"/>
                <w:color w:val="333333"/>
                <w:spacing w:val="12"/>
                <w:sz w:val="24"/>
                <w:shd w:val="clear" w:color="auto" w:fill="FFFFFF"/>
                <w:lang w:eastAsia="zh-HK"/>
              </w:rPr>
              <w:t>住戶在</w:t>
            </w:r>
            <w:r w:rsidRPr="00FD3A83">
              <w:rPr>
                <w:rFonts w:eastAsia="新細明體"/>
                <w:color w:val="333333"/>
                <w:spacing w:val="12"/>
                <w:sz w:val="24"/>
                <w:shd w:val="clear" w:color="auto" w:fill="FFFFFF"/>
              </w:rPr>
              <w:t>4</w:t>
            </w:r>
            <w:r w:rsidRPr="00FD3A83">
              <w:rPr>
                <w:rFonts w:eastAsia="新細明體"/>
                <w:color w:val="333333"/>
                <w:spacing w:val="12"/>
                <w:sz w:val="24"/>
                <w:shd w:val="clear" w:color="auto" w:fill="FFFFFF"/>
              </w:rPr>
              <w:t>年間</w:t>
            </w:r>
            <w:r w:rsidRPr="00FD3A83">
              <w:rPr>
                <w:rFonts w:eastAsia="新細明體"/>
                <w:bCs/>
                <w:sz w:val="24"/>
              </w:rPr>
              <w:t>扣除租金</w:t>
            </w:r>
            <w:r w:rsidRPr="00FD3A83">
              <w:rPr>
                <w:rFonts w:eastAsia="新細明體"/>
                <w:sz w:val="24"/>
                <w:lang w:eastAsia="zh-HK"/>
              </w:rPr>
              <w:t>升幅</w:t>
            </w:r>
            <w:r w:rsidRPr="00FD3A83">
              <w:rPr>
                <w:rFonts w:eastAsia="新細明體"/>
                <w:bCs/>
                <w:sz w:val="24"/>
              </w:rPr>
              <w:t>後</w:t>
            </w:r>
            <w:r w:rsidRPr="00FD3A83">
              <w:rPr>
                <w:rFonts w:eastAsia="新細明體"/>
                <w:bCs/>
                <w:sz w:val="24"/>
                <w:lang w:eastAsia="zh-HK"/>
              </w:rPr>
              <w:t>，</w:t>
            </w:r>
            <w:r w:rsidRPr="00FD3A83">
              <w:rPr>
                <w:rFonts w:eastAsia="新細明體"/>
                <w:bCs/>
                <w:sz w:val="24"/>
              </w:rPr>
              <w:t>仍有</w:t>
            </w:r>
            <w:r w:rsidRPr="00FD3A83">
              <w:rPr>
                <w:rFonts w:eastAsia="新細明體"/>
                <w:bCs/>
                <w:sz w:val="24"/>
                <w:lang w:eastAsia="zh-HK"/>
              </w:rPr>
              <w:t>超過</w:t>
            </w:r>
            <w:r w:rsidRPr="00FD3A83">
              <w:rPr>
                <w:rFonts w:eastAsia="新細明體"/>
                <w:bCs/>
                <w:sz w:val="24"/>
              </w:rPr>
              <w:t>9</w:t>
            </w:r>
            <w:r w:rsidRPr="00FD3A83">
              <w:rPr>
                <w:rFonts w:eastAsia="新細明體"/>
                <w:bCs/>
                <w:sz w:val="24"/>
              </w:rPr>
              <w:t>成</w:t>
            </w:r>
            <w:r w:rsidRPr="00FD3A83">
              <w:rPr>
                <w:rFonts w:eastAsia="新細明體"/>
                <w:bCs/>
                <w:sz w:val="24"/>
              </w:rPr>
              <w:t>N</w:t>
            </w:r>
            <w:r w:rsidRPr="00FD3A83">
              <w:rPr>
                <w:rFonts w:eastAsia="新細明體"/>
                <w:bCs/>
                <w:sz w:val="24"/>
                <w:lang w:eastAsia="zh-HK"/>
              </w:rPr>
              <w:t>無</w:t>
            </w:r>
            <w:r w:rsidRPr="00FD3A83">
              <w:rPr>
                <w:rFonts w:eastAsia="新細明體"/>
                <w:bCs/>
                <w:sz w:val="24"/>
              </w:rPr>
              <w:t>住戶有錢落袋</w:t>
            </w:r>
            <w:r w:rsidRPr="00FD3A83">
              <w:rPr>
                <w:rFonts w:eastAsia="新細明體"/>
                <w:sz w:val="24"/>
                <w:shd w:val="clear" w:color="auto" w:fill="FFFFFF"/>
                <w:lang w:eastAsia="zh-HK"/>
              </w:rPr>
              <w:t>。</w:t>
            </w:r>
            <w:r w:rsidRPr="00FD3A83">
              <w:rPr>
                <w:rFonts w:eastAsia="新細明體"/>
                <w:spacing w:val="7"/>
                <w:sz w:val="24"/>
              </w:rPr>
              <w:t>N</w:t>
            </w:r>
            <w:r w:rsidRPr="00FD3A83">
              <w:rPr>
                <w:rFonts w:eastAsia="新細明體"/>
                <w:spacing w:val="7"/>
                <w:sz w:val="24"/>
              </w:rPr>
              <w:t>無津貼在實際情況</w:t>
            </w:r>
            <w:r w:rsidRPr="00FD3A83">
              <w:rPr>
                <w:rFonts w:eastAsia="新細明體"/>
                <w:color w:val="333333"/>
                <w:spacing w:val="12"/>
                <w:sz w:val="24"/>
                <w:shd w:val="clear" w:color="auto" w:fill="FFFFFF"/>
              </w:rPr>
              <w:t>雖不能完全解決</w:t>
            </w:r>
            <w:r w:rsidRPr="00FD3A83">
              <w:rPr>
                <w:rFonts w:eastAsia="新細明體"/>
                <w:color w:val="333333"/>
                <w:spacing w:val="12"/>
                <w:sz w:val="24"/>
                <w:shd w:val="clear" w:color="auto" w:fill="FFFFFF"/>
              </w:rPr>
              <w:t>N</w:t>
            </w:r>
            <w:r w:rsidRPr="00FD3A83">
              <w:rPr>
                <w:rFonts w:eastAsia="新細明體"/>
                <w:color w:val="333333"/>
                <w:spacing w:val="12"/>
                <w:sz w:val="24"/>
                <w:shd w:val="clear" w:color="auto" w:fill="FFFFFF"/>
              </w:rPr>
              <w:t>無人士的困境，但</w:t>
            </w:r>
            <w:r w:rsidRPr="00FD3A83">
              <w:rPr>
                <w:rFonts w:eastAsia="新細明體"/>
                <w:color w:val="333333"/>
                <w:spacing w:val="12"/>
                <w:sz w:val="24"/>
                <w:shd w:val="clear" w:color="auto" w:fill="FFFFFF"/>
                <w:lang w:eastAsia="zh-HK"/>
              </w:rPr>
              <w:t>仍</w:t>
            </w:r>
            <w:r w:rsidRPr="00FD3A83">
              <w:rPr>
                <w:rFonts w:eastAsia="新細明體"/>
                <w:sz w:val="24"/>
                <w:shd w:val="clear" w:color="auto" w:fill="FFFFFF"/>
                <w:lang w:eastAsia="zh-HK"/>
              </w:rPr>
              <w:t>可減低</w:t>
            </w:r>
            <w:r w:rsidRPr="00FD3A83">
              <w:rPr>
                <w:rFonts w:eastAsia="新細明體"/>
                <w:sz w:val="24"/>
                <w:shd w:val="clear" w:color="auto" w:fill="FFFFFF"/>
                <w:lang w:eastAsia="zh-HK"/>
              </w:rPr>
              <w:t>N</w:t>
            </w:r>
            <w:r w:rsidRPr="00FD3A83">
              <w:rPr>
                <w:rFonts w:eastAsia="新細明體"/>
                <w:sz w:val="24"/>
                <w:shd w:val="clear" w:color="auto" w:fill="FFFFFF"/>
                <w:lang w:eastAsia="zh-HK"/>
              </w:rPr>
              <w:t>無住戶的經濟困難。</w:t>
            </w:r>
          </w:p>
        </w:tc>
        <w:tc>
          <w:tcPr>
            <w:tcW w:w="2612" w:type="dxa"/>
            <w:vMerge/>
          </w:tcPr>
          <w:p w:rsidR="007B1B22" w:rsidRPr="00FD3A83" w:rsidRDefault="007B1B22" w:rsidP="007B1B22">
            <w:pPr>
              <w:spacing w:line="0" w:lineRule="atLeast"/>
              <w:ind w:rightChars="35" w:right="84" w:firstLineChars="200" w:firstLine="480"/>
              <w:rPr>
                <w:rFonts w:eastAsia="新細明體"/>
                <w:sz w:val="24"/>
                <w:lang w:eastAsia="zh-HK"/>
              </w:rPr>
            </w:pPr>
          </w:p>
        </w:tc>
      </w:tr>
      <w:tr w:rsidR="007B1B22" w:rsidRPr="00FD3A83" w:rsidTr="007B1B22">
        <w:tc>
          <w:tcPr>
            <w:tcW w:w="817" w:type="dxa"/>
          </w:tcPr>
          <w:p w:rsidR="007B1B22" w:rsidRPr="00FD3A83" w:rsidRDefault="00A50B9B" w:rsidP="00225262">
            <w:pPr>
              <w:spacing w:line="0" w:lineRule="atLeast"/>
              <w:rPr>
                <w:rFonts w:eastAsia="新細明體"/>
                <w:lang w:eastAsia="zh-HK"/>
              </w:rPr>
            </w:pPr>
            <w:r w:rsidRPr="00FD3A83">
              <w:rPr>
                <w:rFonts w:eastAsia="新細明體"/>
              </w:rPr>
              <w:t>3</w:t>
            </w:r>
          </w:p>
        </w:tc>
        <w:tc>
          <w:tcPr>
            <w:tcW w:w="7229" w:type="dxa"/>
          </w:tcPr>
          <w:p w:rsidR="007B1B22" w:rsidRPr="00FD3A83" w:rsidRDefault="007B1B22" w:rsidP="00180DAE">
            <w:pPr>
              <w:spacing w:line="0" w:lineRule="atLeast"/>
              <w:ind w:rightChars="35" w:right="84"/>
              <w:rPr>
                <w:rFonts w:eastAsia="新細明體"/>
                <w:b/>
                <w:sz w:val="24"/>
                <w:u w:val="single"/>
              </w:rPr>
            </w:pPr>
            <w:r w:rsidRPr="00FD3A83">
              <w:rPr>
                <w:rFonts w:eastAsia="新細明體"/>
                <w:b/>
                <w:spacing w:val="7"/>
                <w:sz w:val="24"/>
              </w:rPr>
              <w:t>「低津」</w:t>
            </w:r>
            <w:r w:rsidRPr="00FD3A83">
              <w:rPr>
                <w:rFonts w:eastAsia="新細明體"/>
                <w:b/>
                <w:sz w:val="24"/>
              </w:rPr>
              <w:t>未能</w:t>
            </w:r>
            <w:r w:rsidRPr="00FD3A83">
              <w:rPr>
                <w:rFonts w:eastAsia="新細明體"/>
                <w:b/>
                <w:sz w:val="24"/>
                <w:lang w:eastAsia="zh-HK"/>
              </w:rPr>
              <w:t>完全取代</w:t>
            </w:r>
            <w:r w:rsidRPr="00FD3A83">
              <w:rPr>
                <w:rFonts w:eastAsia="新細明體"/>
                <w:b/>
                <w:sz w:val="24"/>
                <w:lang w:eastAsia="zh-HK"/>
              </w:rPr>
              <w:t>N</w:t>
            </w:r>
            <w:r w:rsidRPr="00FD3A83">
              <w:rPr>
                <w:rFonts w:eastAsia="新細明體"/>
                <w:b/>
                <w:sz w:val="24"/>
                <w:lang w:eastAsia="zh-HK"/>
              </w:rPr>
              <w:t>無津貼</w:t>
            </w:r>
            <w:r w:rsidRPr="00FD3A83">
              <w:rPr>
                <w:rFonts w:eastAsia="新細明體"/>
                <w:b/>
                <w:sz w:val="24"/>
              </w:rPr>
              <w:t>，</w:t>
            </w:r>
            <w:r w:rsidRPr="00FD3A83">
              <w:rPr>
                <w:rFonts w:eastAsia="新細明體"/>
                <w:b/>
                <w:sz w:val="24"/>
                <w:lang w:eastAsia="zh-HK"/>
              </w:rPr>
              <w:t>市民再度跌入</w:t>
            </w:r>
            <w:r w:rsidRPr="00FD3A83">
              <w:rPr>
                <w:rFonts w:eastAsia="新細明體"/>
                <w:b/>
                <w:sz w:val="24"/>
              </w:rPr>
              <w:t>「</w:t>
            </w:r>
            <w:r w:rsidRPr="00FD3A83">
              <w:rPr>
                <w:rFonts w:eastAsia="新細明體"/>
                <w:b/>
                <w:sz w:val="24"/>
              </w:rPr>
              <w:t>N</w:t>
            </w:r>
            <w:r w:rsidRPr="00FD3A83">
              <w:rPr>
                <w:rFonts w:eastAsia="新細明體"/>
                <w:b/>
                <w:sz w:val="24"/>
              </w:rPr>
              <w:t>無</w:t>
            </w:r>
            <w:r w:rsidRPr="00FD3A83">
              <w:rPr>
                <w:rFonts w:eastAsia="新細明體"/>
                <w:b/>
                <w:sz w:val="24"/>
                <w:shd w:val="clear" w:color="auto" w:fill="FFFFFF"/>
              </w:rPr>
              <w:t>｣</w:t>
            </w:r>
            <w:r w:rsidRPr="00FD3A83">
              <w:rPr>
                <w:rFonts w:eastAsia="新細明體"/>
                <w:b/>
                <w:sz w:val="24"/>
                <w:shd w:val="clear" w:color="auto" w:fill="FFFFFF"/>
                <w:lang w:eastAsia="zh-HK"/>
              </w:rPr>
              <w:t>漩渦</w:t>
            </w:r>
          </w:p>
          <w:p w:rsidR="007B1B22" w:rsidRPr="00FD3A83" w:rsidRDefault="007B1B22" w:rsidP="00A50B9B">
            <w:pPr>
              <w:spacing w:line="0" w:lineRule="atLeast"/>
              <w:ind w:firstLineChars="200" w:firstLine="494"/>
              <w:rPr>
                <w:rFonts w:eastAsia="新細明體"/>
                <w:b/>
                <w:sz w:val="24"/>
                <w:lang w:eastAsia="zh-HK"/>
              </w:rPr>
            </w:pPr>
            <w:r w:rsidRPr="00FD3A83">
              <w:rPr>
                <w:rFonts w:eastAsia="新細明體"/>
                <w:color w:val="000000"/>
                <w:spacing w:val="7"/>
                <w:sz w:val="24"/>
              </w:rPr>
              <w:t>1,261</w:t>
            </w:r>
            <w:r w:rsidRPr="00FD3A83">
              <w:rPr>
                <w:rFonts w:eastAsia="新細明體"/>
                <w:color w:val="000000"/>
                <w:spacing w:val="7"/>
                <w:sz w:val="24"/>
              </w:rPr>
              <w:t>名</w:t>
            </w:r>
            <w:r w:rsidRPr="00FD3A83">
              <w:rPr>
                <w:rFonts w:eastAsia="新細明體"/>
                <w:sz w:val="24"/>
              </w:rPr>
              <w:t>N</w:t>
            </w:r>
            <w:r w:rsidRPr="00FD3A83">
              <w:rPr>
                <w:rFonts w:eastAsia="新細明體"/>
                <w:sz w:val="24"/>
              </w:rPr>
              <w:t>無津貼</w:t>
            </w:r>
            <w:r w:rsidRPr="00FD3A83">
              <w:rPr>
                <w:rFonts w:eastAsia="新細明體"/>
                <w:color w:val="000000"/>
                <w:spacing w:val="15"/>
                <w:sz w:val="24"/>
                <w:shd w:val="clear" w:color="auto" w:fill="FFFFFF"/>
              </w:rPr>
              <w:t>申請人的</w:t>
            </w:r>
            <w:r w:rsidRPr="00FD3A83">
              <w:rPr>
                <w:rFonts w:eastAsia="新細明體"/>
                <w:bCs/>
                <w:color w:val="000000"/>
                <w:sz w:val="24"/>
              </w:rPr>
              <w:t>入息符合低津申請資格的百分比，</w:t>
            </w:r>
            <w:r w:rsidRPr="00FD3A83">
              <w:rPr>
                <w:rFonts w:eastAsia="新細明體"/>
                <w:sz w:val="24"/>
              </w:rPr>
              <w:t>發現</w:t>
            </w:r>
            <w:r w:rsidRPr="00FD3A83">
              <w:rPr>
                <w:rFonts w:eastAsia="新細明體"/>
                <w:sz w:val="24"/>
              </w:rPr>
              <w:t>2</w:t>
            </w:r>
            <w:r w:rsidRPr="00FD3A83">
              <w:rPr>
                <w:rFonts w:eastAsia="新細明體"/>
                <w:sz w:val="24"/>
              </w:rPr>
              <w:t>人家庭月入不符</w:t>
            </w:r>
            <w:r w:rsidRPr="00FD3A83">
              <w:rPr>
                <w:rFonts w:eastAsia="新細明體"/>
                <w:bCs/>
                <w:color w:val="000000"/>
                <w:sz w:val="24"/>
              </w:rPr>
              <w:t>低津資格的比率最高</w:t>
            </w:r>
            <w:r w:rsidRPr="00FD3A83">
              <w:rPr>
                <w:rFonts w:eastAsia="新細明體"/>
                <w:bCs/>
                <w:color w:val="000000"/>
                <w:sz w:val="24"/>
              </w:rPr>
              <w:t>—</w:t>
            </w:r>
            <w:r w:rsidRPr="00FD3A83">
              <w:rPr>
                <w:rFonts w:eastAsia="新細明體"/>
                <w:sz w:val="24"/>
              </w:rPr>
              <w:t>45.3 %</w:t>
            </w:r>
            <w:r w:rsidRPr="00FD3A83">
              <w:rPr>
                <w:rFonts w:eastAsia="新細明體"/>
                <w:sz w:val="24"/>
              </w:rPr>
              <w:t>的受訪</w:t>
            </w:r>
            <w:r w:rsidRPr="00FD3A83">
              <w:rPr>
                <w:rFonts w:eastAsia="新細明體"/>
                <w:sz w:val="24"/>
              </w:rPr>
              <w:t>2</w:t>
            </w:r>
            <w:r w:rsidRPr="00FD3A83">
              <w:rPr>
                <w:rFonts w:eastAsia="新細明體"/>
                <w:sz w:val="24"/>
              </w:rPr>
              <w:t>人家庭將完全無法申請低津。另外，</w:t>
            </w:r>
            <w:r w:rsidRPr="00FD3A83">
              <w:rPr>
                <w:rFonts w:eastAsia="新細明體"/>
                <w:sz w:val="24"/>
              </w:rPr>
              <w:t>23.7%</w:t>
            </w:r>
            <w:r w:rsidRPr="00FD3A83">
              <w:rPr>
                <w:rFonts w:eastAsia="新細明體"/>
                <w:sz w:val="24"/>
              </w:rPr>
              <w:t>的</w:t>
            </w:r>
            <w:r w:rsidRPr="00FD3A83">
              <w:rPr>
                <w:rFonts w:eastAsia="新細明體"/>
                <w:sz w:val="24"/>
              </w:rPr>
              <w:t>3</w:t>
            </w:r>
            <w:r w:rsidRPr="00FD3A83">
              <w:rPr>
                <w:rFonts w:eastAsia="新細明體"/>
                <w:sz w:val="24"/>
              </w:rPr>
              <w:t>人、</w:t>
            </w:r>
            <w:r w:rsidRPr="00FD3A83">
              <w:rPr>
                <w:rFonts w:eastAsia="新細明體"/>
                <w:sz w:val="24"/>
              </w:rPr>
              <w:t>10.2%</w:t>
            </w:r>
            <w:r w:rsidRPr="00FD3A83">
              <w:rPr>
                <w:rFonts w:eastAsia="新細明體"/>
                <w:sz w:val="24"/>
              </w:rPr>
              <w:t>的</w:t>
            </w:r>
            <w:r w:rsidRPr="00FD3A83">
              <w:rPr>
                <w:rFonts w:eastAsia="新細明體"/>
                <w:sz w:val="24"/>
              </w:rPr>
              <w:t>4</w:t>
            </w:r>
            <w:r w:rsidRPr="00FD3A83">
              <w:rPr>
                <w:rFonts w:eastAsia="新細明體"/>
                <w:sz w:val="24"/>
              </w:rPr>
              <w:t>人、</w:t>
            </w:r>
            <w:r w:rsidRPr="00FD3A83">
              <w:rPr>
                <w:rFonts w:eastAsia="新細明體"/>
                <w:sz w:val="24"/>
              </w:rPr>
              <w:t>20.3%</w:t>
            </w:r>
            <w:r w:rsidRPr="00FD3A83">
              <w:rPr>
                <w:rFonts w:eastAsia="新細明體"/>
                <w:sz w:val="24"/>
              </w:rPr>
              <w:t>的</w:t>
            </w:r>
            <w:r w:rsidRPr="00FD3A83">
              <w:rPr>
                <w:rFonts w:eastAsia="新細明體"/>
                <w:sz w:val="24"/>
              </w:rPr>
              <w:t>5</w:t>
            </w:r>
            <w:r w:rsidRPr="00FD3A83">
              <w:rPr>
                <w:rFonts w:eastAsia="新細明體"/>
                <w:sz w:val="24"/>
              </w:rPr>
              <w:t>人以及</w:t>
            </w:r>
            <w:r w:rsidRPr="00FD3A83">
              <w:rPr>
                <w:rFonts w:eastAsia="新細明體"/>
                <w:sz w:val="24"/>
              </w:rPr>
              <w:t>44.4%</w:t>
            </w:r>
            <w:r w:rsidRPr="00FD3A83">
              <w:rPr>
                <w:rFonts w:eastAsia="新細明體"/>
                <w:sz w:val="24"/>
              </w:rPr>
              <w:t>的</w:t>
            </w:r>
            <w:r w:rsidRPr="00FD3A83">
              <w:rPr>
                <w:rFonts w:eastAsia="新細明體"/>
                <w:color w:val="000000" w:themeColor="text1"/>
                <w:sz w:val="24"/>
              </w:rPr>
              <w:t>6</w:t>
            </w:r>
            <w:r w:rsidRPr="00FD3A83">
              <w:rPr>
                <w:rFonts w:eastAsia="新細明體"/>
                <w:color w:val="000000" w:themeColor="text1"/>
                <w:sz w:val="24"/>
              </w:rPr>
              <w:t>人或以上</w:t>
            </w:r>
            <w:r w:rsidRPr="00FD3A83">
              <w:rPr>
                <w:rFonts w:eastAsia="新細明體"/>
                <w:sz w:val="24"/>
              </w:rPr>
              <w:t>N</w:t>
            </w:r>
            <w:r w:rsidRPr="00FD3A83">
              <w:rPr>
                <w:rFonts w:eastAsia="新細明體"/>
                <w:sz w:val="24"/>
              </w:rPr>
              <w:t>無住戶月入無法</w:t>
            </w:r>
            <w:r w:rsidRPr="00FD3A83">
              <w:rPr>
                <w:rFonts w:eastAsia="新細明體"/>
                <w:color w:val="000000" w:themeColor="text1"/>
                <w:sz w:val="24"/>
              </w:rPr>
              <w:t>符合低津的家庭入息要求</w:t>
            </w:r>
            <w:r w:rsidRPr="00FD3A83">
              <w:rPr>
                <w:rFonts w:eastAsia="新細明體"/>
                <w:sz w:val="24"/>
              </w:rPr>
              <w:t>。</w:t>
            </w:r>
            <w:r w:rsidRPr="00FD3A83">
              <w:rPr>
                <w:rFonts w:eastAsia="新細明體"/>
                <w:color w:val="222222"/>
                <w:sz w:val="24"/>
              </w:rPr>
              <w:t>另一方面，低津</w:t>
            </w:r>
            <w:r w:rsidRPr="00FD3A83">
              <w:rPr>
                <w:rFonts w:eastAsia="新細明體"/>
                <w:sz w:val="24"/>
              </w:rPr>
              <w:t>忽略工種零散化、工時要求過高、令工人難以申報工時收入及忽略一人等限制最令「</w:t>
            </w:r>
            <w:r w:rsidRPr="00FD3A83">
              <w:rPr>
                <w:rFonts w:eastAsia="新細明體"/>
                <w:sz w:val="24"/>
              </w:rPr>
              <w:t>N</w:t>
            </w:r>
            <w:r w:rsidRPr="00FD3A83">
              <w:rPr>
                <w:rFonts w:eastAsia="新細明體"/>
                <w:sz w:val="24"/>
              </w:rPr>
              <w:t>無人士」難以受惠。「低津」無法可覆蓋所有</w:t>
            </w:r>
            <w:r w:rsidRPr="00FD3A83">
              <w:rPr>
                <w:rFonts w:eastAsia="新細明體"/>
                <w:sz w:val="24"/>
              </w:rPr>
              <w:t>N</w:t>
            </w:r>
            <w:r w:rsidRPr="00FD3A83">
              <w:rPr>
                <w:rFonts w:eastAsia="新細明體"/>
                <w:sz w:val="24"/>
              </w:rPr>
              <w:t>無</w:t>
            </w:r>
            <w:r w:rsidRPr="00FD3A83">
              <w:rPr>
                <w:rFonts w:eastAsia="新細明體"/>
                <w:sz w:val="24"/>
                <w:lang w:eastAsia="zh-HK"/>
              </w:rPr>
              <w:t>住戶</w:t>
            </w:r>
            <w:r w:rsidRPr="00FD3A83">
              <w:rPr>
                <w:rFonts w:eastAsia="新細明體"/>
                <w:sz w:val="24"/>
              </w:rPr>
              <w:t>，</w:t>
            </w:r>
            <w:r w:rsidRPr="00FD3A83">
              <w:rPr>
                <w:rFonts w:eastAsia="新細明體"/>
                <w:sz w:val="24"/>
                <w:lang w:eastAsia="zh-HK"/>
              </w:rPr>
              <w:t>如</w:t>
            </w:r>
            <w:r w:rsidRPr="00FD3A83">
              <w:rPr>
                <w:rFonts w:eastAsia="新細明體"/>
                <w:sz w:val="24"/>
                <w:lang w:eastAsia="zh-HK"/>
              </w:rPr>
              <w:t>1</w:t>
            </w:r>
            <w:r w:rsidRPr="00FD3A83">
              <w:rPr>
                <w:rFonts w:eastAsia="新細明體"/>
                <w:sz w:val="24"/>
                <w:lang w:eastAsia="zh-HK"/>
              </w:rPr>
              <w:t>人住戶，以及入息介乎中位數介乎</w:t>
            </w:r>
            <w:r w:rsidRPr="00FD3A83">
              <w:rPr>
                <w:rFonts w:eastAsia="新細明體"/>
                <w:sz w:val="24"/>
              </w:rPr>
              <w:t>60%-75%</w:t>
            </w:r>
            <w:r w:rsidRPr="00FD3A83">
              <w:rPr>
                <w:rFonts w:eastAsia="新細明體"/>
                <w:sz w:val="24"/>
                <w:lang w:eastAsia="zh-HK"/>
              </w:rPr>
              <w:t>之住戶亦無法受惠，故一刀切取消</w:t>
            </w:r>
            <w:r w:rsidRPr="00FD3A83">
              <w:rPr>
                <w:rFonts w:eastAsia="新細明體"/>
                <w:sz w:val="24"/>
                <w:lang w:eastAsia="zh-HK"/>
              </w:rPr>
              <w:t>N</w:t>
            </w:r>
            <w:r w:rsidRPr="00FD3A83">
              <w:rPr>
                <w:rFonts w:eastAsia="新細明體"/>
                <w:sz w:val="24"/>
                <w:lang w:eastAsia="zh-HK"/>
              </w:rPr>
              <w:t>無津貼與補漏拾遺</w:t>
            </w:r>
            <w:r w:rsidRPr="00FD3A83">
              <w:rPr>
                <w:rFonts w:eastAsia="新細明體"/>
                <w:sz w:val="24"/>
              </w:rPr>
              <w:t>之</w:t>
            </w:r>
            <w:r w:rsidRPr="00FD3A83">
              <w:rPr>
                <w:rFonts w:eastAsia="新細明體"/>
                <w:sz w:val="24"/>
                <w:lang w:eastAsia="zh-HK"/>
              </w:rPr>
              <w:t>目的</w:t>
            </w:r>
            <w:r w:rsidRPr="00FD3A83">
              <w:rPr>
                <w:rFonts w:eastAsia="新細明體"/>
                <w:sz w:val="24"/>
              </w:rPr>
              <w:t>互</w:t>
            </w:r>
            <w:r w:rsidRPr="00FD3A83">
              <w:rPr>
                <w:rFonts w:eastAsia="新細明體"/>
                <w:sz w:val="24"/>
                <w:lang w:eastAsia="zh-HK"/>
              </w:rPr>
              <w:t>相違背。</w:t>
            </w:r>
            <w:r w:rsidRPr="00FD3A83">
              <w:rPr>
                <w:rFonts w:eastAsia="新細明體"/>
                <w:sz w:val="24"/>
              </w:rPr>
              <w:t>不少受惠於</w:t>
            </w:r>
            <w:r w:rsidRPr="00FD3A83">
              <w:rPr>
                <w:rFonts w:eastAsia="新細明體"/>
                <w:sz w:val="24"/>
              </w:rPr>
              <w:t>N</w:t>
            </w:r>
            <w:r w:rsidRPr="00FD3A83">
              <w:rPr>
                <w:rFonts w:eastAsia="新細明體"/>
                <w:sz w:val="24"/>
              </w:rPr>
              <w:t>無人士津貼的劏房家庭可能因以上限制而不能申請，再次</w:t>
            </w:r>
            <w:r w:rsidRPr="00FD3A83">
              <w:rPr>
                <w:rFonts w:eastAsia="新細明體"/>
                <w:sz w:val="24"/>
                <w:lang w:eastAsia="zh-HK"/>
              </w:rPr>
              <w:t>跌入</w:t>
            </w:r>
            <w:r w:rsidRPr="00FD3A83">
              <w:rPr>
                <w:rFonts w:eastAsia="新細明體"/>
                <w:sz w:val="24"/>
              </w:rPr>
              <w:t>「零保障」的「</w:t>
            </w:r>
            <w:r w:rsidRPr="00FD3A83">
              <w:rPr>
                <w:rFonts w:eastAsia="新細明體"/>
                <w:sz w:val="24"/>
              </w:rPr>
              <w:t>N</w:t>
            </w:r>
            <w:r w:rsidRPr="00FD3A83">
              <w:rPr>
                <w:rFonts w:eastAsia="新細明體"/>
                <w:sz w:val="24"/>
              </w:rPr>
              <w:t>無漩渦」。</w:t>
            </w:r>
          </w:p>
        </w:tc>
        <w:tc>
          <w:tcPr>
            <w:tcW w:w="2612" w:type="dxa"/>
            <w:vMerge/>
          </w:tcPr>
          <w:p w:rsidR="007B1B22" w:rsidRPr="00FD3A83" w:rsidRDefault="007B1B22" w:rsidP="00225262">
            <w:pPr>
              <w:spacing w:line="0" w:lineRule="atLeast"/>
              <w:rPr>
                <w:rFonts w:eastAsia="新細明體"/>
                <w:sz w:val="24"/>
                <w:lang w:eastAsia="zh-HK"/>
              </w:rPr>
            </w:pPr>
          </w:p>
        </w:tc>
      </w:tr>
    </w:tbl>
    <w:p w:rsidR="00180DAE" w:rsidRPr="00FD3A83" w:rsidRDefault="00180DAE" w:rsidP="00225262">
      <w:pPr>
        <w:spacing w:line="0" w:lineRule="atLeast"/>
        <w:ind w:firstLineChars="200" w:firstLine="480"/>
        <w:rPr>
          <w:rFonts w:eastAsia="新細明體"/>
          <w:lang w:eastAsia="zh-HK"/>
        </w:rPr>
      </w:pPr>
    </w:p>
    <w:p w:rsidR="008207B7" w:rsidRPr="00FD3A83" w:rsidRDefault="007D62EC" w:rsidP="008568D5">
      <w:pPr>
        <w:spacing w:line="0" w:lineRule="atLeast"/>
        <w:jc w:val="both"/>
        <w:rPr>
          <w:rFonts w:eastAsia="新細明體"/>
          <w:b/>
          <w:color w:val="000000" w:themeColor="text1"/>
        </w:rPr>
      </w:pPr>
      <w:r w:rsidRPr="00FD3A83">
        <w:rPr>
          <w:rFonts w:eastAsia="新細明體"/>
          <w:color w:val="000000" w:themeColor="text1"/>
        </w:rPr>
        <w:t>3</w:t>
      </w:r>
      <w:r w:rsidR="008207B7" w:rsidRPr="00FD3A83">
        <w:rPr>
          <w:rFonts w:eastAsia="新細明體"/>
          <w:color w:val="000000" w:themeColor="text1"/>
        </w:rPr>
        <w:t>.</w:t>
      </w:r>
      <w:r w:rsidR="008207B7" w:rsidRPr="00FD3A83">
        <w:rPr>
          <w:rFonts w:eastAsia="新細明體"/>
          <w:b/>
          <w:color w:val="000000" w:themeColor="text1"/>
        </w:rPr>
        <w:t>露宿者政策</w:t>
      </w:r>
    </w:p>
    <w:p w:rsidR="008568D5" w:rsidRPr="00FD3A83" w:rsidRDefault="007D62EC" w:rsidP="008568D5">
      <w:pPr>
        <w:spacing w:line="0" w:lineRule="atLeast"/>
        <w:jc w:val="both"/>
        <w:rPr>
          <w:rFonts w:eastAsia="新細明體"/>
          <w:b/>
          <w:color w:val="000000" w:themeColor="text1"/>
        </w:rPr>
      </w:pPr>
      <w:r w:rsidRPr="00FD3A83">
        <w:rPr>
          <w:rFonts w:eastAsia="新細明體"/>
          <w:b/>
          <w:color w:val="000000" w:themeColor="text1"/>
        </w:rPr>
        <w:t>3</w:t>
      </w:r>
      <w:r w:rsidR="008207B7" w:rsidRPr="00FD3A83">
        <w:rPr>
          <w:rFonts w:eastAsia="新細明體"/>
          <w:b/>
          <w:color w:val="000000" w:themeColor="text1"/>
        </w:rPr>
        <w:t>.1</w:t>
      </w:r>
      <w:r w:rsidR="008568D5" w:rsidRPr="00FD3A83">
        <w:rPr>
          <w:rFonts w:eastAsia="新細明體"/>
          <w:b/>
          <w:color w:val="000000" w:themeColor="text1"/>
        </w:rPr>
        <w:t>露宿者人口上升</w:t>
      </w:r>
    </w:p>
    <w:p w:rsidR="008568D5" w:rsidRPr="00FD3A83" w:rsidRDefault="005D513B" w:rsidP="008568D5">
      <w:pPr>
        <w:spacing w:line="0" w:lineRule="atLeast"/>
        <w:jc w:val="both"/>
        <w:rPr>
          <w:rFonts w:eastAsia="新細明體"/>
          <w:color w:val="000000" w:themeColor="text1"/>
        </w:rPr>
      </w:pPr>
      <w:r w:rsidRPr="00FD3A83">
        <w:rPr>
          <w:rFonts w:eastAsia="新細明體"/>
          <w:color w:val="000000" w:themeColor="text1"/>
        </w:rPr>
        <w:t xml:space="preserve">      </w:t>
      </w:r>
      <w:r w:rsidR="0008204D" w:rsidRPr="00FD3A83">
        <w:rPr>
          <w:rFonts w:eastAsia="新細明體"/>
        </w:rPr>
        <w:t xml:space="preserve"> </w:t>
      </w:r>
      <w:r w:rsidR="0008204D" w:rsidRPr="00FD3A83">
        <w:rPr>
          <w:rFonts w:eastAsia="新細明體"/>
        </w:rPr>
        <w:t>社會福利署記錄已登記的無家者人數從</w:t>
      </w:r>
      <w:r w:rsidR="0008204D" w:rsidRPr="00FD3A83">
        <w:rPr>
          <w:rFonts w:eastAsia="新細明體"/>
        </w:rPr>
        <w:t xml:space="preserve"> 2010 </w:t>
      </w:r>
      <w:r w:rsidR="0008204D" w:rsidRPr="00FD3A83">
        <w:rPr>
          <w:rFonts w:eastAsia="新細明體"/>
        </w:rPr>
        <w:t>年的</w:t>
      </w:r>
      <w:r w:rsidR="0008204D" w:rsidRPr="00FD3A83">
        <w:rPr>
          <w:rFonts w:eastAsia="新細明體"/>
        </w:rPr>
        <w:t xml:space="preserve"> 393 </w:t>
      </w:r>
      <w:r w:rsidR="0008204D" w:rsidRPr="00FD3A83">
        <w:rPr>
          <w:rFonts w:eastAsia="新細明體"/>
        </w:rPr>
        <w:t>人，至</w:t>
      </w:r>
      <w:r w:rsidR="0008204D" w:rsidRPr="00FD3A83">
        <w:rPr>
          <w:rFonts w:eastAsia="新細明體"/>
        </w:rPr>
        <w:t xml:space="preserve"> 2016 </w:t>
      </w:r>
      <w:r w:rsidR="0008204D" w:rsidRPr="00FD3A83">
        <w:rPr>
          <w:rFonts w:eastAsia="新細明體"/>
        </w:rPr>
        <w:t>年</w:t>
      </w:r>
      <w:r w:rsidR="0008204D" w:rsidRPr="00FD3A83">
        <w:rPr>
          <w:rFonts w:eastAsia="新細明體"/>
        </w:rPr>
        <w:t xml:space="preserve"> 12 </w:t>
      </w:r>
      <w:r w:rsidR="0008204D" w:rsidRPr="00FD3A83">
        <w:rPr>
          <w:rFonts w:eastAsia="新細明體"/>
        </w:rPr>
        <w:t>月底達</w:t>
      </w:r>
      <w:r w:rsidR="0008204D" w:rsidRPr="00FD3A83">
        <w:rPr>
          <w:rFonts w:eastAsia="新細明體"/>
        </w:rPr>
        <w:t xml:space="preserve"> 908 </w:t>
      </w:r>
      <w:r w:rsidR="0008204D" w:rsidRPr="00FD3A83">
        <w:rPr>
          <w:rFonts w:eastAsia="新細明體"/>
        </w:rPr>
        <w:t>人，人數增幅超過</w:t>
      </w:r>
      <w:r w:rsidR="0008204D" w:rsidRPr="00FD3A83">
        <w:rPr>
          <w:rFonts w:eastAsia="新細明體"/>
        </w:rPr>
        <w:t xml:space="preserve"> 2 </w:t>
      </w:r>
      <w:r w:rsidR="0008204D" w:rsidRPr="00FD3A83">
        <w:rPr>
          <w:rFonts w:eastAsia="新細明體"/>
        </w:rPr>
        <w:t>倍，顯示無家者情況有持續惡化的趨勢。</w:t>
      </w:r>
      <w:r w:rsidRPr="00FD3A83">
        <w:rPr>
          <w:rFonts w:eastAsia="新細明體"/>
          <w:color w:val="000000" w:themeColor="text1"/>
        </w:rPr>
        <w:t xml:space="preserve"> </w:t>
      </w:r>
      <w:r w:rsidR="008568D5" w:rsidRPr="00FD3A83">
        <w:rPr>
          <w:rFonts w:eastAsia="新細明體"/>
          <w:color w:val="000000" w:themeColor="text1"/>
        </w:rPr>
        <w:t>香港社區組織協會聯同另外</w:t>
      </w:r>
      <w:r w:rsidR="008568D5" w:rsidRPr="00FD3A83">
        <w:rPr>
          <w:rFonts w:eastAsia="新細明體"/>
          <w:color w:val="000000" w:themeColor="text1"/>
        </w:rPr>
        <w:t>3</w:t>
      </w:r>
      <w:r w:rsidR="008568D5" w:rsidRPr="00FD3A83">
        <w:rPr>
          <w:rFonts w:eastAsia="新細明體"/>
          <w:color w:val="000000" w:themeColor="text1"/>
        </w:rPr>
        <w:t>間露宿者服務機構</w:t>
      </w:r>
      <w:r w:rsidR="008568D5" w:rsidRPr="00FD3A83">
        <w:rPr>
          <w:rFonts w:eastAsia="新細明體"/>
          <w:color w:val="000000" w:themeColor="text1"/>
        </w:rPr>
        <w:t xml:space="preserve">, </w:t>
      </w:r>
      <w:r w:rsidR="008568D5" w:rsidRPr="00FD3A83">
        <w:rPr>
          <w:rFonts w:eastAsia="新細明體"/>
          <w:color w:val="000000" w:themeColor="text1"/>
        </w:rPr>
        <w:t>城市大學及中大</w:t>
      </w:r>
      <w:r w:rsidR="008568D5" w:rsidRPr="00FD3A83">
        <w:rPr>
          <w:rFonts w:eastAsia="新細明體"/>
          <w:color w:val="000000" w:themeColor="text1"/>
        </w:rPr>
        <w:t xml:space="preserve">, </w:t>
      </w:r>
      <w:r w:rsidR="008568D5" w:rsidRPr="00FD3A83">
        <w:rPr>
          <w:rFonts w:eastAsia="新細明體"/>
          <w:color w:val="000000" w:themeColor="text1"/>
          <w:lang w:eastAsia="zh-HK"/>
        </w:rPr>
        <w:t>亦</w:t>
      </w:r>
      <w:r w:rsidR="008568D5" w:rsidRPr="00FD3A83">
        <w:rPr>
          <w:rFonts w:eastAsia="新細明體"/>
          <w:color w:val="000000" w:themeColor="text1"/>
        </w:rPr>
        <w:t>於</w:t>
      </w:r>
      <w:r w:rsidR="008568D5" w:rsidRPr="00FD3A83">
        <w:rPr>
          <w:rFonts w:eastAsia="新細明體"/>
          <w:color w:val="000000" w:themeColor="text1"/>
        </w:rPr>
        <w:t>2013</w:t>
      </w:r>
      <w:r w:rsidR="008568D5" w:rsidRPr="00FD3A83">
        <w:rPr>
          <w:rFonts w:eastAsia="新細明體"/>
          <w:color w:val="000000" w:themeColor="text1"/>
        </w:rPr>
        <w:t>年及</w:t>
      </w:r>
      <w:r w:rsidR="008568D5" w:rsidRPr="00FD3A83">
        <w:rPr>
          <w:rFonts w:eastAsia="新細明體"/>
          <w:color w:val="000000" w:themeColor="text1"/>
        </w:rPr>
        <w:t>2015</w:t>
      </w:r>
      <w:r w:rsidR="008568D5" w:rsidRPr="00FD3A83">
        <w:rPr>
          <w:rFonts w:eastAsia="新細明體"/>
          <w:color w:val="000000" w:themeColor="text1"/>
        </w:rPr>
        <w:t>年進行具系統的「全港無家者人口統計研究」，顯示全港無家者人口增加</w:t>
      </w:r>
      <w:r w:rsidR="008568D5" w:rsidRPr="00FD3A83">
        <w:rPr>
          <w:rFonts w:eastAsia="新細明體"/>
          <w:color w:val="000000" w:themeColor="text1"/>
        </w:rPr>
        <w:t>(</w:t>
      </w:r>
      <w:r w:rsidR="008568D5" w:rsidRPr="00FD3A83">
        <w:rPr>
          <w:rFonts w:eastAsia="新細明體"/>
          <w:color w:val="000000" w:themeColor="text1"/>
        </w:rPr>
        <w:t>由</w:t>
      </w:r>
      <w:r w:rsidR="008568D5" w:rsidRPr="00FD3A83">
        <w:rPr>
          <w:rFonts w:eastAsia="新細明體"/>
          <w:color w:val="000000" w:themeColor="text1"/>
        </w:rPr>
        <w:t>2013</w:t>
      </w:r>
      <w:r w:rsidR="008568D5" w:rsidRPr="00FD3A83">
        <w:rPr>
          <w:rFonts w:eastAsia="新細明體"/>
          <w:color w:val="000000" w:themeColor="text1"/>
        </w:rPr>
        <w:t>年</w:t>
      </w:r>
      <w:r w:rsidR="008568D5" w:rsidRPr="00FD3A83">
        <w:rPr>
          <w:rFonts w:eastAsia="新細明體"/>
          <w:color w:val="000000" w:themeColor="text1"/>
        </w:rPr>
        <w:t>1414</w:t>
      </w:r>
      <w:r w:rsidR="008568D5" w:rsidRPr="00FD3A83">
        <w:rPr>
          <w:rFonts w:eastAsia="新細明體"/>
          <w:color w:val="000000" w:themeColor="text1"/>
        </w:rPr>
        <w:t>人增加至</w:t>
      </w:r>
      <w:r w:rsidR="008568D5" w:rsidRPr="00FD3A83">
        <w:rPr>
          <w:rFonts w:eastAsia="新細明體"/>
          <w:color w:val="000000" w:themeColor="text1"/>
        </w:rPr>
        <w:t>2015</w:t>
      </w:r>
      <w:r w:rsidR="008568D5" w:rsidRPr="00FD3A83">
        <w:rPr>
          <w:rFonts w:eastAsia="新細明體"/>
          <w:color w:val="000000" w:themeColor="text1"/>
        </w:rPr>
        <w:t>年</w:t>
      </w:r>
      <w:r w:rsidR="008568D5" w:rsidRPr="00FD3A83">
        <w:rPr>
          <w:rFonts w:eastAsia="新細明體"/>
          <w:color w:val="000000" w:themeColor="text1"/>
        </w:rPr>
        <w:t>1614</w:t>
      </w:r>
      <w:r w:rsidR="008568D5" w:rsidRPr="00FD3A83">
        <w:rPr>
          <w:rFonts w:eastAsia="新細明體"/>
          <w:color w:val="000000" w:themeColor="text1"/>
        </w:rPr>
        <w:t>人</w:t>
      </w:r>
      <w:r w:rsidR="008568D5" w:rsidRPr="00FD3A83">
        <w:rPr>
          <w:rFonts w:eastAsia="新細明體"/>
          <w:color w:val="000000" w:themeColor="text1"/>
        </w:rPr>
        <w:t>)</w:t>
      </w:r>
      <w:r w:rsidR="008568D5" w:rsidRPr="00FD3A83">
        <w:rPr>
          <w:rFonts w:eastAsia="新細明體"/>
          <w:color w:val="000000" w:themeColor="text1"/>
        </w:rPr>
        <w:t>、房屋問題成露宿主因</w:t>
      </w:r>
      <w:r w:rsidR="008568D5" w:rsidRPr="00FD3A83">
        <w:rPr>
          <w:rFonts w:eastAsia="新細明體"/>
          <w:color w:val="000000" w:themeColor="text1"/>
        </w:rPr>
        <w:t>, 2015</w:t>
      </w:r>
      <w:r w:rsidR="008568D5" w:rsidRPr="00FD3A83">
        <w:rPr>
          <w:rFonts w:eastAsia="新細明體"/>
          <w:color w:val="000000" w:themeColor="text1"/>
        </w:rPr>
        <w:t>年研究發現「再露宿」佔無家者</w:t>
      </w:r>
      <w:r w:rsidR="008568D5" w:rsidRPr="00FD3A83">
        <w:rPr>
          <w:rFonts w:eastAsia="新細明體"/>
          <w:color w:val="000000" w:themeColor="text1"/>
        </w:rPr>
        <w:t>36.7%</w:t>
      </w:r>
      <w:r w:rsidR="008568D5" w:rsidRPr="00FD3A83">
        <w:rPr>
          <w:rFonts w:eastAsia="新細明體"/>
          <w:color w:val="000000" w:themeColor="text1"/>
        </w:rPr>
        <w:t>。社協於</w:t>
      </w:r>
      <w:r w:rsidR="008568D5" w:rsidRPr="00FD3A83">
        <w:rPr>
          <w:rFonts w:eastAsia="新細明體"/>
          <w:color w:val="000000" w:themeColor="text1"/>
        </w:rPr>
        <w:t>2016</w:t>
      </w:r>
      <w:r w:rsidR="008568D5" w:rsidRPr="00FD3A83">
        <w:rPr>
          <w:rFonts w:eastAsia="新細明體"/>
          <w:color w:val="000000" w:themeColor="text1"/>
        </w:rPr>
        <w:t>年</w:t>
      </w:r>
      <w:r w:rsidR="008568D5" w:rsidRPr="00FD3A83">
        <w:rPr>
          <w:rFonts w:eastAsia="新細明體"/>
          <w:color w:val="000000" w:themeColor="text1"/>
        </w:rPr>
        <w:t>11</w:t>
      </w:r>
      <w:r w:rsidR="008568D5" w:rsidRPr="00FD3A83">
        <w:rPr>
          <w:rFonts w:eastAsia="新細明體"/>
          <w:color w:val="000000" w:themeColor="text1"/>
        </w:rPr>
        <w:t>月</w:t>
      </w:r>
      <w:r w:rsidR="008568D5" w:rsidRPr="00FD3A83">
        <w:rPr>
          <w:rFonts w:eastAsia="新細明體"/>
          <w:color w:val="000000" w:themeColor="text1"/>
        </w:rPr>
        <w:t>-2017</w:t>
      </w:r>
      <w:r w:rsidR="008568D5" w:rsidRPr="00FD3A83">
        <w:rPr>
          <w:rFonts w:eastAsia="新細明體"/>
          <w:color w:val="000000" w:themeColor="text1"/>
        </w:rPr>
        <w:t>年</w:t>
      </w:r>
      <w:r w:rsidR="008568D5" w:rsidRPr="00FD3A83">
        <w:rPr>
          <w:rFonts w:eastAsia="新細明體"/>
          <w:color w:val="000000" w:themeColor="text1"/>
        </w:rPr>
        <w:t>1</w:t>
      </w:r>
      <w:r w:rsidR="008568D5" w:rsidRPr="00FD3A83">
        <w:rPr>
          <w:rFonts w:eastAsia="新細明體"/>
          <w:color w:val="000000" w:themeColor="text1"/>
        </w:rPr>
        <w:t>月完成「再露宿研究</w:t>
      </w:r>
      <w:r w:rsidR="008568D5" w:rsidRPr="00FD3A83">
        <w:rPr>
          <w:rFonts w:eastAsia="新細明體"/>
          <w:color w:val="000000" w:themeColor="text1"/>
        </w:rPr>
        <w:t>2017</w:t>
      </w:r>
      <w:r w:rsidR="008568D5" w:rsidRPr="00FD3A83">
        <w:rPr>
          <w:rFonts w:eastAsia="新細明體"/>
          <w:color w:val="000000" w:themeColor="text1"/>
        </w:rPr>
        <w:t>」</w:t>
      </w:r>
      <w:r w:rsidR="008568D5" w:rsidRPr="00FD3A83">
        <w:rPr>
          <w:rFonts w:eastAsia="新細明體"/>
          <w:color w:val="000000" w:themeColor="text1"/>
        </w:rPr>
        <w:t xml:space="preserve">, </w:t>
      </w:r>
      <w:r w:rsidR="008568D5" w:rsidRPr="00FD3A83">
        <w:rPr>
          <w:rFonts w:eastAsia="新細明體"/>
          <w:color w:val="000000" w:themeColor="text1"/>
        </w:rPr>
        <w:t>成功訪問了</w:t>
      </w:r>
      <w:r w:rsidR="008568D5" w:rsidRPr="00FD3A83">
        <w:rPr>
          <w:rFonts w:eastAsia="新細明體"/>
          <w:color w:val="000000" w:themeColor="text1"/>
        </w:rPr>
        <w:t>108</w:t>
      </w:r>
      <w:r w:rsidR="008568D5" w:rsidRPr="00FD3A83">
        <w:rPr>
          <w:rFonts w:eastAsia="新細明體"/>
          <w:color w:val="000000" w:themeColor="text1"/>
        </w:rPr>
        <w:t>位「再露宿者」</w:t>
      </w:r>
      <w:r w:rsidR="008568D5" w:rsidRPr="00FD3A83">
        <w:rPr>
          <w:rFonts w:eastAsia="新細明體"/>
          <w:color w:val="000000" w:themeColor="text1"/>
        </w:rPr>
        <w:t xml:space="preserve">, </w:t>
      </w:r>
      <w:r w:rsidR="008568D5" w:rsidRPr="00FD3A83">
        <w:rPr>
          <w:rFonts w:eastAsia="新細明體"/>
          <w:color w:val="000000" w:themeColor="text1"/>
        </w:rPr>
        <w:t>從而揭示「宿舍服務住宿期太短」、「復康服務後續不足」、「房屋政策</w:t>
      </w:r>
      <w:r w:rsidRPr="00FD3A83">
        <w:rPr>
          <w:rFonts w:eastAsia="新細明體"/>
          <w:color w:val="000000" w:themeColor="text1"/>
        </w:rPr>
        <w:t>:</w:t>
      </w:r>
      <w:r w:rsidRPr="00FD3A83">
        <w:rPr>
          <w:rFonts w:eastAsia="新細明體"/>
          <w:color w:val="000000" w:themeColor="text1"/>
        </w:rPr>
        <w:t>租屋差過瞓街</w:t>
      </w:r>
      <w:r w:rsidRPr="00FD3A83">
        <w:rPr>
          <w:rFonts w:eastAsia="新細明體"/>
          <w:color w:val="000000" w:themeColor="text1"/>
        </w:rPr>
        <w:t>/</w:t>
      </w:r>
      <w:r w:rsidRPr="00FD3A83">
        <w:rPr>
          <w:rFonts w:eastAsia="新細明體"/>
          <w:color w:val="000000" w:themeColor="text1"/>
        </w:rPr>
        <w:t>單身人士計分制問題</w:t>
      </w:r>
      <w:r w:rsidR="008568D5" w:rsidRPr="00FD3A83">
        <w:rPr>
          <w:rFonts w:eastAsia="新細明體"/>
          <w:color w:val="000000" w:themeColor="text1"/>
        </w:rPr>
        <w:t>」、「精神健康」等問題</w:t>
      </w:r>
      <w:r w:rsidR="008568D5" w:rsidRPr="00FD3A83">
        <w:rPr>
          <w:rFonts w:eastAsia="新細明體"/>
          <w:color w:val="000000" w:themeColor="text1"/>
        </w:rPr>
        <w:t xml:space="preserve">, </w:t>
      </w:r>
      <w:r w:rsidR="008568D5" w:rsidRPr="00FD3A83">
        <w:rPr>
          <w:rFonts w:eastAsia="新細明體"/>
          <w:color w:val="000000" w:themeColor="text1"/>
        </w:rPr>
        <w:t>從而導至「再露宿恆常化」。</w:t>
      </w:r>
    </w:p>
    <w:p w:rsidR="008568D5" w:rsidRPr="00FD3A83" w:rsidRDefault="008568D5" w:rsidP="008568D5">
      <w:pPr>
        <w:spacing w:line="0" w:lineRule="atLeast"/>
        <w:jc w:val="both"/>
        <w:rPr>
          <w:rFonts w:eastAsia="新細明體"/>
          <w:color w:val="000000" w:themeColor="text1"/>
        </w:rPr>
      </w:pPr>
    </w:p>
    <w:p w:rsidR="008568D5" w:rsidRPr="00FD3A83" w:rsidRDefault="008568D5" w:rsidP="008568D5">
      <w:pPr>
        <w:spacing w:line="0" w:lineRule="atLeast"/>
        <w:ind w:leftChars="-100" w:hangingChars="100" w:hanging="240"/>
        <w:contextualSpacing/>
        <w:jc w:val="both"/>
        <w:rPr>
          <w:rFonts w:eastAsia="新細明體"/>
          <w:b/>
          <w:color w:val="000000" w:themeColor="text1"/>
        </w:rPr>
      </w:pPr>
      <w:r w:rsidRPr="00FD3A83">
        <w:rPr>
          <w:rFonts w:eastAsia="新細明體"/>
          <w:color w:val="000000" w:themeColor="text1"/>
        </w:rPr>
        <w:t xml:space="preserve">  </w:t>
      </w:r>
      <w:r w:rsidRPr="00FD3A83">
        <w:rPr>
          <w:rFonts w:eastAsia="新細明體"/>
          <w:b/>
          <w:color w:val="000000" w:themeColor="text1"/>
        </w:rPr>
        <w:t>過去</w:t>
      </w:r>
      <w:r w:rsidRPr="00FD3A83">
        <w:rPr>
          <w:rFonts w:eastAsia="新細明體"/>
          <w:b/>
          <w:color w:val="000000" w:themeColor="text1"/>
        </w:rPr>
        <w:t>5</w:t>
      </w:r>
      <w:r w:rsidRPr="00FD3A83">
        <w:rPr>
          <w:rFonts w:eastAsia="新細明體"/>
          <w:b/>
          <w:color w:val="000000" w:themeColor="text1"/>
        </w:rPr>
        <w:t>年</w:t>
      </w:r>
      <w:r w:rsidRPr="00FD3A83">
        <w:rPr>
          <w:rFonts w:eastAsia="新細明體"/>
          <w:b/>
          <w:color w:val="000000" w:themeColor="text1"/>
          <w:lang w:eastAsia="zh-HK"/>
        </w:rPr>
        <w:t>「</w:t>
      </w:r>
      <w:r w:rsidRPr="00FD3A83">
        <w:rPr>
          <w:rFonts w:eastAsia="新細明體"/>
          <w:b/>
          <w:color w:val="000000" w:themeColor="text1"/>
        </w:rPr>
        <w:t>再露宿」情況惡化</w:t>
      </w:r>
      <w:r w:rsidRPr="00FD3A83">
        <w:rPr>
          <w:rFonts w:eastAsia="新細明體"/>
          <w:b/>
          <w:color w:val="000000" w:themeColor="text1"/>
        </w:rPr>
        <w:t>(4.4</w:t>
      </w:r>
      <w:r w:rsidRPr="00FD3A83">
        <w:rPr>
          <w:rFonts w:eastAsia="新細明體"/>
          <w:b/>
          <w:color w:val="000000" w:themeColor="text1"/>
        </w:rPr>
        <w:t>次</w:t>
      </w:r>
      <w:r w:rsidRPr="00FD3A83">
        <w:rPr>
          <w:rFonts w:eastAsia="新細明體"/>
          <w:b/>
          <w:color w:val="000000" w:themeColor="text1"/>
        </w:rPr>
        <w:t xml:space="preserve">)    </w:t>
      </w:r>
      <w:r w:rsidRPr="00FD3A83">
        <w:rPr>
          <w:rFonts w:eastAsia="新細明體"/>
          <w:b/>
          <w:color w:val="000000" w:themeColor="text1"/>
        </w:rPr>
        <w:t>露宿年期中位數微降令問題更嚴重</w:t>
      </w:r>
    </w:p>
    <w:p w:rsidR="008568D5" w:rsidRPr="00FD3A83" w:rsidRDefault="005D513B" w:rsidP="008568D5">
      <w:pPr>
        <w:pStyle w:val="aa"/>
        <w:spacing w:line="0" w:lineRule="atLeast"/>
        <w:ind w:leftChars="0" w:left="0"/>
        <w:jc w:val="both"/>
        <w:rPr>
          <w:rFonts w:ascii="Times New Roman" w:eastAsia="新細明體" w:hAnsi="Times New Roman"/>
          <w:color w:val="000000" w:themeColor="text1"/>
        </w:rPr>
      </w:pPr>
      <w:r w:rsidRPr="00FD3A83">
        <w:rPr>
          <w:rFonts w:ascii="Times New Roman" w:eastAsia="新細明體" w:hAnsi="Times New Roman"/>
          <w:color w:val="000000" w:themeColor="text1"/>
        </w:rPr>
        <w:t xml:space="preserve">      </w:t>
      </w:r>
      <w:r w:rsidR="008568D5" w:rsidRPr="00FD3A83">
        <w:rPr>
          <w:rFonts w:ascii="Times New Roman" w:eastAsia="新細明體" w:hAnsi="Times New Roman"/>
          <w:color w:val="000000" w:themeColor="text1"/>
        </w:rPr>
        <w:t>「露宿年期中位數」由</w:t>
      </w:r>
      <w:r w:rsidR="008568D5" w:rsidRPr="00FD3A83">
        <w:rPr>
          <w:rFonts w:ascii="Times New Roman" w:eastAsia="新細明體" w:hAnsi="Times New Roman"/>
          <w:color w:val="000000" w:themeColor="text1"/>
        </w:rPr>
        <w:t>2013</w:t>
      </w:r>
      <w:r w:rsidR="008568D5" w:rsidRPr="00FD3A83">
        <w:rPr>
          <w:rFonts w:ascii="Times New Roman" w:eastAsia="新細明體" w:hAnsi="Times New Roman"/>
          <w:color w:val="000000" w:themeColor="text1"/>
        </w:rPr>
        <w:t>年</w:t>
      </w:r>
      <w:r w:rsidR="008568D5" w:rsidRPr="00FD3A83">
        <w:rPr>
          <w:rFonts w:ascii="Times New Roman" w:eastAsia="新細明體" w:hAnsi="Times New Roman"/>
          <w:color w:val="000000" w:themeColor="text1"/>
        </w:rPr>
        <w:t>2.5</w:t>
      </w:r>
      <w:r w:rsidR="008568D5" w:rsidRPr="00FD3A83">
        <w:rPr>
          <w:rFonts w:ascii="Times New Roman" w:eastAsia="新細明體" w:hAnsi="Times New Roman"/>
          <w:color w:val="000000" w:themeColor="text1"/>
        </w:rPr>
        <w:t>年</w:t>
      </w:r>
      <w:r w:rsidR="008568D5" w:rsidRPr="00FD3A83">
        <w:rPr>
          <w:rFonts w:ascii="Times New Roman" w:eastAsia="新細明體" w:hAnsi="Times New Roman"/>
          <w:color w:val="000000" w:themeColor="text1"/>
        </w:rPr>
        <w:t xml:space="preserve">, </w:t>
      </w:r>
      <w:r w:rsidR="008568D5" w:rsidRPr="00FD3A83">
        <w:rPr>
          <w:rFonts w:ascii="Times New Roman" w:eastAsia="新細明體" w:hAnsi="Times New Roman"/>
          <w:color w:val="000000" w:themeColor="text1"/>
        </w:rPr>
        <w:t>大幅增至</w:t>
      </w:r>
      <w:r w:rsidR="008568D5" w:rsidRPr="00FD3A83">
        <w:rPr>
          <w:rFonts w:ascii="Times New Roman" w:eastAsia="新細明體" w:hAnsi="Times New Roman"/>
          <w:color w:val="000000" w:themeColor="text1"/>
        </w:rPr>
        <w:t>2015</w:t>
      </w:r>
      <w:r w:rsidR="008568D5" w:rsidRPr="00FD3A83">
        <w:rPr>
          <w:rFonts w:ascii="Times New Roman" w:eastAsia="新細明體" w:hAnsi="Times New Roman"/>
          <w:color w:val="000000" w:themeColor="text1"/>
        </w:rPr>
        <w:t>年的</w:t>
      </w:r>
      <w:r w:rsidR="008568D5" w:rsidRPr="00FD3A83">
        <w:rPr>
          <w:rFonts w:ascii="Times New Roman" w:eastAsia="新細明體" w:hAnsi="Times New Roman"/>
          <w:color w:val="000000" w:themeColor="text1"/>
        </w:rPr>
        <w:t>8</w:t>
      </w:r>
      <w:r w:rsidR="008568D5" w:rsidRPr="00FD3A83">
        <w:rPr>
          <w:rFonts w:ascii="Times New Roman" w:eastAsia="新細明體" w:hAnsi="Times New Roman"/>
          <w:color w:val="000000" w:themeColor="text1"/>
        </w:rPr>
        <w:t>年</w:t>
      </w:r>
      <w:r w:rsidR="008568D5" w:rsidRPr="00FD3A83">
        <w:rPr>
          <w:rFonts w:ascii="Times New Roman" w:eastAsia="新細明體" w:hAnsi="Times New Roman"/>
          <w:color w:val="000000" w:themeColor="text1"/>
        </w:rPr>
        <w:t>(</w:t>
      </w:r>
      <w:r w:rsidR="008568D5" w:rsidRPr="00FD3A83">
        <w:rPr>
          <w:rFonts w:ascii="Times New Roman" w:eastAsia="新細明體" w:hAnsi="Times New Roman"/>
          <w:color w:val="000000" w:themeColor="text1"/>
        </w:rPr>
        <w:t>增幅為</w:t>
      </w:r>
      <w:r w:rsidR="008568D5" w:rsidRPr="00FD3A83">
        <w:rPr>
          <w:rFonts w:ascii="Times New Roman" w:eastAsia="新細明體" w:hAnsi="Times New Roman"/>
          <w:color w:val="000000" w:themeColor="text1"/>
        </w:rPr>
        <w:t xml:space="preserve">220%), </w:t>
      </w:r>
      <w:r w:rsidR="008568D5" w:rsidRPr="00FD3A83">
        <w:rPr>
          <w:rFonts w:ascii="Times New Roman" w:eastAsia="新細明體" w:hAnsi="Times New Roman"/>
          <w:color w:val="000000" w:themeColor="text1"/>
        </w:rPr>
        <w:t>再輕微回落至</w:t>
      </w:r>
      <w:r w:rsidR="008568D5" w:rsidRPr="00FD3A83">
        <w:rPr>
          <w:rFonts w:ascii="Times New Roman" w:eastAsia="新細明體" w:hAnsi="Times New Roman"/>
          <w:color w:val="000000" w:themeColor="text1"/>
        </w:rPr>
        <w:t>2017</w:t>
      </w:r>
      <w:r w:rsidR="008568D5" w:rsidRPr="00FD3A83">
        <w:rPr>
          <w:rFonts w:ascii="Times New Roman" w:eastAsia="新細明體" w:hAnsi="Times New Roman"/>
          <w:color w:val="000000" w:themeColor="text1"/>
        </w:rPr>
        <w:t>年的</w:t>
      </w:r>
      <w:r w:rsidR="008568D5" w:rsidRPr="00FD3A83">
        <w:rPr>
          <w:rFonts w:ascii="Times New Roman" w:eastAsia="新細明體" w:hAnsi="Times New Roman"/>
          <w:color w:val="000000" w:themeColor="text1"/>
        </w:rPr>
        <w:t>7</w:t>
      </w:r>
      <w:r w:rsidR="008568D5" w:rsidRPr="00FD3A83">
        <w:rPr>
          <w:rFonts w:ascii="Times New Roman" w:eastAsia="新細明體" w:hAnsi="Times New Roman"/>
          <w:color w:val="000000" w:themeColor="text1"/>
        </w:rPr>
        <w:t>年</w:t>
      </w:r>
      <w:r w:rsidR="008568D5" w:rsidRPr="00FD3A83">
        <w:rPr>
          <w:rFonts w:ascii="Times New Roman" w:eastAsia="新細明體" w:hAnsi="Times New Roman"/>
          <w:color w:val="000000" w:themeColor="text1"/>
        </w:rPr>
        <w:t>(</w:t>
      </w:r>
      <w:r w:rsidR="008568D5" w:rsidRPr="00FD3A83">
        <w:rPr>
          <w:rFonts w:ascii="Times New Roman" w:eastAsia="新細明體" w:hAnsi="Times New Roman"/>
          <w:color w:val="000000" w:themeColor="text1"/>
        </w:rPr>
        <w:t>降幅只為</w:t>
      </w:r>
      <w:r w:rsidR="008568D5" w:rsidRPr="00FD3A83">
        <w:rPr>
          <w:rFonts w:ascii="Times New Roman" w:eastAsia="新細明體" w:hAnsi="Times New Roman"/>
          <w:color w:val="000000" w:themeColor="text1"/>
        </w:rPr>
        <w:t xml:space="preserve">12.5%), </w:t>
      </w:r>
      <w:r w:rsidR="008568D5" w:rsidRPr="00FD3A83">
        <w:rPr>
          <w:rFonts w:ascii="Times New Roman" w:eastAsia="新細明體" w:hAnsi="Times New Roman"/>
          <w:color w:val="000000" w:themeColor="text1"/>
        </w:rPr>
        <w:t>反映「個人的露宿年期」持續惡化</w:t>
      </w:r>
      <w:r w:rsidR="008568D5" w:rsidRPr="00FD3A83">
        <w:rPr>
          <w:rFonts w:ascii="Times New Roman" w:eastAsia="新細明體" w:hAnsi="Times New Roman"/>
          <w:color w:val="000000" w:themeColor="text1"/>
        </w:rPr>
        <w:t>,</w:t>
      </w:r>
      <w:r w:rsidR="008568D5" w:rsidRPr="00FD3A83">
        <w:rPr>
          <w:rFonts w:ascii="Times New Roman" w:eastAsia="新細明體" w:hAnsi="Times New Roman"/>
          <w:color w:val="000000" w:themeColor="text1"/>
        </w:rPr>
        <w:t>「露宿者平均次數」由</w:t>
      </w:r>
      <w:r w:rsidR="008568D5" w:rsidRPr="00FD3A83">
        <w:rPr>
          <w:rFonts w:ascii="Times New Roman" w:eastAsia="新細明體" w:hAnsi="Times New Roman"/>
          <w:color w:val="000000" w:themeColor="text1"/>
        </w:rPr>
        <w:t>2013</w:t>
      </w:r>
      <w:r w:rsidR="008568D5" w:rsidRPr="00FD3A83">
        <w:rPr>
          <w:rFonts w:ascii="Times New Roman" w:eastAsia="新細明體" w:hAnsi="Times New Roman"/>
          <w:color w:val="000000" w:themeColor="text1"/>
        </w:rPr>
        <w:t>年的</w:t>
      </w:r>
      <w:r w:rsidR="008568D5" w:rsidRPr="00FD3A83">
        <w:rPr>
          <w:rFonts w:ascii="Times New Roman" w:eastAsia="新細明體" w:hAnsi="Times New Roman"/>
          <w:color w:val="000000" w:themeColor="text1"/>
        </w:rPr>
        <w:t>2.8</w:t>
      </w:r>
      <w:r w:rsidR="008568D5" w:rsidRPr="00FD3A83">
        <w:rPr>
          <w:rFonts w:ascii="Times New Roman" w:eastAsia="新細明體" w:hAnsi="Times New Roman"/>
          <w:color w:val="000000" w:themeColor="text1"/>
        </w:rPr>
        <w:t>次增加至</w:t>
      </w:r>
      <w:r w:rsidR="008568D5" w:rsidRPr="00FD3A83">
        <w:rPr>
          <w:rFonts w:ascii="Times New Roman" w:eastAsia="新細明體" w:hAnsi="Times New Roman"/>
          <w:color w:val="000000" w:themeColor="text1"/>
        </w:rPr>
        <w:t>2015</w:t>
      </w:r>
      <w:r w:rsidR="008568D5" w:rsidRPr="00FD3A83">
        <w:rPr>
          <w:rFonts w:ascii="Times New Roman" w:eastAsia="新細明體" w:hAnsi="Times New Roman"/>
          <w:color w:val="000000" w:themeColor="text1"/>
        </w:rPr>
        <w:t>年的</w:t>
      </w:r>
      <w:r w:rsidR="008568D5" w:rsidRPr="00FD3A83">
        <w:rPr>
          <w:rFonts w:ascii="Times New Roman" w:eastAsia="新細明體" w:hAnsi="Times New Roman"/>
          <w:color w:val="000000" w:themeColor="text1"/>
        </w:rPr>
        <w:t>4.2</w:t>
      </w:r>
      <w:r w:rsidR="008568D5" w:rsidRPr="00FD3A83">
        <w:rPr>
          <w:rFonts w:ascii="Times New Roman" w:eastAsia="新細明體" w:hAnsi="Times New Roman"/>
          <w:color w:val="000000" w:themeColor="text1"/>
        </w:rPr>
        <w:t>次</w:t>
      </w:r>
      <w:r w:rsidR="008568D5" w:rsidRPr="00FD3A83">
        <w:rPr>
          <w:rFonts w:ascii="Times New Roman" w:eastAsia="新細明體" w:hAnsi="Times New Roman"/>
          <w:color w:val="000000" w:themeColor="text1"/>
        </w:rPr>
        <w:t xml:space="preserve">, </w:t>
      </w:r>
      <w:r w:rsidR="008568D5" w:rsidRPr="00FD3A83">
        <w:rPr>
          <w:rFonts w:ascii="Times New Roman" w:eastAsia="新細明體" w:hAnsi="Times New Roman"/>
          <w:color w:val="000000" w:themeColor="text1"/>
        </w:rPr>
        <w:t>再增加至</w:t>
      </w:r>
      <w:r w:rsidR="008568D5" w:rsidRPr="00FD3A83">
        <w:rPr>
          <w:rFonts w:ascii="Times New Roman" w:eastAsia="新細明體" w:hAnsi="Times New Roman"/>
          <w:color w:val="000000" w:themeColor="text1"/>
        </w:rPr>
        <w:t>2017</w:t>
      </w:r>
      <w:r w:rsidR="008568D5" w:rsidRPr="00FD3A83">
        <w:rPr>
          <w:rFonts w:ascii="Times New Roman" w:eastAsia="新細明體" w:hAnsi="Times New Roman"/>
          <w:color w:val="000000" w:themeColor="text1"/>
        </w:rPr>
        <w:t>年的</w:t>
      </w:r>
      <w:r w:rsidR="008568D5" w:rsidRPr="00FD3A83">
        <w:rPr>
          <w:rFonts w:ascii="Times New Roman" w:eastAsia="新細明體" w:hAnsi="Times New Roman"/>
          <w:color w:val="000000" w:themeColor="text1"/>
        </w:rPr>
        <w:t>4.4</w:t>
      </w:r>
      <w:r w:rsidR="008568D5" w:rsidRPr="00FD3A83">
        <w:rPr>
          <w:rFonts w:ascii="Times New Roman" w:eastAsia="新細明體" w:hAnsi="Times New Roman"/>
          <w:color w:val="000000" w:themeColor="text1"/>
        </w:rPr>
        <w:t>次</w:t>
      </w:r>
      <w:r w:rsidR="008568D5" w:rsidRPr="00FD3A83">
        <w:rPr>
          <w:rFonts w:ascii="Times New Roman" w:eastAsia="新細明體" w:hAnsi="Times New Roman"/>
          <w:color w:val="000000" w:themeColor="text1"/>
        </w:rPr>
        <w:t xml:space="preserve">, </w:t>
      </w:r>
      <w:r w:rsidR="008568D5" w:rsidRPr="00FD3A83">
        <w:rPr>
          <w:rFonts w:ascii="Times New Roman" w:eastAsia="新細明體" w:hAnsi="Times New Roman"/>
          <w:color w:val="000000" w:themeColor="text1"/>
        </w:rPr>
        <w:t>反映在更短露宿年期內再露宿</w:t>
      </w:r>
      <w:r w:rsidR="008568D5" w:rsidRPr="00FD3A83">
        <w:rPr>
          <w:rFonts w:ascii="Times New Roman" w:eastAsia="新細明體" w:hAnsi="Times New Roman"/>
          <w:color w:val="000000" w:themeColor="text1"/>
        </w:rPr>
        <w:t>(8</w:t>
      </w:r>
      <w:r w:rsidR="008568D5" w:rsidRPr="00FD3A83">
        <w:rPr>
          <w:rFonts w:ascii="Times New Roman" w:eastAsia="新細明體" w:hAnsi="Times New Roman"/>
          <w:color w:val="000000" w:themeColor="text1"/>
        </w:rPr>
        <w:t>年降至</w:t>
      </w:r>
      <w:r w:rsidR="008568D5" w:rsidRPr="00FD3A83">
        <w:rPr>
          <w:rFonts w:ascii="Times New Roman" w:eastAsia="新細明體" w:hAnsi="Times New Roman"/>
          <w:color w:val="000000" w:themeColor="text1"/>
        </w:rPr>
        <w:t>7</w:t>
      </w:r>
      <w:r w:rsidR="008568D5" w:rsidRPr="00FD3A83">
        <w:rPr>
          <w:rFonts w:ascii="Times New Roman" w:eastAsia="新細明體" w:hAnsi="Times New Roman"/>
          <w:color w:val="000000" w:themeColor="text1"/>
        </w:rPr>
        <w:t>年</w:t>
      </w:r>
      <w:r w:rsidR="008568D5" w:rsidRPr="00FD3A83">
        <w:rPr>
          <w:rFonts w:ascii="Times New Roman" w:eastAsia="新細明體" w:hAnsi="Times New Roman"/>
          <w:color w:val="000000" w:themeColor="text1"/>
        </w:rPr>
        <w:t xml:space="preserve">), </w:t>
      </w:r>
      <w:r w:rsidR="008568D5" w:rsidRPr="00FD3A83">
        <w:rPr>
          <w:rFonts w:ascii="Times New Roman" w:eastAsia="新細明體" w:hAnsi="Times New Roman"/>
          <w:color w:val="000000" w:themeColor="text1"/>
        </w:rPr>
        <w:t>「再露宿次數」微升</w:t>
      </w:r>
      <w:r w:rsidR="008568D5" w:rsidRPr="00FD3A83">
        <w:rPr>
          <w:rFonts w:ascii="Times New Roman" w:eastAsia="新細明體" w:hAnsi="Times New Roman"/>
          <w:color w:val="000000" w:themeColor="text1"/>
        </w:rPr>
        <w:t>(4.4</w:t>
      </w:r>
      <w:r w:rsidR="008568D5" w:rsidRPr="00FD3A83">
        <w:rPr>
          <w:rFonts w:ascii="Times New Roman" w:eastAsia="新細明體" w:hAnsi="Times New Roman"/>
          <w:color w:val="000000" w:themeColor="text1"/>
        </w:rPr>
        <w:t>次</w:t>
      </w:r>
      <w:r w:rsidR="008568D5" w:rsidRPr="00FD3A83">
        <w:rPr>
          <w:rFonts w:ascii="Times New Roman" w:eastAsia="新細明體" w:hAnsi="Times New Roman"/>
          <w:color w:val="000000" w:themeColor="text1"/>
        </w:rPr>
        <w:t>)</w:t>
      </w:r>
      <w:r w:rsidR="008568D5" w:rsidRPr="00FD3A83">
        <w:rPr>
          <w:rFonts w:ascii="Times New Roman" w:eastAsia="新細明體" w:hAnsi="Times New Roman"/>
          <w:color w:val="000000" w:themeColor="text1"/>
        </w:rPr>
        <w:t>，即過去</w:t>
      </w:r>
      <w:r w:rsidR="008568D5" w:rsidRPr="00FD3A83">
        <w:rPr>
          <w:rFonts w:ascii="Times New Roman" w:eastAsia="新細明體" w:hAnsi="Times New Roman"/>
          <w:color w:val="000000" w:themeColor="text1"/>
        </w:rPr>
        <w:t>5</w:t>
      </w:r>
      <w:r w:rsidR="008568D5" w:rsidRPr="00FD3A83">
        <w:rPr>
          <w:rFonts w:ascii="Times New Roman" w:eastAsia="新細明體" w:hAnsi="Times New Roman"/>
          <w:color w:val="000000" w:themeColor="text1"/>
        </w:rPr>
        <w:t>年</w:t>
      </w:r>
      <w:r w:rsidR="008568D5" w:rsidRPr="00FD3A83">
        <w:rPr>
          <w:rFonts w:ascii="Times New Roman" w:eastAsia="新細明體" w:hAnsi="Times New Roman"/>
          <w:color w:val="000000" w:themeColor="text1"/>
          <w:lang w:eastAsia="zh-HK"/>
        </w:rPr>
        <w:t>「</w:t>
      </w:r>
      <w:r w:rsidR="008568D5" w:rsidRPr="00FD3A83">
        <w:rPr>
          <w:rFonts w:ascii="Times New Roman" w:eastAsia="新細明體" w:hAnsi="Times New Roman"/>
          <w:color w:val="000000" w:themeColor="text1"/>
        </w:rPr>
        <w:t>再露宿」問題嚴重惡化</w:t>
      </w:r>
      <w:r w:rsidR="008568D5" w:rsidRPr="00FD3A83">
        <w:rPr>
          <w:rFonts w:ascii="Times New Roman" w:eastAsia="新細明體" w:hAnsi="Times New Roman"/>
          <w:color w:val="000000" w:themeColor="text1"/>
        </w:rPr>
        <w:t xml:space="preserve">!!! </w:t>
      </w:r>
      <w:r w:rsidR="008568D5" w:rsidRPr="00FD3A83">
        <w:rPr>
          <w:rFonts w:ascii="Times New Roman" w:eastAsia="新細明體" w:hAnsi="Times New Roman"/>
          <w:color w:val="000000" w:themeColor="text1"/>
        </w:rPr>
        <w:t>「再露宿頻率加快」。</w:t>
      </w:r>
      <w:r w:rsidR="008568D5" w:rsidRPr="00FD3A83">
        <w:rPr>
          <w:rFonts w:ascii="Times New Roman" w:eastAsia="新細明體" w:hAnsi="Times New Roman"/>
          <w:color w:val="000000" w:themeColor="text1"/>
        </w:rPr>
        <w:t>(</w:t>
      </w:r>
      <w:r w:rsidR="008568D5" w:rsidRPr="00FD3A83">
        <w:rPr>
          <w:rFonts w:ascii="Times New Roman" w:eastAsia="新細明體" w:hAnsi="Times New Roman"/>
          <w:color w:val="000000" w:themeColor="text1"/>
        </w:rPr>
        <w:t>見表</w:t>
      </w:r>
      <w:r w:rsidR="008568D5" w:rsidRPr="00FD3A83">
        <w:rPr>
          <w:rFonts w:ascii="Times New Roman" w:eastAsia="新細明體" w:hAnsi="Times New Roman"/>
          <w:color w:val="000000" w:themeColor="text1"/>
        </w:rPr>
        <w:t>E)</w:t>
      </w:r>
    </w:p>
    <w:p w:rsidR="005D513B" w:rsidRPr="00FD3A83" w:rsidRDefault="005D513B" w:rsidP="005D513B">
      <w:pPr>
        <w:pStyle w:val="aa"/>
        <w:spacing w:line="0" w:lineRule="atLeast"/>
        <w:jc w:val="both"/>
        <w:rPr>
          <w:rFonts w:ascii="Times New Roman" w:eastAsia="新細明體" w:hAnsi="Times New Roman"/>
          <w:color w:val="000000" w:themeColor="text1"/>
          <w:lang w:eastAsia="zh-HK"/>
        </w:rPr>
      </w:pPr>
    </w:p>
    <w:p w:rsidR="005D513B" w:rsidRPr="00FD3A83" w:rsidRDefault="005D513B" w:rsidP="005D513B">
      <w:pPr>
        <w:pStyle w:val="aa"/>
        <w:spacing w:line="0" w:lineRule="atLeast"/>
        <w:ind w:leftChars="0" w:left="0"/>
        <w:jc w:val="both"/>
        <w:rPr>
          <w:rFonts w:ascii="Times New Roman" w:eastAsia="新細明體" w:hAnsi="Times New Roman"/>
          <w:b/>
          <w:color w:val="000000" w:themeColor="text1"/>
          <w:lang w:eastAsia="zh-HK"/>
        </w:rPr>
      </w:pPr>
      <w:r w:rsidRPr="00FD3A83">
        <w:rPr>
          <w:rFonts w:ascii="Times New Roman" w:eastAsia="新細明體" w:hAnsi="Times New Roman"/>
          <w:b/>
          <w:color w:val="000000" w:themeColor="text1"/>
        </w:rPr>
        <w:t>租屋差過瞓街</w:t>
      </w:r>
    </w:p>
    <w:p w:rsidR="005D513B" w:rsidRPr="00FD3A83" w:rsidRDefault="005D513B" w:rsidP="005D513B">
      <w:pPr>
        <w:pStyle w:val="aa"/>
        <w:spacing w:line="0" w:lineRule="atLeast"/>
        <w:ind w:leftChars="0" w:left="0" w:firstLineChars="200" w:firstLine="480"/>
        <w:jc w:val="both"/>
        <w:rPr>
          <w:rFonts w:ascii="Times New Roman" w:eastAsia="新細明體" w:hAnsi="Times New Roman"/>
          <w:color w:val="000000" w:themeColor="text1"/>
        </w:rPr>
      </w:pPr>
      <w:r w:rsidRPr="00FD3A83">
        <w:rPr>
          <w:rFonts w:ascii="Times New Roman" w:eastAsia="新細明體" w:hAnsi="Times New Roman"/>
          <w:color w:val="000000" w:themeColor="text1"/>
          <w:lang w:eastAsia="zh-HK"/>
        </w:rPr>
        <w:t>本次研究聚焦小組的露宿者指，普遍露宿者能夠負擔租住的單位均有不同程度環境問題，而當中最為困擾及嚴重的問題為</w:t>
      </w:r>
      <w:r w:rsidRPr="00FD3A83">
        <w:rPr>
          <w:rFonts w:ascii="Times New Roman" w:eastAsia="新細明體" w:hAnsi="Times New Roman"/>
          <w:color w:val="000000" w:themeColor="text1"/>
          <w:lang w:eastAsia="zh-HK"/>
        </w:rPr>
        <w:t xml:space="preserve"> (1) </w:t>
      </w:r>
      <w:r w:rsidRPr="00FD3A83">
        <w:rPr>
          <w:rFonts w:ascii="Times New Roman" w:eastAsia="新細明體" w:hAnsi="Times New Roman"/>
          <w:color w:val="000000" w:themeColor="text1"/>
          <w:lang w:eastAsia="zh-HK"/>
        </w:rPr>
        <w:t>木蝨</w:t>
      </w:r>
      <w:r w:rsidRPr="00FD3A83">
        <w:rPr>
          <w:rFonts w:ascii="Times New Roman" w:eastAsia="新細明體" w:hAnsi="Times New Roman"/>
          <w:color w:val="000000" w:themeColor="text1"/>
          <w:lang w:eastAsia="zh-HK"/>
        </w:rPr>
        <w:t xml:space="preserve"> / </w:t>
      </w:r>
      <w:r w:rsidRPr="00FD3A83">
        <w:rPr>
          <w:rFonts w:ascii="Times New Roman" w:eastAsia="新細明體" w:hAnsi="Times New Roman"/>
          <w:color w:val="000000" w:themeColor="text1"/>
          <w:lang w:eastAsia="zh-HK"/>
        </w:rPr>
        <w:t>老鼠</w:t>
      </w:r>
      <w:r w:rsidRPr="00FD3A83">
        <w:rPr>
          <w:rFonts w:ascii="Times New Roman" w:eastAsia="新細明體" w:hAnsi="Times New Roman"/>
          <w:color w:val="000000" w:themeColor="text1"/>
          <w:lang w:eastAsia="zh-HK"/>
        </w:rPr>
        <w:t xml:space="preserve"> / </w:t>
      </w:r>
      <w:r w:rsidRPr="00FD3A83">
        <w:rPr>
          <w:rFonts w:ascii="Times New Roman" w:eastAsia="新細明體" w:hAnsi="Times New Roman"/>
          <w:color w:val="000000" w:themeColor="text1"/>
          <w:lang w:eastAsia="zh-HK"/>
        </w:rPr>
        <w:t>曱甴問題，</w:t>
      </w:r>
      <w:r w:rsidRPr="00FD3A83">
        <w:rPr>
          <w:rFonts w:ascii="Times New Roman" w:eastAsia="新細明體" w:hAnsi="Times New Roman"/>
          <w:color w:val="000000" w:themeColor="text1"/>
          <w:lang w:eastAsia="zh-HK"/>
        </w:rPr>
        <w:t xml:space="preserve">(2) </w:t>
      </w:r>
      <w:r w:rsidRPr="00FD3A83">
        <w:rPr>
          <w:rFonts w:ascii="Times New Roman" w:eastAsia="新細明體" w:hAnsi="Times New Roman"/>
          <w:color w:val="000000" w:themeColor="text1"/>
          <w:lang w:eastAsia="zh-HK"/>
        </w:rPr>
        <w:t>廁所環境惡劣及爭用廁所，以及</w:t>
      </w:r>
      <w:r w:rsidRPr="00FD3A83">
        <w:rPr>
          <w:rFonts w:ascii="Times New Roman" w:eastAsia="新細明體" w:hAnsi="Times New Roman"/>
          <w:color w:val="000000" w:themeColor="text1"/>
          <w:lang w:eastAsia="zh-HK"/>
        </w:rPr>
        <w:t xml:space="preserve"> (3) </w:t>
      </w:r>
      <w:r w:rsidRPr="00FD3A83">
        <w:rPr>
          <w:rFonts w:ascii="Times New Roman" w:eastAsia="新細明體" w:hAnsi="Times New Roman"/>
          <w:color w:val="000000" w:themeColor="text1"/>
          <w:lang w:eastAsia="zh-HK"/>
        </w:rPr>
        <w:t>無私隱；此結論亦符合本次研究結果，</w:t>
      </w:r>
      <w:r w:rsidRPr="00FD3A83">
        <w:rPr>
          <w:rFonts w:ascii="Times New Roman" w:eastAsia="新細明體" w:hAnsi="Times New Roman"/>
          <w:color w:val="000000" w:themeColor="text1"/>
        </w:rPr>
        <w:t>有</w:t>
      </w:r>
      <w:r w:rsidRPr="00FD3A83">
        <w:rPr>
          <w:rFonts w:ascii="Times New Roman" w:eastAsia="新細明體" w:hAnsi="Times New Roman"/>
          <w:color w:val="000000" w:themeColor="text1"/>
        </w:rPr>
        <w:t>22</w:t>
      </w:r>
      <w:r w:rsidRPr="00FD3A83">
        <w:rPr>
          <w:rFonts w:ascii="Times New Roman" w:eastAsia="新細明體" w:hAnsi="Times New Roman"/>
          <w:color w:val="000000" w:themeColor="text1"/>
        </w:rPr>
        <w:t>位受訪者租住了私人樓板間房</w:t>
      </w:r>
      <w:r w:rsidRPr="00FD3A83">
        <w:rPr>
          <w:rFonts w:ascii="Times New Roman" w:eastAsia="新細明體" w:hAnsi="Times New Roman"/>
          <w:color w:val="000000" w:themeColor="text1"/>
        </w:rPr>
        <w:t>/</w:t>
      </w:r>
      <w:r w:rsidRPr="00FD3A83">
        <w:rPr>
          <w:rFonts w:ascii="Times New Roman" w:eastAsia="新細明體" w:hAnsi="Times New Roman"/>
          <w:color w:val="000000" w:themeColor="text1"/>
        </w:rPr>
        <w:t>床位</w:t>
      </w:r>
      <w:r w:rsidRPr="00FD3A83">
        <w:rPr>
          <w:rFonts w:ascii="Times New Roman" w:eastAsia="新細明體" w:hAnsi="Times New Roman"/>
          <w:color w:val="000000" w:themeColor="text1"/>
        </w:rPr>
        <w:t xml:space="preserve">, </w:t>
      </w:r>
      <w:r w:rsidRPr="00FD3A83">
        <w:rPr>
          <w:rFonts w:ascii="Times New Roman" w:eastAsia="新細明體" w:hAnsi="Times New Roman"/>
          <w:color w:val="000000" w:themeColor="text1"/>
        </w:rPr>
        <w:t>其中</w:t>
      </w:r>
      <w:r w:rsidRPr="00FD3A83">
        <w:rPr>
          <w:rFonts w:ascii="Times New Roman" w:eastAsia="新細明體" w:hAnsi="Times New Roman"/>
          <w:color w:val="000000" w:themeColor="text1"/>
          <w:lang w:eastAsia="zh-HK"/>
        </w:rPr>
        <w:t>有</w:t>
      </w:r>
      <w:r w:rsidRPr="00FD3A83">
        <w:rPr>
          <w:rFonts w:ascii="Times New Roman" w:eastAsia="新細明體" w:hAnsi="Times New Roman"/>
          <w:color w:val="000000" w:themeColor="text1"/>
        </w:rPr>
        <w:t>40.9%</w:t>
      </w:r>
      <w:r w:rsidRPr="00FD3A83">
        <w:rPr>
          <w:rFonts w:ascii="Times New Roman" w:eastAsia="新細明體" w:hAnsi="Times New Roman"/>
          <w:color w:val="000000" w:themeColor="text1"/>
          <w:lang w:eastAsia="zh-HK"/>
        </w:rPr>
        <w:t>因住</w:t>
      </w:r>
      <w:r w:rsidRPr="00FD3A83">
        <w:rPr>
          <w:rFonts w:ascii="Times New Roman" w:eastAsia="新細明體" w:hAnsi="Times New Roman"/>
          <w:color w:val="000000" w:themeColor="text1"/>
        </w:rPr>
        <w:t>屋</w:t>
      </w:r>
      <w:r w:rsidRPr="00FD3A83">
        <w:rPr>
          <w:rFonts w:ascii="Times New Roman" w:eastAsia="新細明體" w:hAnsi="Times New Roman"/>
          <w:color w:val="000000" w:themeColor="text1"/>
          <w:lang w:eastAsia="zh-HK"/>
        </w:rPr>
        <w:t>環境</w:t>
      </w:r>
      <w:r w:rsidRPr="00FD3A83">
        <w:rPr>
          <w:rFonts w:ascii="Times New Roman" w:eastAsia="新細明體" w:hAnsi="Times New Roman"/>
          <w:color w:val="000000" w:themeColor="text1"/>
        </w:rPr>
        <w:t>惡劣</w:t>
      </w:r>
      <w:r w:rsidRPr="00FD3A83">
        <w:rPr>
          <w:rStyle w:val="a9"/>
          <w:rFonts w:ascii="Times New Roman" w:eastAsia="新細明體" w:hAnsi="Times New Roman"/>
          <w:color w:val="000000" w:themeColor="text1"/>
          <w:lang w:eastAsia="zh-HK"/>
        </w:rPr>
        <w:footnoteReference w:id="6"/>
      </w:r>
      <w:r w:rsidRPr="00FD3A83">
        <w:rPr>
          <w:rFonts w:ascii="Times New Roman" w:eastAsia="新細明體" w:hAnsi="Times New Roman"/>
          <w:color w:val="000000" w:themeColor="text1"/>
        </w:rPr>
        <w:t xml:space="preserve">, </w:t>
      </w:r>
      <w:r w:rsidRPr="00FD3A83">
        <w:rPr>
          <w:rFonts w:ascii="Times New Roman" w:eastAsia="新細明體" w:hAnsi="Times New Roman"/>
          <w:color w:val="000000" w:themeColor="text1"/>
        </w:rPr>
        <w:t>「沒有</w:t>
      </w:r>
      <w:r w:rsidRPr="00FD3A83">
        <w:rPr>
          <w:rFonts w:ascii="Times New Roman" w:eastAsia="新細明體" w:hAnsi="Times New Roman"/>
          <w:color w:val="000000" w:themeColor="text1"/>
          <w:lang w:eastAsia="zh-HK"/>
        </w:rPr>
        <w:t>入住</w:t>
      </w:r>
      <w:r w:rsidRPr="00FD3A83">
        <w:rPr>
          <w:rFonts w:ascii="Times New Roman" w:eastAsia="新細明體" w:hAnsi="Times New Roman"/>
          <w:color w:val="000000" w:themeColor="text1"/>
        </w:rPr>
        <w:t>巳</w:t>
      </w:r>
      <w:r w:rsidRPr="00FD3A83">
        <w:rPr>
          <w:rFonts w:ascii="Times New Roman" w:eastAsia="新細明體" w:hAnsi="Times New Roman"/>
          <w:color w:val="000000" w:themeColor="text1"/>
          <w:lang w:eastAsia="zh-HK"/>
        </w:rPr>
        <w:t>租住單位</w:t>
      </w:r>
      <w:r w:rsidRPr="00FD3A83">
        <w:rPr>
          <w:rFonts w:ascii="Times New Roman" w:eastAsia="新細明體" w:hAnsi="Times New Roman"/>
          <w:color w:val="000000" w:themeColor="text1"/>
        </w:rPr>
        <w:t>」而無奈再露宿</w:t>
      </w:r>
      <w:r w:rsidRPr="00FD3A83">
        <w:rPr>
          <w:rFonts w:ascii="Times New Roman" w:eastAsia="新細明體" w:hAnsi="Times New Roman"/>
          <w:color w:val="000000" w:themeColor="text1"/>
          <w:lang w:eastAsia="zh-HK"/>
        </w:rPr>
        <w:t>。</w:t>
      </w:r>
      <w:r w:rsidRPr="00FD3A83">
        <w:rPr>
          <w:rFonts w:ascii="Times New Roman" w:eastAsia="新細明體" w:hAnsi="Times New Roman"/>
          <w:color w:val="000000" w:themeColor="text1"/>
        </w:rPr>
        <w:t>(</w:t>
      </w:r>
      <w:r w:rsidRPr="00FD3A83">
        <w:rPr>
          <w:rFonts w:ascii="Times New Roman" w:eastAsia="新細明體" w:hAnsi="Times New Roman"/>
          <w:color w:val="000000" w:themeColor="text1"/>
        </w:rPr>
        <w:t>見表</w:t>
      </w:r>
      <w:r w:rsidRPr="00FD3A83">
        <w:rPr>
          <w:rFonts w:ascii="Times New Roman" w:eastAsia="新細明體" w:hAnsi="Times New Roman"/>
          <w:color w:val="000000" w:themeColor="text1"/>
        </w:rPr>
        <w:t>35)</w:t>
      </w:r>
    </w:p>
    <w:p w:rsidR="00BE4192" w:rsidRPr="00FD3A83" w:rsidRDefault="00BE4192" w:rsidP="005D513B">
      <w:pPr>
        <w:pStyle w:val="aa"/>
        <w:spacing w:line="0" w:lineRule="atLeast"/>
        <w:ind w:leftChars="0" w:left="0" w:firstLineChars="200" w:firstLine="480"/>
        <w:jc w:val="both"/>
        <w:rPr>
          <w:rFonts w:ascii="Times New Roman" w:eastAsia="新細明體" w:hAnsi="Times New Roman"/>
          <w:color w:val="000000" w:themeColor="text1"/>
        </w:rPr>
      </w:pPr>
    </w:p>
    <w:p w:rsidR="00BE4192" w:rsidRPr="00FD3A83" w:rsidRDefault="00BE4192" w:rsidP="005D513B">
      <w:pPr>
        <w:pStyle w:val="aa"/>
        <w:spacing w:line="0" w:lineRule="atLeast"/>
        <w:ind w:leftChars="0" w:left="0" w:firstLineChars="200" w:firstLine="480"/>
        <w:jc w:val="both"/>
        <w:rPr>
          <w:rFonts w:ascii="Times New Roman" w:eastAsia="新細明體" w:hAnsi="Times New Roman"/>
          <w:color w:val="000000" w:themeColor="text1"/>
        </w:rPr>
      </w:pPr>
    </w:p>
    <w:p w:rsidR="00BE4192" w:rsidRPr="00FD3A83" w:rsidRDefault="00BE4192" w:rsidP="005D513B">
      <w:pPr>
        <w:pStyle w:val="aa"/>
        <w:spacing w:line="0" w:lineRule="atLeast"/>
        <w:ind w:leftChars="0" w:left="0" w:firstLineChars="200" w:firstLine="480"/>
        <w:jc w:val="both"/>
        <w:rPr>
          <w:rFonts w:ascii="Times New Roman" w:eastAsia="新細明體" w:hAnsi="Times New Roman"/>
          <w:color w:val="FF0000"/>
          <w:lang w:eastAsia="zh-HK"/>
        </w:rPr>
      </w:pPr>
    </w:p>
    <w:p w:rsidR="008568D5" w:rsidRPr="00FD3A83" w:rsidRDefault="008568D5" w:rsidP="008568D5">
      <w:pPr>
        <w:spacing w:before="240"/>
        <w:rPr>
          <w:rFonts w:eastAsia="新細明體"/>
          <w:b/>
          <w:color w:val="000000" w:themeColor="text1"/>
        </w:rPr>
      </w:pPr>
      <w:r w:rsidRPr="00FD3A83">
        <w:rPr>
          <w:rFonts w:eastAsia="新細明體"/>
          <w:b/>
          <w:color w:val="000000" w:themeColor="text1"/>
        </w:rPr>
        <w:lastRenderedPageBreak/>
        <w:t>「</w:t>
      </w:r>
      <w:r w:rsidRPr="00FD3A83">
        <w:rPr>
          <w:rFonts w:eastAsia="新細明體"/>
          <w:b/>
          <w:color w:val="000000" w:themeColor="text1"/>
          <w:lang w:eastAsia="zh-HK"/>
        </w:rPr>
        <w:t>露宿</w:t>
      </w:r>
      <w:r w:rsidRPr="00FD3A83">
        <w:rPr>
          <w:rFonts w:eastAsia="新細明體"/>
          <w:b/>
          <w:color w:val="000000" w:themeColor="text1"/>
        </w:rPr>
        <w:t>期」中位數</w:t>
      </w:r>
      <w:r w:rsidRPr="00FD3A83">
        <w:rPr>
          <w:rFonts w:eastAsia="新細明體"/>
          <w:b/>
          <w:color w:val="000000" w:themeColor="text1"/>
          <w:lang w:eastAsia="zh-HK"/>
        </w:rPr>
        <w:t>、</w:t>
      </w:r>
      <w:r w:rsidRPr="00FD3A83">
        <w:rPr>
          <w:rFonts w:eastAsia="新細明體"/>
          <w:b/>
          <w:color w:val="000000" w:themeColor="text1"/>
        </w:rPr>
        <w:t>再露宿平均</w:t>
      </w:r>
      <w:r w:rsidRPr="00FD3A83">
        <w:rPr>
          <w:rFonts w:eastAsia="新細明體"/>
          <w:b/>
          <w:color w:val="000000" w:themeColor="text1"/>
          <w:lang w:eastAsia="zh-HK"/>
        </w:rPr>
        <w:t>次數</w:t>
      </w:r>
    </w:p>
    <w:tbl>
      <w:tblPr>
        <w:tblStyle w:val="af"/>
        <w:tblW w:w="0" w:type="auto"/>
        <w:tblLook w:val="04A0" w:firstRow="1" w:lastRow="0" w:firstColumn="1" w:lastColumn="0" w:noHBand="0" w:noVBand="1"/>
      </w:tblPr>
      <w:tblGrid>
        <w:gridCol w:w="3539"/>
        <w:gridCol w:w="1701"/>
        <w:gridCol w:w="1559"/>
        <w:gridCol w:w="1491"/>
      </w:tblGrid>
      <w:tr w:rsidR="008568D5" w:rsidRPr="00FD3A83" w:rsidTr="00CE0F86">
        <w:trPr>
          <w:trHeight w:val="352"/>
        </w:trPr>
        <w:tc>
          <w:tcPr>
            <w:tcW w:w="3539" w:type="dxa"/>
            <w:shd w:val="clear" w:color="auto" w:fill="D9D9D9" w:themeFill="background1" w:themeFillShade="D9"/>
            <w:vAlign w:val="center"/>
          </w:tcPr>
          <w:p w:rsidR="008568D5" w:rsidRPr="00FD3A83" w:rsidRDefault="008568D5" w:rsidP="00CE0F86">
            <w:pPr>
              <w:spacing w:line="280" w:lineRule="exact"/>
              <w:jc w:val="center"/>
              <w:rPr>
                <w:rFonts w:eastAsia="新細明體"/>
                <w:b/>
                <w:color w:val="000000" w:themeColor="text1"/>
                <w:sz w:val="24"/>
              </w:rPr>
            </w:pPr>
          </w:p>
        </w:tc>
        <w:tc>
          <w:tcPr>
            <w:tcW w:w="1701" w:type="dxa"/>
            <w:shd w:val="clear" w:color="auto" w:fill="D9D9D9" w:themeFill="background1" w:themeFillShade="D9"/>
            <w:vAlign w:val="center"/>
          </w:tcPr>
          <w:p w:rsidR="008568D5" w:rsidRPr="00FD3A83" w:rsidRDefault="008568D5" w:rsidP="00CE0F86">
            <w:pPr>
              <w:spacing w:line="280" w:lineRule="exact"/>
              <w:jc w:val="center"/>
              <w:rPr>
                <w:rFonts w:eastAsia="新細明體"/>
                <w:b/>
                <w:color w:val="000000" w:themeColor="text1"/>
                <w:sz w:val="24"/>
              </w:rPr>
            </w:pPr>
            <w:r w:rsidRPr="00FD3A83">
              <w:rPr>
                <w:rFonts w:eastAsia="新細明體"/>
                <w:b/>
                <w:color w:val="000000" w:themeColor="text1"/>
                <w:sz w:val="24"/>
                <w:lang w:eastAsia="zh-HK"/>
              </w:rPr>
              <w:t>2013</w:t>
            </w:r>
          </w:p>
        </w:tc>
        <w:tc>
          <w:tcPr>
            <w:tcW w:w="1559" w:type="dxa"/>
            <w:shd w:val="clear" w:color="auto" w:fill="D9D9D9" w:themeFill="background1" w:themeFillShade="D9"/>
            <w:vAlign w:val="center"/>
          </w:tcPr>
          <w:p w:rsidR="008568D5" w:rsidRPr="00FD3A83" w:rsidRDefault="008568D5" w:rsidP="00CE0F86">
            <w:pPr>
              <w:spacing w:line="280" w:lineRule="exact"/>
              <w:jc w:val="center"/>
              <w:rPr>
                <w:rFonts w:eastAsia="新細明體"/>
                <w:b/>
                <w:color w:val="000000" w:themeColor="text1"/>
                <w:sz w:val="24"/>
              </w:rPr>
            </w:pPr>
            <w:r w:rsidRPr="00FD3A83">
              <w:rPr>
                <w:rFonts w:eastAsia="新細明體"/>
                <w:b/>
                <w:color w:val="000000" w:themeColor="text1"/>
                <w:sz w:val="24"/>
                <w:lang w:eastAsia="zh-HK"/>
              </w:rPr>
              <w:t>2015</w:t>
            </w:r>
          </w:p>
        </w:tc>
        <w:tc>
          <w:tcPr>
            <w:tcW w:w="1491" w:type="dxa"/>
            <w:shd w:val="clear" w:color="auto" w:fill="D9D9D9" w:themeFill="background1" w:themeFillShade="D9"/>
            <w:vAlign w:val="center"/>
          </w:tcPr>
          <w:p w:rsidR="008568D5" w:rsidRPr="00FD3A83" w:rsidRDefault="008568D5" w:rsidP="00CE0F86">
            <w:pPr>
              <w:spacing w:line="280" w:lineRule="exact"/>
              <w:jc w:val="center"/>
              <w:rPr>
                <w:rFonts w:eastAsia="新細明體"/>
                <w:b/>
                <w:color w:val="000000" w:themeColor="text1"/>
                <w:sz w:val="24"/>
              </w:rPr>
            </w:pPr>
            <w:r w:rsidRPr="00FD3A83">
              <w:rPr>
                <w:rFonts w:eastAsia="新細明體"/>
                <w:b/>
                <w:color w:val="000000" w:themeColor="text1"/>
                <w:sz w:val="24"/>
              </w:rPr>
              <w:t>2017</w:t>
            </w:r>
          </w:p>
        </w:tc>
      </w:tr>
      <w:tr w:rsidR="008568D5" w:rsidRPr="00FD3A83" w:rsidTr="006B6F63">
        <w:tc>
          <w:tcPr>
            <w:tcW w:w="3539" w:type="dxa"/>
            <w:vAlign w:val="center"/>
          </w:tcPr>
          <w:p w:rsidR="008568D5" w:rsidRPr="00FD3A83" w:rsidRDefault="008568D5" w:rsidP="00CE0F86">
            <w:pPr>
              <w:spacing w:line="280" w:lineRule="exact"/>
              <w:jc w:val="center"/>
              <w:rPr>
                <w:rFonts w:eastAsia="新細明體"/>
                <w:color w:val="000000" w:themeColor="text1"/>
                <w:sz w:val="24"/>
              </w:rPr>
            </w:pPr>
            <w:r w:rsidRPr="00FD3A83">
              <w:rPr>
                <w:rFonts w:eastAsia="新細明體"/>
                <w:color w:val="000000" w:themeColor="text1"/>
                <w:sz w:val="24"/>
              </w:rPr>
              <w:t>「露宿期」中位數</w:t>
            </w:r>
          </w:p>
        </w:tc>
        <w:tc>
          <w:tcPr>
            <w:tcW w:w="1701" w:type="dxa"/>
            <w:vAlign w:val="center"/>
          </w:tcPr>
          <w:p w:rsidR="008568D5" w:rsidRPr="00FD3A83" w:rsidRDefault="008568D5" w:rsidP="00CE0F86">
            <w:pPr>
              <w:spacing w:line="280" w:lineRule="exact"/>
              <w:jc w:val="center"/>
              <w:rPr>
                <w:rFonts w:eastAsia="新細明體"/>
                <w:color w:val="000000" w:themeColor="text1"/>
                <w:sz w:val="24"/>
              </w:rPr>
            </w:pPr>
            <w:r w:rsidRPr="00FD3A83">
              <w:rPr>
                <w:rFonts w:eastAsia="新細明體"/>
                <w:color w:val="000000" w:themeColor="text1"/>
                <w:sz w:val="24"/>
              </w:rPr>
              <w:t>2.5</w:t>
            </w:r>
            <w:r w:rsidRPr="00FD3A83">
              <w:rPr>
                <w:rFonts w:eastAsia="新細明體"/>
                <w:color w:val="000000" w:themeColor="text1"/>
                <w:sz w:val="24"/>
              </w:rPr>
              <w:t>年</w:t>
            </w:r>
          </w:p>
        </w:tc>
        <w:tc>
          <w:tcPr>
            <w:tcW w:w="1559" w:type="dxa"/>
            <w:vAlign w:val="center"/>
          </w:tcPr>
          <w:p w:rsidR="008568D5" w:rsidRPr="00FD3A83" w:rsidRDefault="008568D5" w:rsidP="00CE0F86">
            <w:pPr>
              <w:spacing w:line="280" w:lineRule="exact"/>
              <w:jc w:val="center"/>
              <w:rPr>
                <w:rFonts w:eastAsia="新細明體"/>
                <w:color w:val="000000" w:themeColor="text1"/>
                <w:sz w:val="24"/>
              </w:rPr>
            </w:pPr>
            <w:r w:rsidRPr="00FD3A83">
              <w:rPr>
                <w:rFonts w:eastAsia="新細明體"/>
                <w:color w:val="000000" w:themeColor="text1"/>
                <w:sz w:val="24"/>
              </w:rPr>
              <w:t>8</w:t>
            </w:r>
            <w:r w:rsidRPr="00FD3A83">
              <w:rPr>
                <w:rFonts w:eastAsia="新細明體"/>
                <w:color w:val="000000" w:themeColor="text1"/>
                <w:sz w:val="24"/>
              </w:rPr>
              <w:t>年</w:t>
            </w:r>
          </w:p>
        </w:tc>
        <w:tc>
          <w:tcPr>
            <w:tcW w:w="1491" w:type="dxa"/>
            <w:vAlign w:val="center"/>
          </w:tcPr>
          <w:p w:rsidR="008568D5" w:rsidRPr="00FD3A83" w:rsidRDefault="008568D5" w:rsidP="00CE0F86">
            <w:pPr>
              <w:spacing w:line="280" w:lineRule="exact"/>
              <w:jc w:val="center"/>
              <w:rPr>
                <w:rFonts w:eastAsia="新細明體"/>
                <w:color w:val="000000" w:themeColor="text1"/>
                <w:sz w:val="24"/>
              </w:rPr>
            </w:pPr>
            <w:r w:rsidRPr="00FD3A83">
              <w:rPr>
                <w:rFonts w:eastAsia="新細明體"/>
                <w:color w:val="000000" w:themeColor="text1"/>
                <w:sz w:val="24"/>
              </w:rPr>
              <w:t>7</w:t>
            </w:r>
            <w:r w:rsidRPr="00FD3A83">
              <w:rPr>
                <w:rFonts w:eastAsia="新細明體"/>
                <w:color w:val="000000" w:themeColor="text1"/>
                <w:sz w:val="24"/>
              </w:rPr>
              <w:t>年</w:t>
            </w:r>
          </w:p>
        </w:tc>
      </w:tr>
      <w:tr w:rsidR="008568D5" w:rsidRPr="00FD3A83" w:rsidTr="006B6F63">
        <w:tc>
          <w:tcPr>
            <w:tcW w:w="3539" w:type="dxa"/>
            <w:vAlign w:val="center"/>
          </w:tcPr>
          <w:p w:rsidR="008568D5" w:rsidRPr="00FD3A83" w:rsidRDefault="008568D5" w:rsidP="00CE0F86">
            <w:pPr>
              <w:spacing w:line="280" w:lineRule="exact"/>
              <w:jc w:val="center"/>
              <w:rPr>
                <w:rFonts w:eastAsia="新細明體"/>
                <w:color w:val="000000" w:themeColor="text1"/>
                <w:sz w:val="24"/>
              </w:rPr>
            </w:pPr>
            <w:r w:rsidRPr="00FD3A83">
              <w:rPr>
                <w:rFonts w:eastAsia="新細明體"/>
                <w:color w:val="000000" w:themeColor="text1"/>
                <w:sz w:val="24"/>
              </w:rPr>
              <w:t>再露宿平均次數</w:t>
            </w:r>
          </w:p>
        </w:tc>
        <w:tc>
          <w:tcPr>
            <w:tcW w:w="1701" w:type="dxa"/>
            <w:vAlign w:val="center"/>
          </w:tcPr>
          <w:p w:rsidR="008568D5" w:rsidRPr="00FD3A83" w:rsidRDefault="008568D5" w:rsidP="00CE0F86">
            <w:pPr>
              <w:spacing w:line="280" w:lineRule="exact"/>
              <w:jc w:val="center"/>
              <w:rPr>
                <w:rFonts w:eastAsia="新細明體"/>
                <w:color w:val="000000" w:themeColor="text1"/>
                <w:sz w:val="24"/>
              </w:rPr>
            </w:pPr>
            <w:r w:rsidRPr="00FD3A83">
              <w:rPr>
                <w:rFonts w:eastAsia="新細明體"/>
                <w:color w:val="000000" w:themeColor="text1"/>
                <w:sz w:val="24"/>
              </w:rPr>
              <w:t>2.8</w:t>
            </w:r>
            <w:r w:rsidRPr="00FD3A83">
              <w:rPr>
                <w:rFonts w:eastAsia="新細明體"/>
                <w:color w:val="000000" w:themeColor="text1"/>
                <w:sz w:val="24"/>
              </w:rPr>
              <w:t>次</w:t>
            </w:r>
          </w:p>
        </w:tc>
        <w:tc>
          <w:tcPr>
            <w:tcW w:w="1559" w:type="dxa"/>
            <w:vAlign w:val="center"/>
          </w:tcPr>
          <w:p w:rsidR="008568D5" w:rsidRPr="00FD3A83" w:rsidRDefault="008568D5" w:rsidP="00CE0F86">
            <w:pPr>
              <w:spacing w:line="280" w:lineRule="exact"/>
              <w:jc w:val="center"/>
              <w:rPr>
                <w:rFonts w:eastAsia="新細明體"/>
                <w:color w:val="000000" w:themeColor="text1"/>
                <w:sz w:val="24"/>
              </w:rPr>
            </w:pPr>
            <w:r w:rsidRPr="00FD3A83">
              <w:rPr>
                <w:rFonts w:eastAsia="新細明體"/>
                <w:color w:val="000000" w:themeColor="text1"/>
                <w:sz w:val="24"/>
                <w:lang w:eastAsia="zh-HK"/>
              </w:rPr>
              <w:t>4.2</w:t>
            </w:r>
            <w:r w:rsidRPr="00FD3A83">
              <w:rPr>
                <w:rFonts w:eastAsia="新細明體"/>
                <w:color w:val="000000" w:themeColor="text1"/>
                <w:sz w:val="24"/>
              </w:rPr>
              <w:t>次</w:t>
            </w:r>
          </w:p>
        </w:tc>
        <w:tc>
          <w:tcPr>
            <w:tcW w:w="1491" w:type="dxa"/>
            <w:vAlign w:val="center"/>
          </w:tcPr>
          <w:p w:rsidR="008568D5" w:rsidRPr="00FD3A83" w:rsidRDefault="008568D5" w:rsidP="00CE0F86">
            <w:pPr>
              <w:spacing w:line="280" w:lineRule="exact"/>
              <w:jc w:val="center"/>
              <w:rPr>
                <w:rFonts w:eastAsia="新細明體"/>
                <w:color w:val="000000" w:themeColor="text1"/>
                <w:sz w:val="24"/>
              </w:rPr>
            </w:pPr>
            <w:r w:rsidRPr="00FD3A83">
              <w:rPr>
                <w:rFonts w:eastAsia="新細明體"/>
                <w:color w:val="000000" w:themeColor="text1"/>
                <w:sz w:val="24"/>
              </w:rPr>
              <w:t xml:space="preserve">4.4 </w:t>
            </w:r>
            <w:r w:rsidRPr="00FD3A83">
              <w:rPr>
                <w:rFonts w:eastAsia="新細明體"/>
                <w:color w:val="000000" w:themeColor="text1"/>
                <w:sz w:val="24"/>
              </w:rPr>
              <w:t>次</w:t>
            </w:r>
          </w:p>
        </w:tc>
      </w:tr>
    </w:tbl>
    <w:p w:rsidR="008568D5" w:rsidRPr="00FD3A83" w:rsidRDefault="008568D5" w:rsidP="00CE0F86">
      <w:pPr>
        <w:spacing w:line="280" w:lineRule="exact"/>
        <w:rPr>
          <w:rFonts w:eastAsia="新細明體"/>
          <w:b/>
          <w:color w:val="000000" w:themeColor="text1"/>
          <w:lang w:eastAsia="zh-HK"/>
        </w:rPr>
      </w:pPr>
      <w:r w:rsidRPr="00FD3A83">
        <w:rPr>
          <w:rFonts w:eastAsia="新細明體"/>
          <w:b/>
          <w:color w:val="000000" w:themeColor="text1"/>
          <w:lang w:eastAsia="zh-HK"/>
        </w:rPr>
        <w:t>「</w:t>
      </w:r>
      <w:r w:rsidRPr="00FD3A83">
        <w:rPr>
          <w:rFonts w:eastAsia="新細明體"/>
          <w:b/>
          <w:color w:val="000000" w:themeColor="text1"/>
        </w:rPr>
        <w:t>處理住宿需要後</w:t>
      </w:r>
      <w:r w:rsidRPr="00FD3A83">
        <w:rPr>
          <w:rFonts w:eastAsia="新細明體"/>
          <w:b/>
          <w:color w:val="000000" w:themeColor="text1"/>
          <w:lang w:eastAsia="zh-HK"/>
        </w:rPr>
        <w:t>」後再露宿</w:t>
      </w:r>
      <w:r w:rsidRPr="00FD3A83">
        <w:rPr>
          <w:rFonts w:eastAsia="新細明體"/>
          <w:b/>
          <w:color w:val="000000" w:themeColor="text1"/>
        </w:rPr>
        <w:t xml:space="preserve">  </w:t>
      </w:r>
    </w:p>
    <w:tbl>
      <w:tblPr>
        <w:tblStyle w:val="af"/>
        <w:tblW w:w="0" w:type="auto"/>
        <w:tblLook w:val="04A0" w:firstRow="1" w:lastRow="0" w:firstColumn="1" w:lastColumn="0" w:noHBand="0" w:noVBand="1"/>
      </w:tblPr>
      <w:tblGrid>
        <w:gridCol w:w="3539"/>
        <w:gridCol w:w="2552"/>
        <w:gridCol w:w="2199"/>
      </w:tblGrid>
      <w:tr w:rsidR="008568D5" w:rsidRPr="00FD3A83" w:rsidTr="00CE0F86">
        <w:tc>
          <w:tcPr>
            <w:tcW w:w="3539" w:type="dxa"/>
            <w:shd w:val="clear" w:color="auto" w:fill="D9D9D9" w:themeFill="background1" w:themeFillShade="D9"/>
            <w:vAlign w:val="center"/>
          </w:tcPr>
          <w:p w:rsidR="008568D5" w:rsidRPr="00FD3A83" w:rsidRDefault="008568D5" w:rsidP="00CE0F86">
            <w:pPr>
              <w:spacing w:line="280" w:lineRule="exact"/>
              <w:jc w:val="center"/>
              <w:rPr>
                <w:rFonts w:eastAsia="新細明體"/>
                <w:b/>
                <w:color w:val="000000" w:themeColor="text1"/>
                <w:sz w:val="24"/>
              </w:rPr>
            </w:pPr>
          </w:p>
        </w:tc>
        <w:tc>
          <w:tcPr>
            <w:tcW w:w="2552" w:type="dxa"/>
            <w:shd w:val="clear" w:color="auto" w:fill="D9D9D9" w:themeFill="background1" w:themeFillShade="D9"/>
            <w:vAlign w:val="center"/>
          </w:tcPr>
          <w:p w:rsidR="008568D5" w:rsidRPr="00FD3A83" w:rsidRDefault="008568D5" w:rsidP="00CE0F86">
            <w:pPr>
              <w:spacing w:line="280" w:lineRule="exact"/>
              <w:jc w:val="center"/>
              <w:rPr>
                <w:rFonts w:eastAsia="新細明體"/>
                <w:b/>
                <w:color w:val="000000" w:themeColor="text1"/>
                <w:sz w:val="24"/>
              </w:rPr>
            </w:pPr>
            <w:r w:rsidRPr="00FD3A83">
              <w:rPr>
                <w:rFonts w:eastAsia="新細明體"/>
                <w:b/>
                <w:color w:val="000000" w:themeColor="text1"/>
                <w:sz w:val="24"/>
              </w:rPr>
              <w:t>是</w:t>
            </w:r>
            <w:r w:rsidRPr="00FD3A83">
              <w:rPr>
                <w:rFonts w:eastAsia="新細明體"/>
                <w:b/>
                <w:color w:val="000000" w:themeColor="text1"/>
                <w:sz w:val="24"/>
              </w:rPr>
              <w:t>(%)</w:t>
            </w:r>
          </w:p>
        </w:tc>
        <w:tc>
          <w:tcPr>
            <w:tcW w:w="2199" w:type="dxa"/>
            <w:shd w:val="clear" w:color="auto" w:fill="D9D9D9" w:themeFill="background1" w:themeFillShade="D9"/>
            <w:vAlign w:val="center"/>
          </w:tcPr>
          <w:p w:rsidR="008568D5" w:rsidRPr="00FD3A83" w:rsidRDefault="008568D5" w:rsidP="00CE0F86">
            <w:pPr>
              <w:spacing w:line="280" w:lineRule="exact"/>
              <w:jc w:val="center"/>
              <w:rPr>
                <w:rFonts w:eastAsia="新細明體"/>
                <w:b/>
                <w:color w:val="000000" w:themeColor="text1"/>
                <w:sz w:val="24"/>
              </w:rPr>
            </w:pPr>
            <w:r w:rsidRPr="00FD3A83">
              <w:rPr>
                <w:rFonts w:eastAsia="新細明體"/>
                <w:b/>
                <w:color w:val="000000" w:themeColor="text1"/>
                <w:sz w:val="24"/>
              </w:rPr>
              <w:t>否</w:t>
            </w:r>
            <w:r w:rsidRPr="00FD3A83">
              <w:rPr>
                <w:rFonts w:eastAsia="新細明體"/>
                <w:b/>
                <w:color w:val="000000" w:themeColor="text1"/>
                <w:sz w:val="24"/>
              </w:rPr>
              <w:t>(%)</w:t>
            </w:r>
          </w:p>
        </w:tc>
      </w:tr>
      <w:tr w:rsidR="008568D5" w:rsidRPr="00FD3A83" w:rsidTr="006B6F63">
        <w:tc>
          <w:tcPr>
            <w:tcW w:w="3539" w:type="dxa"/>
            <w:vAlign w:val="center"/>
          </w:tcPr>
          <w:p w:rsidR="008568D5" w:rsidRPr="00FD3A83" w:rsidRDefault="008568D5" w:rsidP="00CE0F86">
            <w:pPr>
              <w:spacing w:line="280" w:lineRule="exact"/>
              <w:jc w:val="center"/>
              <w:rPr>
                <w:rFonts w:eastAsia="新細明體"/>
                <w:color w:val="000000" w:themeColor="text1"/>
                <w:sz w:val="24"/>
              </w:rPr>
            </w:pPr>
            <w:r w:rsidRPr="00FD3A83">
              <w:rPr>
                <w:rFonts w:eastAsia="新細明體"/>
                <w:color w:val="000000" w:themeColor="text1"/>
                <w:sz w:val="24"/>
              </w:rPr>
              <w:t>離開</w:t>
            </w:r>
            <w:r w:rsidRPr="00FD3A83">
              <w:rPr>
                <w:rFonts w:eastAsia="新細明體"/>
                <w:color w:val="000000" w:themeColor="text1"/>
                <w:sz w:val="24"/>
                <w:lang w:eastAsia="zh-HK"/>
              </w:rPr>
              <w:t>宿舍後</w:t>
            </w:r>
            <w:r w:rsidRPr="00FD3A83">
              <w:rPr>
                <w:rFonts w:eastAsia="新細明體"/>
                <w:color w:val="000000" w:themeColor="text1"/>
                <w:sz w:val="24"/>
              </w:rPr>
              <w:t>再露宿</w:t>
            </w:r>
            <w:r w:rsidRPr="00FD3A83">
              <w:rPr>
                <w:rFonts w:eastAsia="新細明體"/>
                <w:color w:val="000000" w:themeColor="text1"/>
                <w:sz w:val="24"/>
              </w:rPr>
              <w:t>(</w:t>
            </w:r>
            <w:r w:rsidRPr="00FD3A83">
              <w:rPr>
                <w:rFonts w:eastAsia="新細明體"/>
                <w:color w:val="000000" w:themeColor="text1"/>
                <w:sz w:val="24"/>
              </w:rPr>
              <w:t>露宿者宿舍</w:t>
            </w:r>
            <w:r w:rsidRPr="00FD3A83">
              <w:rPr>
                <w:rFonts w:eastAsia="新細明體"/>
                <w:color w:val="000000" w:themeColor="text1"/>
                <w:sz w:val="24"/>
              </w:rPr>
              <w:t>)</w:t>
            </w:r>
          </w:p>
        </w:tc>
        <w:tc>
          <w:tcPr>
            <w:tcW w:w="2552" w:type="dxa"/>
            <w:vAlign w:val="center"/>
          </w:tcPr>
          <w:p w:rsidR="008568D5" w:rsidRPr="00FD3A83" w:rsidRDefault="008568D5" w:rsidP="00CE0F86">
            <w:pPr>
              <w:spacing w:line="280" w:lineRule="exact"/>
              <w:jc w:val="center"/>
              <w:rPr>
                <w:rFonts w:eastAsia="新細明體"/>
                <w:color w:val="000000" w:themeColor="text1"/>
                <w:sz w:val="24"/>
              </w:rPr>
            </w:pPr>
            <w:r w:rsidRPr="00FD3A83">
              <w:rPr>
                <w:rFonts w:eastAsia="新細明體"/>
                <w:color w:val="000000" w:themeColor="text1"/>
                <w:sz w:val="24"/>
              </w:rPr>
              <w:t>54.7</w:t>
            </w:r>
          </w:p>
        </w:tc>
        <w:tc>
          <w:tcPr>
            <w:tcW w:w="2199" w:type="dxa"/>
            <w:vAlign w:val="center"/>
          </w:tcPr>
          <w:p w:rsidR="008568D5" w:rsidRPr="00FD3A83" w:rsidRDefault="008568D5" w:rsidP="00CE0F86">
            <w:pPr>
              <w:spacing w:line="280" w:lineRule="exact"/>
              <w:jc w:val="center"/>
              <w:rPr>
                <w:rFonts w:eastAsia="新細明體"/>
                <w:color w:val="000000" w:themeColor="text1"/>
                <w:sz w:val="24"/>
              </w:rPr>
            </w:pPr>
            <w:r w:rsidRPr="00FD3A83">
              <w:rPr>
                <w:rFonts w:eastAsia="新細明體"/>
                <w:color w:val="000000" w:themeColor="text1"/>
                <w:sz w:val="24"/>
              </w:rPr>
              <w:t>45.3%</w:t>
            </w:r>
          </w:p>
        </w:tc>
      </w:tr>
      <w:tr w:rsidR="008568D5" w:rsidRPr="00FD3A83" w:rsidTr="006B6F63">
        <w:tc>
          <w:tcPr>
            <w:tcW w:w="3539" w:type="dxa"/>
            <w:vAlign w:val="center"/>
          </w:tcPr>
          <w:p w:rsidR="008568D5" w:rsidRPr="00FD3A83" w:rsidRDefault="008568D5" w:rsidP="00CE0F86">
            <w:pPr>
              <w:spacing w:line="280" w:lineRule="exact"/>
              <w:jc w:val="center"/>
              <w:rPr>
                <w:rFonts w:eastAsia="新細明體"/>
                <w:color w:val="000000" w:themeColor="text1"/>
                <w:sz w:val="24"/>
              </w:rPr>
            </w:pPr>
            <w:r w:rsidRPr="00FD3A83">
              <w:rPr>
                <w:rFonts w:eastAsia="新細明體"/>
                <w:color w:val="000000" w:themeColor="text1"/>
                <w:sz w:val="24"/>
                <w:lang w:eastAsia="zh-HK"/>
              </w:rPr>
              <w:t>租住私人單位</w:t>
            </w:r>
          </w:p>
        </w:tc>
        <w:tc>
          <w:tcPr>
            <w:tcW w:w="2552" w:type="dxa"/>
            <w:vAlign w:val="center"/>
          </w:tcPr>
          <w:p w:rsidR="008568D5" w:rsidRPr="00FD3A83" w:rsidRDefault="008568D5" w:rsidP="00CE0F86">
            <w:pPr>
              <w:spacing w:line="280" w:lineRule="exact"/>
              <w:jc w:val="center"/>
              <w:rPr>
                <w:rFonts w:eastAsia="新細明體"/>
                <w:color w:val="000000" w:themeColor="text1"/>
                <w:sz w:val="24"/>
              </w:rPr>
            </w:pPr>
            <w:r w:rsidRPr="00FD3A83">
              <w:rPr>
                <w:rFonts w:eastAsia="新細明體"/>
                <w:color w:val="000000" w:themeColor="text1"/>
                <w:sz w:val="24"/>
              </w:rPr>
              <w:t>87.9%</w:t>
            </w:r>
          </w:p>
        </w:tc>
        <w:tc>
          <w:tcPr>
            <w:tcW w:w="2199" w:type="dxa"/>
            <w:vAlign w:val="center"/>
          </w:tcPr>
          <w:p w:rsidR="008568D5" w:rsidRPr="00FD3A83" w:rsidRDefault="008568D5" w:rsidP="00CE0F86">
            <w:pPr>
              <w:spacing w:line="280" w:lineRule="exact"/>
              <w:jc w:val="center"/>
              <w:rPr>
                <w:rFonts w:eastAsia="新細明體"/>
                <w:color w:val="000000" w:themeColor="text1"/>
                <w:sz w:val="24"/>
              </w:rPr>
            </w:pPr>
            <w:r w:rsidRPr="00FD3A83">
              <w:rPr>
                <w:rFonts w:eastAsia="新細明體"/>
                <w:color w:val="000000" w:themeColor="text1"/>
                <w:sz w:val="24"/>
              </w:rPr>
              <w:t>12.1%</w:t>
            </w:r>
          </w:p>
        </w:tc>
      </w:tr>
    </w:tbl>
    <w:p w:rsidR="005D513B" w:rsidRPr="00FD3A83" w:rsidRDefault="005D513B" w:rsidP="00CE0F86">
      <w:pPr>
        <w:spacing w:line="280" w:lineRule="exact"/>
        <w:rPr>
          <w:rFonts w:eastAsia="新細明體"/>
          <w:b/>
          <w:color w:val="000000" w:themeColor="text1"/>
        </w:rPr>
      </w:pPr>
      <w:r w:rsidRPr="00FD3A83">
        <w:rPr>
          <w:rFonts w:eastAsia="新細明體"/>
          <w:color w:val="000000" w:themeColor="text1"/>
        </w:rPr>
        <w:t xml:space="preserve"> </w:t>
      </w:r>
      <w:r w:rsidRPr="00FD3A83">
        <w:rPr>
          <w:rFonts w:eastAsia="新細明體"/>
          <w:b/>
          <w:color w:val="000000" w:themeColor="text1"/>
        </w:rPr>
        <w:t>接受復康服務後再露宿</w:t>
      </w:r>
      <w:r w:rsidRPr="00FD3A83">
        <w:rPr>
          <w:rFonts w:eastAsia="新細明體"/>
          <w:b/>
          <w:color w:val="000000" w:themeColor="text1"/>
        </w:rPr>
        <w:t xml:space="preserve">  (</w:t>
      </w:r>
      <w:r w:rsidRPr="00FD3A83">
        <w:rPr>
          <w:rFonts w:eastAsia="新細明體"/>
          <w:b/>
          <w:color w:val="000000" w:themeColor="text1"/>
        </w:rPr>
        <w:t>醫院</w:t>
      </w:r>
      <w:r w:rsidRPr="00FD3A83">
        <w:rPr>
          <w:rFonts w:eastAsia="新細明體"/>
          <w:b/>
          <w:color w:val="000000" w:themeColor="text1"/>
        </w:rPr>
        <w:t xml:space="preserve">/ </w:t>
      </w:r>
      <w:r w:rsidRPr="00FD3A83">
        <w:rPr>
          <w:rFonts w:eastAsia="新細明體"/>
          <w:b/>
          <w:color w:val="000000" w:themeColor="text1"/>
        </w:rPr>
        <w:t>戒毒所</w:t>
      </w:r>
      <w:r w:rsidRPr="00FD3A83">
        <w:rPr>
          <w:rFonts w:eastAsia="新細明體"/>
          <w:b/>
          <w:color w:val="000000" w:themeColor="text1"/>
        </w:rPr>
        <w:t xml:space="preserve">/ </w:t>
      </w:r>
      <w:r w:rsidRPr="00FD3A83">
        <w:rPr>
          <w:rFonts w:eastAsia="新細明體"/>
          <w:b/>
          <w:color w:val="000000" w:themeColor="text1"/>
        </w:rPr>
        <w:t>監獄</w:t>
      </w:r>
      <w:r w:rsidRPr="00FD3A83">
        <w:rPr>
          <w:rFonts w:eastAsia="新細明體"/>
          <w:b/>
          <w:color w:val="000000" w:themeColor="text1"/>
        </w:rPr>
        <w:t>)</w:t>
      </w:r>
    </w:p>
    <w:tbl>
      <w:tblPr>
        <w:tblStyle w:val="af"/>
        <w:tblW w:w="0" w:type="auto"/>
        <w:tblLook w:val="04A0" w:firstRow="1" w:lastRow="0" w:firstColumn="1" w:lastColumn="0" w:noHBand="0" w:noVBand="1"/>
      </w:tblPr>
      <w:tblGrid>
        <w:gridCol w:w="3539"/>
        <w:gridCol w:w="2552"/>
        <w:gridCol w:w="2199"/>
      </w:tblGrid>
      <w:tr w:rsidR="005D513B" w:rsidRPr="00FD3A83" w:rsidTr="00CE0F86">
        <w:tc>
          <w:tcPr>
            <w:tcW w:w="3539" w:type="dxa"/>
            <w:shd w:val="clear" w:color="auto" w:fill="D9D9D9" w:themeFill="background1" w:themeFillShade="D9"/>
          </w:tcPr>
          <w:p w:rsidR="005D513B" w:rsidRPr="00FD3A83" w:rsidRDefault="005D513B" w:rsidP="00CE0F86">
            <w:pPr>
              <w:spacing w:line="280" w:lineRule="exact"/>
              <w:rPr>
                <w:rFonts w:eastAsia="新細明體"/>
                <w:b/>
                <w:color w:val="000000" w:themeColor="text1"/>
                <w:sz w:val="24"/>
              </w:rPr>
            </w:pPr>
          </w:p>
        </w:tc>
        <w:tc>
          <w:tcPr>
            <w:tcW w:w="2552" w:type="dxa"/>
            <w:shd w:val="clear" w:color="auto" w:fill="D9D9D9" w:themeFill="background1" w:themeFillShade="D9"/>
          </w:tcPr>
          <w:p w:rsidR="005D513B" w:rsidRPr="00FD3A83" w:rsidRDefault="005D513B" w:rsidP="00CE0F86">
            <w:pPr>
              <w:spacing w:line="280" w:lineRule="exact"/>
              <w:rPr>
                <w:rFonts w:eastAsia="新細明體"/>
                <w:b/>
                <w:color w:val="000000" w:themeColor="text1"/>
                <w:sz w:val="24"/>
              </w:rPr>
            </w:pPr>
            <w:r w:rsidRPr="00FD3A83">
              <w:rPr>
                <w:rFonts w:eastAsia="新細明體"/>
                <w:b/>
                <w:color w:val="000000" w:themeColor="text1"/>
                <w:sz w:val="24"/>
              </w:rPr>
              <w:t>是</w:t>
            </w:r>
            <w:r w:rsidRPr="00FD3A83">
              <w:rPr>
                <w:rFonts w:eastAsia="新細明體"/>
                <w:b/>
                <w:color w:val="000000" w:themeColor="text1"/>
                <w:sz w:val="24"/>
              </w:rPr>
              <w:t>(%)</w:t>
            </w:r>
          </w:p>
        </w:tc>
        <w:tc>
          <w:tcPr>
            <w:tcW w:w="2199" w:type="dxa"/>
            <w:shd w:val="clear" w:color="auto" w:fill="D9D9D9" w:themeFill="background1" w:themeFillShade="D9"/>
          </w:tcPr>
          <w:p w:rsidR="005D513B" w:rsidRPr="00FD3A83" w:rsidRDefault="005D513B" w:rsidP="00CE0F86">
            <w:pPr>
              <w:spacing w:line="280" w:lineRule="exact"/>
              <w:rPr>
                <w:rFonts w:eastAsia="新細明體"/>
                <w:b/>
                <w:color w:val="000000" w:themeColor="text1"/>
                <w:sz w:val="24"/>
              </w:rPr>
            </w:pPr>
            <w:r w:rsidRPr="00FD3A83">
              <w:rPr>
                <w:rFonts w:eastAsia="新細明體"/>
                <w:b/>
                <w:color w:val="000000" w:themeColor="text1"/>
                <w:sz w:val="24"/>
              </w:rPr>
              <w:t>否</w:t>
            </w:r>
            <w:r w:rsidRPr="00FD3A83">
              <w:rPr>
                <w:rFonts w:eastAsia="新細明體"/>
                <w:b/>
                <w:color w:val="000000" w:themeColor="text1"/>
                <w:sz w:val="24"/>
              </w:rPr>
              <w:t>(%)</w:t>
            </w:r>
          </w:p>
        </w:tc>
      </w:tr>
      <w:tr w:rsidR="005D513B" w:rsidRPr="00FD3A83" w:rsidTr="006B6F63">
        <w:tc>
          <w:tcPr>
            <w:tcW w:w="3539" w:type="dxa"/>
          </w:tcPr>
          <w:p w:rsidR="005D513B" w:rsidRPr="00FD3A83" w:rsidRDefault="005D513B" w:rsidP="00CE0F86">
            <w:pPr>
              <w:spacing w:line="280" w:lineRule="exact"/>
              <w:rPr>
                <w:rFonts w:eastAsia="新細明體"/>
                <w:color w:val="000000" w:themeColor="text1"/>
                <w:sz w:val="24"/>
              </w:rPr>
            </w:pPr>
            <w:r w:rsidRPr="00FD3A83">
              <w:rPr>
                <w:rFonts w:eastAsia="新細明體"/>
                <w:color w:val="000000" w:themeColor="text1"/>
                <w:sz w:val="24"/>
              </w:rPr>
              <w:t>離開醫院後</w:t>
            </w:r>
            <w:r w:rsidRPr="00FD3A83">
              <w:rPr>
                <w:rFonts w:eastAsia="新細明體"/>
                <w:color w:val="000000" w:themeColor="text1"/>
                <w:sz w:val="24"/>
              </w:rPr>
              <w:t>35</w:t>
            </w:r>
            <w:r w:rsidRPr="00FD3A83">
              <w:rPr>
                <w:rFonts w:eastAsia="新細明體"/>
                <w:color w:val="000000" w:themeColor="text1"/>
                <w:sz w:val="24"/>
              </w:rPr>
              <w:t>天內再露宿</w:t>
            </w:r>
          </w:p>
        </w:tc>
        <w:tc>
          <w:tcPr>
            <w:tcW w:w="2552" w:type="dxa"/>
          </w:tcPr>
          <w:p w:rsidR="005D513B" w:rsidRPr="00FD3A83" w:rsidRDefault="005D513B" w:rsidP="00CE0F86">
            <w:pPr>
              <w:spacing w:line="280" w:lineRule="exact"/>
              <w:rPr>
                <w:rFonts w:eastAsia="新細明體"/>
                <w:color w:val="000000" w:themeColor="text1"/>
                <w:sz w:val="24"/>
              </w:rPr>
            </w:pPr>
            <w:r w:rsidRPr="00FD3A83">
              <w:rPr>
                <w:rFonts w:eastAsia="新細明體"/>
                <w:color w:val="000000" w:themeColor="text1"/>
                <w:sz w:val="24"/>
              </w:rPr>
              <w:t>74.5%</w:t>
            </w:r>
          </w:p>
        </w:tc>
        <w:tc>
          <w:tcPr>
            <w:tcW w:w="2199" w:type="dxa"/>
          </w:tcPr>
          <w:p w:rsidR="005D513B" w:rsidRPr="00FD3A83" w:rsidRDefault="005D513B" w:rsidP="00CE0F86">
            <w:pPr>
              <w:spacing w:line="280" w:lineRule="exact"/>
              <w:rPr>
                <w:rFonts w:eastAsia="新細明體"/>
                <w:color w:val="000000" w:themeColor="text1"/>
                <w:sz w:val="24"/>
              </w:rPr>
            </w:pPr>
            <w:r w:rsidRPr="00FD3A83">
              <w:rPr>
                <w:rFonts w:eastAsia="新細明體"/>
                <w:color w:val="000000" w:themeColor="text1"/>
                <w:sz w:val="24"/>
              </w:rPr>
              <w:t>25.5%</w:t>
            </w:r>
          </w:p>
        </w:tc>
      </w:tr>
      <w:tr w:rsidR="005D513B" w:rsidRPr="00FD3A83" w:rsidTr="006B6F63">
        <w:tc>
          <w:tcPr>
            <w:tcW w:w="3539" w:type="dxa"/>
          </w:tcPr>
          <w:p w:rsidR="005D513B" w:rsidRPr="00FD3A83" w:rsidRDefault="005D513B" w:rsidP="00CE0F86">
            <w:pPr>
              <w:spacing w:line="280" w:lineRule="exact"/>
              <w:rPr>
                <w:rFonts w:eastAsia="新細明體"/>
                <w:color w:val="000000" w:themeColor="text1"/>
                <w:sz w:val="24"/>
              </w:rPr>
            </w:pPr>
            <w:r w:rsidRPr="00FD3A83">
              <w:rPr>
                <w:rFonts w:eastAsia="新細明體"/>
                <w:color w:val="000000" w:themeColor="text1"/>
                <w:sz w:val="24"/>
              </w:rPr>
              <w:t>離開戒毒院所</w:t>
            </w:r>
            <w:r w:rsidRPr="00FD3A83">
              <w:rPr>
                <w:rFonts w:eastAsia="新細明體"/>
                <w:color w:val="000000" w:themeColor="text1"/>
                <w:sz w:val="24"/>
              </w:rPr>
              <w:t>35</w:t>
            </w:r>
            <w:r w:rsidRPr="00FD3A83">
              <w:rPr>
                <w:rFonts w:eastAsia="新細明體"/>
                <w:color w:val="000000" w:themeColor="text1"/>
                <w:sz w:val="24"/>
              </w:rPr>
              <w:t>天再露宿</w:t>
            </w:r>
          </w:p>
        </w:tc>
        <w:tc>
          <w:tcPr>
            <w:tcW w:w="2552" w:type="dxa"/>
          </w:tcPr>
          <w:p w:rsidR="005D513B" w:rsidRPr="00FD3A83" w:rsidRDefault="005D513B" w:rsidP="00CE0F86">
            <w:pPr>
              <w:spacing w:line="280" w:lineRule="exact"/>
              <w:rPr>
                <w:rFonts w:eastAsia="新細明體"/>
                <w:color w:val="000000" w:themeColor="text1"/>
                <w:sz w:val="24"/>
              </w:rPr>
            </w:pPr>
            <w:r w:rsidRPr="00FD3A83">
              <w:rPr>
                <w:rFonts w:eastAsia="新細明體"/>
                <w:color w:val="000000" w:themeColor="text1"/>
                <w:sz w:val="24"/>
              </w:rPr>
              <w:t>68.4%</w:t>
            </w:r>
          </w:p>
        </w:tc>
        <w:tc>
          <w:tcPr>
            <w:tcW w:w="2199" w:type="dxa"/>
          </w:tcPr>
          <w:p w:rsidR="005D513B" w:rsidRPr="00FD3A83" w:rsidRDefault="005D513B" w:rsidP="00CE0F86">
            <w:pPr>
              <w:spacing w:line="280" w:lineRule="exact"/>
              <w:rPr>
                <w:rFonts w:eastAsia="新細明體"/>
                <w:color w:val="000000" w:themeColor="text1"/>
                <w:sz w:val="24"/>
              </w:rPr>
            </w:pPr>
            <w:r w:rsidRPr="00FD3A83">
              <w:rPr>
                <w:rFonts w:eastAsia="新細明體"/>
                <w:color w:val="000000" w:themeColor="text1"/>
                <w:sz w:val="24"/>
              </w:rPr>
              <w:t>31.6%</w:t>
            </w:r>
          </w:p>
        </w:tc>
      </w:tr>
      <w:tr w:rsidR="005D513B" w:rsidRPr="00FD3A83" w:rsidTr="006B6F63">
        <w:tc>
          <w:tcPr>
            <w:tcW w:w="3539" w:type="dxa"/>
          </w:tcPr>
          <w:p w:rsidR="005D513B" w:rsidRPr="00FD3A83" w:rsidRDefault="005D513B" w:rsidP="00CE0F86">
            <w:pPr>
              <w:spacing w:line="280" w:lineRule="exact"/>
              <w:rPr>
                <w:rFonts w:eastAsia="新細明體"/>
                <w:color w:val="000000" w:themeColor="text1"/>
                <w:sz w:val="24"/>
              </w:rPr>
            </w:pPr>
            <w:r w:rsidRPr="00FD3A83">
              <w:rPr>
                <w:rFonts w:eastAsia="新細明體"/>
                <w:color w:val="000000" w:themeColor="text1"/>
                <w:sz w:val="24"/>
              </w:rPr>
              <w:t>離開監獄</w:t>
            </w:r>
            <w:r w:rsidRPr="00FD3A83">
              <w:rPr>
                <w:rFonts w:eastAsia="新細明體"/>
                <w:color w:val="000000" w:themeColor="text1"/>
                <w:sz w:val="24"/>
              </w:rPr>
              <w:t>35</w:t>
            </w:r>
            <w:r w:rsidRPr="00FD3A83">
              <w:rPr>
                <w:rFonts w:eastAsia="新細明體"/>
                <w:color w:val="000000" w:themeColor="text1"/>
                <w:sz w:val="24"/>
              </w:rPr>
              <w:t>天內再露宿</w:t>
            </w:r>
          </w:p>
        </w:tc>
        <w:tc>
          <w:tcPr>
            <w:tcW w:w="2552" w:type="dxa"/>
          </w:tcPr>
          <w:p w:rsidR="005D513B" w:rsidRPr="00FD3A83" w:rsidRDefault="005D513B" w:rsidP="00CE0F86">
            <w:pPr>
              <w:spacing w:line="280" w:lineRule="exact"/>
              <w:rPr>
                <w:rFonts w:eastAsia="新細明體"/>
                <w:color w:val="000000" w:themeColor="text1"/>
                <w:sz w:val="24"/>
              </w:rPr>
            </w:pPr>
            <w:r w:rsidRPr="00FD3A83">
              <w:rPr>
                <w:rFonts w:eastAsia="新細明體"/>
                <w:color w:val="000000" w:themeColor="text1"/>
                <w:sz w:val="24"/>
              </w:rPr>
              <w:t>64.7%</w:t>
            </w:r>
          </w:p>
        </w:tc>
        <w:tc>
          <w:tcPr>
            <w:tcW w:w="2199" w:type="dxa"/>
          </w:tcPr>
          <w:p w:rsidR="005D513B" w:rsidRPr="00FD3A83" w:rsidRDefault="005D513B" w:rsidP="00CE0F86">
            <w:pPr>
              <w:spacing w:line="280" w:lineRule="exact"/>
              <w:rPr>
                <w:rFonts w:eastAsia="新細明體"/>
                <w:color w:val="000000" w:themeColor="text1"/>
                <w:sz w:val="24"/>
              </w:rPr>
            </w:pPr>
            <w:r w:rsidRPr="00FD3A83">
              <w:rPr>
                <w:rFonts w:eastAsia="新細明體"/>
                <w:color w:val="000000" w:themeColor="text1"/>
                <w:sz w:val="24"/>
              </w:rPr>
              <w:t>35.3%</w:t>
            </w:r>
          </w:p>
        </w:tc>
      </w:tr>
    </w:tbl>
    <w:p w:rsidR="006E0EE1" w:rsidRPr="00FD3A83" w:rsidRDefault="006E0EE1" w:rsidP="003F5945">
      <w:pPr>
        <w:spacing w:line="300" w:lineRule="exact"/>
        <w:jc w:val="both"/>
        <w:rPr>
          <w:rFonts w:eastAsia="新細明體"/>
          <w:b/>
        </w:rPr>
      </w:pPr>
    </w:p>
    <w:p w:rsidR="001030EA" w:rsidRPr="00FD3A83" w:rsidRDefault="007D62EC" w:rsidP="001030EA">
      <w:pPr>
        <w:spacing w:line="300" w:lineRule="exact"/>
        <w:jc w:val="both"/>
        <w:rPr>
          <w:rFonts w:eastAsia="新細明體"/>
          <w:b/>
          <w:spacing w:val="20"/>
        </w:rPr>
      </w:pPr>
      <w:r w:rsidRPr="00FD3A83">
        <w:rPr>
          <w:rFonts w:eastAsia="新細明體"/>
          <w:spacing w:val="20"/>
        </w:rPr>
        <w:t>3</w:t>
      </w:r>
      <w:r w:rsidR="008207B7" w:rsidRPr="00FD3A83">
        <w:rPr>
          <w:rFonts w:eastAsia="新細明體"/>
          <w:spacing w:val="20"/>
        </w:rPr>
        <w:t xml:space="preserve">.2 </w:t>
      </w:r>
      <w:r w:rsidR="008207B7" w:rsidRPr="00FD3A83">
        <w:rPr>
          <w:rFonts w:eastAsia="新細明體"/>
          <w:b/>
          <w:spacing w:val="20"/>
        </w:rPr>
        <w:t>問題及建議</w:t>
      </w:r>
    </w:p>
    <w:tbl>
      <w:tblPr>
        <w:tblStyle w:val="af"/>
        <w:tblpPr w:leftFromText="180" w:rightFromText="180" w:vertAnchor="text" w:horzAnchor="page" w:tblpX="857" w:tblpY="209"/>
        <w:tblW w:w="10349" w:type="dxa"/>
        <w:tblLook w:val="04A0" w:firstRow="1" w:lastRow="0" w:firstColumn="1" w:lastColumn="0" w:noHBand="0" w:noVBand="1"/>
      </w:tblPr>
      <w:tblGrid>
        <w:gridCol w:w="1242"/>
        <w:gridCol w:w="4962"/>
        <w:gridCol w:w="4145"/>
      </w:tblGrid>
      <w:tr w:rsidR="001030EA" w:rsidRPr="00FD3A83" w:rsidTr="00CE0F86">
        <w:trPr>
          <w:trHeight w:val="415"/>
        </w:trPr>
        <w:tc>
          <w:tcPr>
            <w:tcW w:w="1242" w:type="dxa"/>
            <w:shd w:val="clear" w:color="auto" w:fill="D9D9D9" w:themeFill="background1" w:themeFillShade="D9"/>
          </w:tcPr>
          <w:p w:rsidR="001030EA" w:rsidRPr="00FD3A83" w:rsidRDefault="001030EA" w:rsidP="00D25DAB">
            <w:pPr>
              <w:spacing w:before="240"/>
              <w:contextualSpacing/>
              <w:jc w:val="center"/>
              <w:rPr>
                <w:rFonts w:eastAsia="新細明體"/>
                <w:b/>
                <w:color w:val="000000" w:themeColor="text1"/>
                <w:sz w:val="24"/>
                <w:lang w:eastAsia="zh-HK"/>
              </w:rPr>
            </w:pPr>
            <w:r w:rsidRPr="00FD3A83">
              <w:rPr>
                <w:rFonts w:eastAsia="新細明體"/>
                <w:b/>
                <w:color w:val="000000" w:themeColor="text1"/>
                <w:sz w:val="24"/>
              </w:rPr>
              <w:t>政策</w:t>
            </w:r>
          </w:p>
        </w:tc>
        <w:tc>
          <w:tcPr>
            <w:tcW w:w="4962" w:type="dxa"/>
            <w:shd w:val="clear" w:color="auto" w:fill="D9D9D9" w:themeFill="background1" w:themeFillShade="D9"/>
          </w:tcPr>
          <w:p w:rsidR="001030EA" w:rsidRPr="00FD3A83" w:rsidRDefault="001030EA" w:rsidP="00D25DAB">
            <w:pPr>
              <w:spacing w:before="240"/>
              <w:ind w:left="-60"/>
              <w:contextualSpacing/>
              <w:jc w:val="center"/>
              <w:rPr>
                <w:rFonts w:eastAsia="新細明體"/>
                <w:b/>
                <w:color w:val="000000" w:themeColor="text1"/>
                <w:sz w:val="24"/>
              </w:rPr>
            </w:pPr>
            <w:r w:rsidRPr="00FD3A83">
              <w:rPr>
                <w:rFonts w:eastAsia="新細明體"/>
                <w:b/>
                <w:color w:val="000000" w:themeColor="text1"/>
                <w:sz w:val="24"/>
              </w:rPr>
              <w:t>現時問題</w:t>
            </w:r>
          </w:p>
        </w:tc>
        <w:tc>
          <w:tcPr>
            <w:tcW w:w="4145" w:type="dxa"/>
            <w:shd w:val="clear" w:color="auto" w:fill="D9D9D9" w:themeFill="background1" w:themeFillShade="D9"/>
          </w:tcPr>
          <w:p w:rsidR="001030EA" w:rsidRPr="00FD3A83" w:rsidRDefault="001030EA" w:rsidP="00D25DAB">
            <w:pPr>
              <w:spacing w:before="240"/>
              <w:contextualSpacing/>
              <w:jc w:val="center"/>
              <w:rPr>
                <w:rFonts w:eastAsia="新細明體"/>
                <w:b/>
                <w:color w:val="000000" w:themeColor="text1"/>
                <w:sz w:val="24"/>
              </w:rPr>
            </w:pPr>
            <w:r w:rsidRPr="00FD3A83">
              <w:rPr>
                <w:rFonts w:eastAsia="新細明體"/>
                <w:b/>
                <w:color w:val="000000" w:themeColor="text1"/>
                <w:sz w:val="24"/>
              </w:rPr>
              <w:t>香港社區組織協會</w:t>
            </w:r>
            <w:r w:rsidRPr="00FD3A83">
              <w:rPr>
                <w:rFonts w:eastAsia="新細明體"/>
                <w:b/>
                <w:color w:val="000000" w:themeColor="text1"/>
                <w:sz w:val="24"/>
              </w:rPr>
              <w:t xml:space="preserve">  </w:t>
            </w:r>
            <w:r w:rsidRPr="00FD3A83">
              <w:rPr>
                <w:rFonts w:eastAsia="新細明體"/>
                <w:b/>
                <w:color w:val="000000" w:themeColor="text1"/>
                <w:sz w:val="24"/>
              </w:rPr>
              <w:t>建議</w:t>
            </w:r>
          </w:p>
        </w:tc>
      </w:tr>
      <w:tr w:rsidR="001030EA" w:rsidRPr="00FD3A83" w:rsidTr="00CE0F86">
        <w:trPr>
          <w:trHeight w:val="990"/>
        </w:trPr>
        <w:tc>
          <w:tcPr>
            <w:tcW w:w="1242" w:type="dxa"/>
          </w:tcPr>
          <w:p w:rsidR="001030EA" w:rsidRPr="00FD3A83" w:rsidRDefault="001030EA" w:rsidP="00D25DAB">
            <w:pPr>
              <w:spacing w:before="240"/>
              <w:contextualSpacing/>
              <w:rPr>
                <w:rFonts w:eastAsia="新細明體"/>
                <w:color w:val="000000" w:themeColor="text1"/>
                <w:sz w:val="24"/>
                <w:lang w:eastAsia="zh-HK"/>
              </w:rPr>
            </w:pPr>
            <w:r w:rsidRPr="00FD3A83">
              <w:rPr>
                <w:rFonts w:eastAsia="新細明體"/>
                <w:color w:val="000000" w:themeColor="text1"/>
                <w:sz w:val="24"/>
              </w:rPr>
              <w:t>租務政策</w:t>
            </w:r>
          </w:p>
        </w:tc>
        <w:tc>
          <w:tcPr>
            <w:tcW w:w="4962" w:type="dxa"/>
          </w:tcPr>
          <w:p w:rsidR="001030EA" w:rsidRPr="00FD3A83" w:rsidRDefault="001030EA" w:rsidP="00D25DAB">
            <w:pPr>
              <w:pStyle w:val="aa"/>
              <w:numPr>
                <w:ilvl w:val="0"/>
                <w:numId w:val="4"/>
              </w:numPr>
              <w:spacing w:before="240"/>
              <w:ind w:leftChars="0" w:left="365" w:hanging="425"/>
              <w:contextualSpacing/>
              <w:rPr>
                <w:rFonts w:ascii="Times New Roman" w:eastAsia="新細明體" w:hAnsi="Times New Roman"/>
                <w:color w:val="000000" w:themeColor="text1"/>
                <w:sz w:val="24"/>
              </w:rPr>
            </w:pPr>
            <w:r w:rsidRPr="00FD3A83">
              <w:rPr>
                <w:rFonts w:ascii="Times New Roman" w:eastAsia="新細明體" w:hAnsi="Times New Roman"/>
                <w:color w:val="000000" w:themeColor="text1"/>
                <w:sz w:val="24"/>
              </w:rPr>
              <w:t>目前並無任何政策或機制介入私人租務市場或保障住客租住權。</w:t>
            </w:r>
          </w:p>
          <w:p w:rsidR="001030EA" w:rsidRPr="00FD3A83" w:rsidRDefault="001030EA" w:rsidP="00D25DAB">
            <w:pPr>
              <w:pStyle w:val="aa"/>
              <w:numPr>
                <w:ilvl w:val="0"/>
                <w:numId w:val="4"/>
              </w:numPr>
              <w:spacing w:before="240"/>
              <w:ind w:leftChars="0" w:left="365" w:hanging="425"/>
              <w:contextualSpacing/>
              <w:rPr>
                <w:rFonts w:ascii="Times New Roman" w:eastAsia="新細明體" w:hAnsi="Times New Roman"/>
                <w:color w:val="000000" w:themeColor="text1"/>
                <w:sz w:val="24"/>
              </w:rPr>
            </w:pPr>
            <w:r w:rsidRPr="00FD3A83">
              <w:rPr>
                <w:rFonts w:ascii="Times New Roman" w:eastAsia="新細明體" w:hAnsi="Times New Roman"/>
                <w:color w:val="000000" w:themeColor="text1"/>
                <w:sz w:val="24"/>
              </w:rPr>
              <w:t>73.8%</w:t>
            </w:r>
            <w:r w:rsidRPr="00FD3A83">
              <w:rPr>
                <w:rFonts w:ascii="Times New Roman" w:eastAsia="新細明體" w:hAnsi="Times New Roman"/>
                <w:color w:val="000000" w:themeColor="text1"/>
                <w:sz w:val="24"/>
              </w:rPr>
              <w:t>露宿者表示未</w:t>
            </w:r>
            <w:r w:rsidRPr="00FD3A83">
              <w:rPr>
                <w:rFonts w:ascii="Times New Roman" w:eastAsia="新細明體" w:hAnsi="Times New Roman"/>
                <w:color w:val="000000" w:themeColor="text1"/>
                <w:sz w:val="24"/>
                <w:lang w:eastAsia="zh-HK"/>
              </w:rPr>
              <w:t>能</w:t>
            </w:r>
            <w:r w:rsidRPr="00FD3A83">
              <w:rPr>
                <w:rFonts w:ascii="Times New Roman" w:eastAsia="新細明體" w:hAnsi="Times New Roman"/>
                <w:color w:val="000000" w:themeColor="text1"/>
                <w:sz w:val="24"/>
              </w:rPr>
              <w:t>脫離露宿的原因為「私人樓房租金太貴」；</w:t>
            </w:r>
          </w:p>
          <w:p w:rsidR="001030EA" w:rsidRPr="00FD3A83" w:rsidRDefault="001030EA" w:rsidP="00D25DAB">
            <w:pPr>
              <w:pStyle w:val="aa"/>
              <w:numPr>
                <w:ilvl w:val="0"/>
                <w:numId w:val="4"/>
              </w:numPr>
              <w:spacing w:before="240"/>
              <w:ind w:leftChars="0" w:left="365" w:hanging="425"/>
              <w:contextualSpacing/>
              <w:rPr>
                <w:rFonts w:ascii="Times New Roman" w:eastAsia="新細明體" w:hAnsi="Times New Roman"/>
                <w:color w:val="000000" w:themeColor="text1"/>
                <w:sz w:val="24"/>
              </w:rPr>
            </w:pPr>
            <w:r w:rsidRPr="00FD3A83">
              <w:rPr>
                <w:rFonts w:ascii="Times New Roman" w:eastAsia="新細明體" w:hAnsi="Times New Roman"/>
                <w:color w:val="000000" w:themeColor="text1"/>
                <w:sz w:val="24"/>
              </w:rPr>
              <w:t>露宿者被業主無理加租或迫遷情況經常發生，直接導致「再露宿」。</w:t>
            </w:r>
          </w:p>
        </w:tc>
        <w:tc>
          <w:tcPr>
            <w:tcW w:w="4145" w:type="dxa"/>
          </w:tcPr>
          <w:p w:rsidR="001030EA" w:rsidRPr="00FD3A83" w:rsidRDefault="001030EA" w:rsidP="00D25DAB">
            <w:pPr>
              <w:pStyle w:val="aa"/>
              <w:numPr>
                <w:ilvl w:val="0"/>
                <w:numId w:val="12"/>
              </w:numPr>
              <w:spacing w:before="240"/>
              <w:ind w:leftChars="0"/>
              <w:contextualSpacing/>
              <w:rPr>
                <w:rFonts w:ascii="Times New Roman" w:eastAsia="新細明體" w:hAnsi="Times New Roman"/>
                <w:color w:val="000000" w:themeColor="text1"/>
                <w:sz w:val="24"/>
              </w:rPr>
            </w:pPr>
            <w:r w:rsidRPr="00FD3A83">
              <w:rPr>
                <w:rFonts w:ascii="Times New Roman" w:eastAsia="新細明體" w:hAnsi="Times New Roman"/>
                <w:color w:val="000000" w:themeColor="text1"/>
                <w:sz w:val="24"/>
              </w:rPr>
              <w:t>重新設立租金管制條例</w:t>
            </w:r>
          </w:p>
        </w:tc>
      </w:tr>
      <w:tr w:rsidR="001030EA" w:rsidRPr="00FD3A83" w:rsidTr="00CE0F86">
        <w:trPr>
          <w:trHeight w:val="1306"/>
        </w:trPr>
        <w:tc>
          <w:tcPr>
            <w:tcW w:w="1242" w:type="dxa"/>
          </w:tcPr>
          <w:p w:rsidR="001030EA" w:rsidRPr="00FD3A83" w:rsidRDefault="001030EA" w:rsidP="00D25DAB">
            <w:pPr>
              <w:spacing w:before="240"/>
              <w:contextualSpacing/>
              <w:rPr>
                <w:rFonts w:eastAsia="新細明體"/>
                <w:color w:val="000000" w:themeColor="text1"/>
                <w:sz w:val="24"/>
              </w:rPr>
            </w:pPr>
            <w:r w:rsidRPr="00FD3A83">
              <w:rPr>
                <w:rFonts w:eastAsia="新細明體"/>
                <w:color w:val="000000" w:themeColor="text1"/>
                <w:sz w:val="24"/>
              </w:rPr>
              <w:t>宿舍服務</w:t>
            </w:r>
          </w:p>
        </w:tc>
        <w:tc>
          <w:tcPr>
            <w:tcW w:w="4962" w:type="dxa"/>
          </w:tcPr>
          <w:p w:rsidR="001030EA" w:rsidRPr="00FD3A83" w:rsidRDefault="001030EA" w:rsidP="00D25DAB">
            <w:pPr>
              <w:pStyle w:val="aa"/>
              <w:numPr>
                <w:ilvl w:val="0"/>
                <w:numId w:val="6"/>
              </w:numPr>
              <w:spacing w:before="240"/>
              <w:ind w:leftChars="0"/>
              <w:contextualSpacing/>
              <w:rPr>
                <w:rFonts w:ascii="Times New Roman" w:eastAsia="新細明體" w:hAnsi="Times New Roman"/>
                <w:color w:val="000000" w:themeColor="text1"/>
                <w:sz w:val="24"/>
              </w:rPr>
            </w:pPr>
            <w:r w:rsidRPr="00FD3A83">
              <w:rPr>
                <w:rFonts w:ascii="Times New Roman" w:eastAsia="新細明體" w:hAnsi="Times New Roman"/>
                <w:color w:val="000000" w:themeColor="text1"/>
                <w:sz w:val="24"/>
              </w:rPr>
              <w:t>基於油麻地露宿者宿舍重置巧翔街計劃</w:t>
            </w:r>
            <w:r w:rsidRPr="00FD3A83">
              <w:rPr>
                <w:rFonts w:ascii="Times New Roman" w:eastAsia="新細明體" w:hAnsi="Times New Roman"/>
                <w:color w:val="000000" w:themeColor="text1"/>
                <w:sz w:val="24"/>
              </w:rPr>
              <w:t xml:space="preserve">, </w:t>
            </w:r>
            <w:r w:rsidRPr="00FD3A83">
              <w:rPr>
                <w:rFonts w:ascii="Times New Roman" w:eastAsia="新細明體" w:hAnsi="Times New Roman"/>
                <w:color w:val="000000" w:themeColor="text1"/>
                <w:sz w:val="24"/>
              </w:rPr>
              <w:t>重置前後露宿者非資助宿位沒有增加</w:t>
            </w:r>
            <w:r w:rsidRPr="00FD3A83">
              <w:rPr>
                <w:rFonts w:ascii="Times New Roman" w:eastAsia="新細明體" w:hAnsi="Times New Roman"/>
                <w:color w:val="000000" w:themeColor="text1"/>
                <w:sz w:val="24"/>
              </w:rPr>
              <w:t>(</w:t>
            </w:r>
            <w:r w:rsidRPr="00FD3A83">
              <w:rPr>
                <w:rFonts w:ascii="Times New Roman" w:eastAsia="新細明體" w:hAnsi="Times New Roman"/>
                <w:color w:val="000000" w:themeColor="text1"/>
                <w:sz w:val="24"/>
              </w:rPr>
              <w:t>只是維持</w:t>
            </w:r>
            <w:r w:rsidRPr="00FD3A83">
              <w:rPr>
                <w:rFonts w:ascii="Times New Roman" w:eastAsia="新細明體" w:hAnsi="Times New Roman"/>
                <w:color w:val="000000" w:themeColor="text1"/>
                <w:sz w:val="24"/>
              </w:rPr>
              <w:t>70</w:t>
            </w:r>
            <w:r w:rsidRPr="00FD3A83">
              <w:rPr>
                <w:rFonts w:ascii="Times New Roman" w:eastAsia="新細明體" w:hAnsi="Times New Roman"/>
                <w:color w:val="000000" w:themeColor="text1"/>
                <w:sz w:val="24"/>
              </w:rPr>
              <w:t>宿位</w:t>
            </w:r>
            <w:r w:rsidRPr="00FD3A83">
              <w:rPr>
                <w:rFonts w:ascii="Times New Roman" w:eastAsia="新細明體" w:hAnsi="Times New Roman"/>
                <w:color w:val="000000" w:themeColor="text1"/>
                <w:sz w:val="24"/>
              </w:rPr>
              <w:t>);</w:t>
            </w:r>
          </w:p>
          <w:p w:rsidR="001030EA" w:rsidRPr="00FD3A83" w:rsidRDefault="001030EA" w:rsidP="00D25DAB">
            <w:pPr>
              <w:pStyle w:val="aa"/>
              <w:numPr>
                <w:ilvl w:val="0"/>
                <w:numId w:val="6"/>
              </w:numPr>
              <w:spacing w:before="240"/>
              <w:ind w:leftChars="0"/>
              <w:contextualSpacing/>
              <w:rPr>
                <w:rFonts w:ascii="Times New Roman" w:eastAsia="新細明體" w:hAnsi="Times New Roman"/>
                <w:color w:val="000000" w:themeColor="text1"/>
                <w:sz w:val="24"/>
              </w:rPr>
            </w:pPr>
            <w:r w:rsidRPr="00FD3A83">
              <w:rPr>
                <w:rFonts w:ascii="Times New Roman" w:eastAsia="新細明體" w:hAnsi="Times New Roman"/>
                <w:color w:val="000000" w:themeColor="text1"/>
                <w:sz w:val="24"/>
                <w:lang w:eastAsia="zh-HK"/>
              </w:rPr>
              <w:t>政府於</w:t>
            </w:r>
            <w:r w:rsidRPr="00FD3A83">
              <w:rPr>
                <w:rFonts w:ascii="Times New Roman" w:eastAsia="新細明體" w:hAnsi="Times New Roman"/>
                <w:color w:val="000000" w:themeColor="text1"/>
                <w:sz w:val="24"/>
                <w:lang w:eastAsia="zh-HK"/>
              </w:rPr>
              <w:t>2005</w:t>
            </w:r>
            <w:r w:rsidRPr="00FD3A83">
              <w:rPr>
                <w:rFonts w:ascii="Times New Roman" w:eastAsia="新細明體" w:hAnsi="Times New Roman"/>
                <w:color w:val="000000" w:themeColor="text1"/>
                <w:sz w:val="24"/>
                <w:lang w:eastAsia="zh-HK"/>
              </w:rPr>
              <w:t>年取消</w:t>
            </w:r>
            <w:r w:rsidRPr="00FD3A83">
              <w:rPr>
                <w:rFonts w:ascii="Times New Roman" w:eastAsia="新細明體" w:hAnsi="Times New Roman"/>
                <w:color w:val="000000" w:themeColor="text1"/>
                <w:sz w:val="24"/>
                <w:lang w:eastAsia="zh-HK"/>
              </w:rPr>
              <w:t>430</w:t>
            </w:r>
            <w:r w:rsidRPr="00FD3A83">
              <w:rPr>
                <w:rFonts w:ascii="Times New Roman" w:eastAsia="新細明體" w:hAnsi="Times New Roman"/>
                <w:color w:val="000000" w:themeColor="text1"/>
                <w:sz w:val="24"/>
                <w:lang w:eastAsia="zh-HK"/>
              </w:rPr>
              <w:t>元的市區廉價單身人士宿舍</w:t>
            </w:r>
          </w:p>
          <w:p w:rsidR="001030EA" w:rsidRPr="00FD3A83" w:rsidRDefault="001030EA" w:rsidP="00D25DAB">
            <w:pPr>
              <w:pStyle w:val="aa"/>
              <w:numPr>
                <w:ilvl w:val="0"/>
                <w:numId w:val="6"/>
              </w:numPr>
              <w:spacing w:before="240"/>
              <w:ind w:leftChars="0"/>
              <w:contextualSpacing/>
              <w:rPr>
                <w:rFonts w:ascii="Times New Roman" w:eastAsia="新細明體" w:hAnsi="Times New Roman"/>
                <w:color w:val="000000" w:themeColor="text1"/>
                <w:sz w:val="24"/>
                <w:lang w:eastAsia="zh-HK"/>
              </w:rPr>
            </w:pPr>
            <w:r w:rsidRPr="00FD3A83">
              <w:rPr>
                <w:rFonts w:ascii="Times New Roman" w:eastAsia="新細明體" w:hAnsi="Times New Roman"/>
                <w:color w:val="000000" w:themeColor="text1"/>
                <w:sz w:val="24"/>
                <w:lang w:eastAsia="zh-HK"/>
              </w:rPr>
              <w:t>目前支援露宿者的宿舍</w:t>
            </w:r>
            <w:r w:rsidRPr="00FD3A83">
              <w:rPr>
                <w:rFonts w:ascii="Times New Roman" w:eastAsia="新細明體" w:hAnsi="Times New Roman"/>
                <w:color w:val="000000" w:themeColor="text1"/>
                <w:sz w:val="24"/>
              </w:rPr>
              <w:t>(</w:t>
            </w:r>
            <w:r w:rsidRPr="00FD3A83">
              <w:rPr>
                <w:rFonts w:ascii="Times New Roman" w:eastAsia="新細明體" w:hAnsi="Times New Roman"/>
                <w:color w:val="000000" w:themeColor="text1"/>
                <w:sz w:val="24"/>
              </w:rPr>
              <w:t>免費及資助</w:t>
            </w:r>
            <w:r w:rsidRPr="00FD3A83">
              <w:rPr>
                <w:rFonts w:ascii="Times New Roman" w:eastAsia="新細明體" w:hAnsi="Times New Roman"/>
                <w:color w:val="000000" w:themeColor="text1"/>
                <w:sz w:val="24"/>
              </w:rPr>
              <w:t>)</w:t>
            </w:r>
            <w:r w:rsidRPr="00FD3A83">
              <w:rPr>
                <w:rFonts w:ascii="Times New Roman" w:eastAsia="新細明體" w:hAnsi="Times New Roman"/>
                <w:color w:val="000000" w:themeColor="text1"/>
                <w:sz w:val="24"/>
                <w:lang w:eastAsia="zh-HK"/>
              </w:rPr>
              <w:t>服務均以短期</w:t>
            </w:r>
            <w:r w:rsidRPr="00FD3A83">
              <w:rPr>
                <w:rFonts w:ascii="Times New Roman" w:eastAsia="新細明體" w:hAnsi="Times New Roman"/>
                <w:color w:val="000000" w:themeColor="text1"/>
                <w:sz w:val="24"/>
              </w:rPr>
              <w:t>(1</w:t>
            </w:r>
            <w:r w:rsidRPr="00FD3A83">
              <w:rPr>
                <w:rFonts w:ascii="Times New Roman" w:eastAsia="新細明體" w:hAnsi="Times New Roman"/>
                <w:color w:val="000000" w:themeColor="text1"/>
                <w:sz w:val="24"/>
                <w:lang w:eastAsia="zh-HK"/>
              </w:rPr>
              <w:t>至</w:t>
            </w:r>
            <w:r w:rsidRPr="00FD3A83">
              <w:rPr>
                <w:rFonts w:ascii="Times New Roman" w:eastAsia="新細明體" w:hAnsi="Times New Roman"/>
                <w:color w:val="000000" w:themeColor="text1"/>
                <w:sz w:val="24"/>
              </w:rPr>
              <w:t>6</w:t>
            </w:r>
            <w:r w:rsidRPr="00FD3A83">
              <w:rPr>
                <w:rFonts w:ascii="Times New Roman" w:eastAsia="新細明體" w:hAnsi="Times New Roman"/>
                <w:color w:val="000000" w:themeColor="text1"/>
                <w:sz w:val="24"/>
                <w:lang w:eastAsia="zh-HK"/>
              </w:rPr>
              <w:t>個月</w:t>
            </w:r>
            <w:r w:rsidRPr="00FD3A83">
              <w:rPr>
                <w:rFonts w:ascii="Times New Roman" w:eastAsia="新細明體" w:hAnsi="Times New Roman"/>
                <w:color w:val="000000" w:themeColor="text1"/>
                <w:sz w:val="24"/>
              </w:rPr>
              <w:t>)</w:t>
            </w:r>
            <w:r w:rsidRPr="00FD3A83">
              <w:rPr>
                <w:rFonts w:ascii="Times New Roman" w:eastAsia="新細明體" w:hAnsi="Times New Roman"/>
                <w:color w:val="000000" w:themeColor="text1"/>
                <w:sz w:val="24"/>
                <w:lang w:eastAsia="zh-HK"/>
              </w:rPr>
              <w:t>形式提供，</w:t>
            </w:r>
            <w:r w:rsidRPr="00FD3A83">
              <w:rPr>
                <w:rFonts w:ascii="Times New Roman" w:eastAsia="新細明體" w:hAnsi="Times New Roman"/>
                <w:color w:val="000000" w:themeColor="text1"/>
                <w:sz w:val="24"/>
              </w:rPr>
              <w:t>時間長度未足以支援露宿者自力更生；</w:t>
            </w:r>
          </w:p>
          <w:p w:rsidR="001030EA" w:rsidRPr="00FD3A83" w:rsidRDefault="001030EA" w:rsidP="00D25DAB">
            <w:pPr>
              <w:pStyle w:val="aa"/>
              <w:numPr>
                <w:ilvl w:val="0"/>
                <w:numId w:val="6"/>
              </w:numPr>
              <w:spacing w:before="240"/>
              <w:ind w:leftChars="0"/>
              <w:contextualSpacing/>
              <w:rPr>
                <w:rFonts w:ascii="Times New Roman" w:eastAsia="新細明體" w:hAnsi="Times New Roman"/>
                <w:color w:val="000000" w:themeColor="text1"/>
                <w:sz w:val="24"/>
                <w:lang w:eastAsia="zh-HK"/>
              </w:rPr>
            </w:pPr>
            <w:r w:rsidRPr="00FD3A83">
              <w:rPr>
                <w:rFonts w:ascii="Times New Roman" w:eastAsia="新細明體" w:hAnsi="Times New Roman"/>
                <w:color w:val="000000" w:themeColor="text1"/>
                <w:sz w:val="24"/>
                <w:lang w:eastAsia="zh-HK"/>
              </w:rPr>
              <w:t>免費宿舍設有出入時限，以致夜班工</w:t>
            </w:r>
            <w:r w:rsidRPr="00FD3A83">
              <w:rPr>
                <w:rFonts w:ascii="Times New Roman" w:eastAsia="新細明體" w:hAnsi="Times New Roman"/>
                <w:color w:val="000000" w:themeColor="text1"/>
                <w:sz w:val="24"/>
              </w:rPr>
              <w:t>作</w:t>
            </w:r>
            <w:r w:rsidRPr="00FD3A83">
              <w:rPr>
                <w:rFonts w:ascii="Times New Roman" w:eastAsia="新細明體" w:hAnsi="Times New Roman"/>
                <w:color w:val="000000" w:themeColor="text1"/>
                <w:sz w:val="24"/>
                <w:lang w:eastAsia="zh-HK"/>
              </w:rPr>
              <w:t>露宿者無法入住</w:t>
            </w:r>
          </w:p>
        </w:tc>
        <w:tc>
          <w:tcPr>
            <w:tcW w:w="4145" w:type="dxa"/>
          </w:tcPr>
          <w:p w:rsidR="001030EA" w:rsidRPr="00FD3A83" w:rsidRDefault="001030EA" w:rsidP="00D25DAB">
            <w:pPr>
              <w:pStyle w:val="aa"/>
              <w:numPr>
                <w:ilvl w:val="0"/>
                <w:numId w:val="6"/>
              </w:numPr>
              <w:spacing w:before="240"/>
              <w:ind w:leftChars="0"/>
              <w:contextualSpacing/>
              <w:rPr>
                <w:rFonts w:ascii="Times New Roman" w:eastAsia="新細明體" w:hAnsi="Times New Roman"/>
                <w:color w:val="000000" w:themeColor="text1"/>
                <w:sz w:val="24"/>
                <w:lang w:eastAsia="zh-HK"/>
              </w:rPr>
            </w:pPr>
            <w:r w:rsidRPr="00FD3A83">
              <w:rPr>
                <w:rFonts w:ascii="Times New Roman" w:eastAsia="新細明體" w:hAnsi="Times New Roman"/>
                <w:color w:val="000000" w:themeColor="text1"/>
                <w:sz w:val="24"/>
              </w:rPr>
              <w:t>上海街</w:t>
            </w:r>
            <w:r w:rsidRPr="00FD3A83">
              <w:rPr>
                <w:rFonts w:ascii="Times New Roman" w:eastAsia="新細明體" w:hAnsi="Times New Roman"/>
                <w:color w:val="000000" w:themeColor="text1"/>
                <w:sz w:val="24"/>
              </w:rPr>
              <w:t>345</w:t>
            </w:r>
            <w:r w:rsidRPr="00FD3A83">
              <w:rPr>
                <w:rFonts w:ascii="Times New Roman" w:eastAsia="新細明體" w:hAnsi="Times New Roman"/>
                <w:color w:val="000000" w:themeColor="text1"/>
                <w:sz w:val="24"/>
              </w:rPr>
              <w:t>號油麻地露宿者宿舍重置巧翔街計劃</w:t>
            </w:r>
            <w:r w:rsidRPr="00FD3A83">
              <w:rPr>
                <w:rFonts w:ascii="Times New Roman" w:eastAsia="新細明體" w:hAnsi="Times New Roman"/>
                <w:color w:val="000000" w:themeColor="text1"/>
                <w:sz w:val="24"/>
              </w:rPr>
              <w:t>,</w:t>
            </w:r>
            <w:r w:rsidRPr="00FD3A83">
              <w:rPr>
                <w:rFonts w:ascii="Times New Roman" w:eastAsia="新細明體" w:hAnsi="Times New Roman"/>
                <w:color w:val="000000" w:themeColor="text1"/>
                <w:sz w:val="24"/>
              </w:rPr>
              <w:t>要求增建</w:t>
            </w:r>
            <w:r w:rsidRPr="00FD3A83">
              <w:rPr>
                <w:rFonts w:ascii="Times New Roman" w:eastAsia="新細明體" w:hAnsi="Times New Roman"/>
                <w:color w:val="000000" w:themeColor="text1"/>
                <w:sz w:val="24"/>
              </w:rPr>
              <w:t>70</w:t>
            </w:r>
            <w:r w:rsidRPr="00FD3A83">
              <w:rPr>
                <w:rFonts w:ascii="Times New Roman" w:eastAsia="新細明體" w:hAnsi="Times New Roman"/>
                <w:color w:val="000000" w:themeColor="text1"/>
                <w:sz w:val="24"/>
              </w:rPr>
              <w:t>露宿者資助宿位</w:t>
            </w:r>
            <w:r w:rsidRPr="00FD3A83">
              <w:rPr>
                <w:rFonts w:ascii="Times New Roman" w:eastAsia="新細明體" w:hAnsi="Times New Roman"/>
                <w:color w:val="000000" w:themeColor="text1"/>
                <w:sz w:val="24"/>
              </w:rPr>
              <w:t>,17</w:t>
            </w:r>
            <w:r w:rsidRPr="00FD3A83">
              <w:rPr>
                <w:rFonts w:ascii="Times New Roman" w:eastAsia="新細明體" w:hAnsi="Times New Roman"/>
                <w:color w:val="000000" w:themeColor="text1"/>
                <w:sz w:val="24"/>
              </w:rPr>
              <w:t>年</w:t>
            </w:r>
            <w:r w:rsidRPr="00FD3A83">
              <w:rPr>
                <w:rFonts w:ascii="Times New Roman" w:eastAsia="新細明體" w:hAnsi="Times New Roman"/>
                <w:color w:val="000000" w:themeColor="text1"/>
                <w:sz w:val="24"/>
              </w:rPr>
              <w:t>6</w:t>
            </w:r>
            <w:r w:rsidRPr="00FD3A83">
              <w:rPr>
                <w:rFonts w:ascii="Times New Roman" w:eastAsia="新細明體" w:hAnsi="Times New Roman"/>
                <w:color w:val="000000" w:themeColor="text1"/>
                <w:sz w:val="24"/>
              </w:rPr>
              <w:t>月與民政署表示</w:t>
            </w:r>
            <w:r w:rsidRPr="00FD3A83">
              <w:rPr>
                <w:rFonts w:ascii="Times New Roman" w:eastAsia="新細明體" w:hAnsi="Times New Roman"/>
                <w:color w:val="000000" w:themeColor="text1"/>
                <w:sz w:val="24"/>
              </w:rPr>
              <w:t>3</w:t>
            </w:r>
            <w:r w:rsidRPr="00FD3A83">
              <w:rPr>
                <w:rFonts w:ascii="Times New Roman" w:eastAsia="新細明體" w:hAnsi="Times New Roman"/>
                <w:color w:val="000000" w:themeColor="text1"/>
                <w:sz w:val="24"/>
              </w:rPr>
              <w:t>樓用於創科局寫字樓可轉為資助宿舍用途</w:t>
            </w:r>
            <w:r w:rsidRPr="00FD3A83">
              <w:rPr>
                <w:rFonts w:ascii="Times New Roman" w:eastAsia="新細明體" w:hAnsi="Times New Roman"/>
                <w:color w:val="000000" w:themeColor="text1"/>
                <w:sz w:val="24"/>
              </w:rPr>
              <w:t>;</w:t>
            </w:r>
          </w:p>
          <w:p w:rsidR="001030EA" w:rsidRPr="00FD3A83" w:rsidRDefault="001030EA" w:rsidP="00D25DAB">
            <w:pPr>
              <w:pStyle w:val="aa"/>
              <w:numPr>
                <w:ilvl w:val="0"/>
                <w:numId w:val="12"/>
              </w:numPr>
              <w:spacing w:before="240"/>
              <w:ind w:leftChars="0"/>
              <w:contextualSpacing/>
              <w:rPr>
                <w:rFonts w:ascii="Times New Roman" w:eastAsia="新細明體" w:hAnsi="Times New Roman"/>
                <w:color w:val="000000" w:themeColor="text1"/>
                <w:sz w:val="24"/>
                <w:lang w:eastAsia="zh-HK"/>
              </w:rPr>
            </w:pPr>
            <w:r w:rsidRPr="00FD3A83">
              <w:rPr>
                <w:rFonts w:ascii="Times New Roman" w:eastAsia="新細明體" w:hAnsi="Times New Roman"/>
                <w:color w:val="000000" w:themeColor="text1"/>
                <w:sz w:val="24"/>
                <w:lang w:eastAsia="zh-HK"/>
              </w:rPr>
              <w:t>增加資助宿位，並延長資助宿舍住宿期至三年</w:t>
            </w:r>
          </w:p>
          <w:p w:rsidR="001030EA" w:rsidRPr="00FD3A83" w:rsidRDefault="001030EA" w:rsidP="00D25DAB">
            <w:pPr>
              <w:pStyle w:val="aa"/>
              <w:numPr>
                <w:ilvl w:val="0"/>
                <w:numId w:val="12"/>
              </w:numPr>
              <w:spacing w:before="240"/>
              <w:ind w:leftChars="0"/>
              <w:contextualSpacing/>
              <w:rPr>
                <w:rFonts w:ascii="Times New Roman" w:eastAsia="新細明體" w:hAnsi="Times New Roman"/>
                <w:color w:val="000000" w:themeColor="text1"/>
                <w:sz w:val="24"/>
                <w:lang w:eastAsia="zh-HK"/>
              </w:rPr>
            </w:pPr>
            <w:r w:rsidRPr="00FD3A83">
              <w:rPr>
                <w:rFonts w:ascii="Times New Roman" w:eastAsia="新細明體" w:hAnsi="Times New Roman"/>
                <w:color w:val="000000" w:themeColor="text1"/>
                <w:sz w:val="24"/>
                <w:lang w:eastAsia="zh-HK"/>
              </w:rPr>
              <w:t>放寬宿舍開放時間限制，</w:t>
            </w:r>
            <w:r w:rsidRPr="00FD3A83">
              <w:rPr>
                <w:rFonts w:ascii="Times New Roman" w:eastAsia="新細明體" w:hAnsi="Times New Roman"/>
                <w:color w:val="000000" w:themeColor="text1"/>
                <w:sz w:val="24"/>
                <w:lang w:eastAsia="zh-HK"/>
              </w:rPr>
              <w:t xml:space="preserve"> </w:t>
            </w:r>
            <w:r w:rsidRPr="00FD3A83">
              <w:rPr>
                <w:rFonts w:ascii="Times New Roman" w:eastAsia="新細明體" w:hAnsi="Times New Roman"/>
                <w:color w:val="000000" w:themeColor="text1"/>
                <w:sz w:val="24"/>
                <w:lang w:eastAsia="zh-HK"/>
              </w:rPr>
              <w:t>彈性處理夜班工作宿友的進出時間；</w:t>
            </w:r>
          </w:p>
          <w:p w:rsidR="001030EA" w:rsidRPr="00FD3A83" w:rsidRDefault="001030EA" w:rsidP="00D25DAB">
            <w:pPr>
              <w:pStyle w:val="aa"/>
              <w:numPr>
                <w:ilvl w:val="0"/>
                <w:numId w:val="12"/>
              </w:numPr>
              <w:spacing w:before="240"/>
              <w:ind w:leftChars="0"/>
              <w:contextualSpacing/>
              <w:rPr>
                <w:rFonts w:ascii="Times New Roman" w:eastAsia="新細明體" w:hAnsi="Times New Roman"/>
                <w:color w:val="000000" w:themeColor="text1"/>
                <w:sz w:val="24"/>
                <w:lang w:eastAsia="zh-HK"/>
              </w:rPr>
            </w:pPr>
            <w:r w:rsidRPr="00FD3A83">
              <w:rPr>
                <w:rFonts w:ascii="Times New Roman" w:eastAsia="新細明體" w:hAnsi="Times New Roman"/>
                <w:color w:val="000000" w:themeColor="text1"/>
                <w:sz w:val="24"/>
                <w:lang w:eastAsia="zh-HK"/>
              </w:rPr>
              <w:t>善用地區閒置土地及政府設施，興建臨時</w:t>
            </w:r>
            <w:r w:rsidRPr="00FD3A83">
              <w:rPr>
                <w:rFonts w:ascii="Times New Roman" w:eastAsia="新細明體" w:hAnsi="Times New Roman"/>
                <w:color w:val="000000" w:themeColor="text1"/>
                <w:sz w:val="24"/>
                <w:lang w:eastAsia="zh-HK"/>
              </w:rPr>
              <w:t>/</w:t>
            </w:r>
            <w:r w:rsidRPr="00FD3A83">
              <w:rPr>
                <w:rFonts w:ascii="Times New Roman" w:eastAsia="新細明體" w:hAnsi="Times New Roman"/>
                <w:color w:val="000000" w:themeColor="text1"/>
                <w:sz w:val="24"/>
                <w:lang w:eastAsia="zh-HK"/>
              </w:rPr>
              <w:t>過渡性房屋</w:t>
            </w:r>
          </w:p>
        </w:tc>
      </w:tr>
      <w:tr w:rsidR="001030EA" w:rsidRPr="00FD3A83" w:rsidTr="00CE0F86">
        <w:trPr>
          <w:trHeight w:val="2339"/>
        </w:trPr>
        <w:tc>
          <w:tcPr>
            <w:tcW w:w="1242" w:type="dxa"/>
          </w:tcPr>
          <w:p w:rsidR="001030EA" w:rsidRPr="00FD3A83" w:rsidRDefault="001030EA" w:rsidP="00D25DAB">
            <w:pPr>
              <w:spacing w:before="240"/>
              <w:contextualSpacing/>
              <w:rPr>
                <w:rFonts w:eastAsia="新細明體"/>
                <w:color w:val="000000" w:themeColor="text1"/>
                <w:sz w:val="24"/>
                <w:lang w:eastAsia="zh-HK"/>
              </w:rPr>
            </w:pPr>
            <w:r w:rsidRPr="00FD3A83">
              <w:rPr>
                <w:rFonts w:eastAsia="新細明體"/>
                <w:color w:val="000000" w:themeColor="text1"/>
                <w:sz w:val="24"/>
              </w:rPr>
              <w:t>露宿者政策</w:t>
            </w:r>
          </w:p>
        </w:tc>
        <w:tc>
          <w:tcPr>
            <w:tcW w:w="4962" w:type="dxa"/>
          </w:tcPr>
          <w:p w:rsidR="001030EA" w:rsidRPr="00FD3A83" w:rsidRDefault="001030EA" w:rsidP="00D25DAB">
            <w:pPr>
              <w:pStyle w:val="aa"/>
              <w:numPr>
                <w:ilvl w:val="0"/>
                <w:numId w:val="5"/>
              </w:numPr>
              <w:spacing w:before="240"/>
              <w:ind w:leftChars="0" w:left="365"/>
              <w:contextualSpacing/>
              <w:rPr>
                <w:rFonts w:ascii="Times New Roman" w:eastAsia="新細明體" w:hAnsi="Times New Roman"/>
                <w:color w:val="000000" w:themeColor="text1"/>
                <w:sz w:val="24"/>
              </w:rPr>
            </w:pPr>
            <w:r w:rsidRPr="00FD3A83">
              <w:rPr>
                <w:rFonts w:ascii="Times New Roman" w:eastAsia="新細明體" w:hAnsi="Times New Roman"/>
                <w:color w:val="000000" w:themeColor="text1"/>
                <w:sz w:val="24"/>
              </w:rPr>
              <w:t>目前並無任何露宿者政策保障露宿者基本權利及規範行政部門執勤時的手法，以致露宿者經常被行政部門以不合理手法滋擾及驅趕，懷疑政府有「露宿者不友善政策」。</w:t>
            </w:r>
          </w:p>
          <w:p w:rsidR="001030EA" w:rsidRPr="00FD3A83" w:rsidRDefault="001030EA" w:rsidP="00D25DAB">
            <w:pPr>
              <w:pStyle w:val="aa"/>
              <w:numPr>
                <w:ilvl w:val="0"/>
                <w:numId w:val="5"/>
              </w:numPr>
              <w:spacing w:before="240"/>
              <w:ind w:leftChars="0" w:left="365"/>
              <w:contextualSpacing/>
              <w:rPr>
                <w:rFonts w:ascii="Times New Roman" w:eastAsia="新細明體" w:hAnsi="Times New Roman"/>
                <w:color w:val="000000" w:themeColor="text1"/>
                <w:sz w:val="24"/>
              </w:rPr>
            </w:pPr>
            <w:r w:rsidRPr="00FD3A83">
              <w:rPr>
                <w:rFonts w:ascii="Times New Roman" w:eastAsia="新細明體" w:hAnsi="Times New Roman"/>
                <w:color w:val="000000" w:themeColor="text1"/>
                <w:sz w:val="24"/>
              </w:rPr>
              <w:t>有</w:t>
            </w:r>
            <w:r w:rsidRPr="00FD3A83">
              <w:rPr>
                <w:rFonts w:ascii="Times New Roman" w:eastAsia="新細明體" w:hAnsi="Times New Roman"/>
                <w:color w:val="000000" w:themeColor="text1"/>
                <w:sz w:val="24"/>
              </w:rPr>
              <w:t>45.5%</w:t>
            </w:r>
            <w:r w:rsidRPr="00FD3A83">
              <w:rPr>
                <w:rFonts w:ascii="Times New Roman" w:eastAsia="新細明體" w:hAnsi="Times New Roman"/>
                <w:color w:val="000000" w:themeColor="text1"/>
                <w:sz w:val="24"/>
              </w:rPr>
              <w:t>露宿者指其精神壓力主要來自「被騷擾」，嚴重影響露宿者精神健康。</w:t>
            </w:r>
          </w:p>
        </w:tc>
        <w:tc>
          <w:tcPr>
            <w:tcW w:w="4145" w:type="dxa"/>
          </w:tcPr>
          <w:p w:rsidR="001030EA" w:rsidRPr="00FD3A83" w:rsidRDefault="001030EA" w:rsidP="00D25DAB">
            <w:pPr>
              <w:pStyle w:val="aa"/>
              <w:numPr>
                <w:ilvl w:val="0"/>
                <w:numId w:val="12"/>
              </w:numPr>
              <w:spacing w:before="240"/>
              <w:ind w:leftChars="0"/>
              <w:contextualSpacing/>
              <w:rPr>
                <w:rFonts w:ascii="Times New Roman" w:eastAsia="新細明體" w:hAnsi="Times New Roman"/>
                <w:color w:val="000000" w:themeColor="text1"/>
                <w:sz w:val="24"/>
                <w:lang w:eastAsia="zh-HK"/>
              </w:rPr>
            </w:pPr>
            <w:r w:rsidRPr="00FD3A83">
              <w:rPr>
                <w:rFonts w:ascii="Times New Roman" w:eastAsia="新細明體" w:hAnsi="Times New Roman"/>
                <w:color w:val="000000" w:themeColor="text1"/>
                <w:sz w:val="24"/>
              </w:rPr>
              <w:t>政府須制定完善的露宿者政策，包括設立「露宿友善政策」以保障露宿者權利</w:t>
            </w:r>
          </w:p>
          <w:p w:rsidR="001030EA" w:rsidRPr="00FD3A83" w:rsidRDefault="001030EA" w:rsidP="00D25DAB">
            <w:pPr>
              <w:spacing w:before="240"/>
              <w:rPr>
                <w:rFonts w:eastAsia="新細明體"/>
                <w:color w:val="000000" w:themeColor="text1"/>
                <w:sz w:val="24"/>
              </w:rPr>
            </w:pPr>
          </w:p>
        </w:tc>
      </w:tr>
    </w:tbl>
    <w:p w:rsidR="00AD5070" w:rsidRPr="00FD3A83" w:rsidRDefault="00AD5070" w:rsidP="00AD5070">
      <w:pPr>
        <w:spacing w:line="300" w:lineRule="exact"/>
        <w:ind w:leftChars="175" w:left="420"/>
        <w:jc w:val="both"/>
        <w:rPr>
          <w:rFonts w:eastAsia="新細明體"/>
          <w:b/>
        </w:rPr>
      </w:pPr>
    </w:p>
    <w:p w:rsidR="00AD5070" w:rsidRPr="00FD3A83" w:rsidRDefault="00AD5070" w:rsidP="00AD5070">
      <w:pPr>
        <w:spacing w:line="300" w:lineRule="exact"/>
        <w:ind w:leftChars="175" w:left="420"/>
        <w:jc w:val="right"/>
        <w:rPr>
          <w:rFonts w:eastAsia="新細明體"/>
          <w:b/>
        </w:rPr>
      </w:pPr>
      <w:r w:rsidRPr="00FD3A83">
        <w:rPr>
          <w:rFonts w:eastAsia="新細明體"/>
          <w:b/>
        </w:rPr>
        <w:t>香港社區組織協會</w:t>
      </w:r>
    </w:p>
    <w:p w:rsidR="00AD5070" w:rsidRPr="00FD3A83" w:rsidRDefault="00AD5070" w:rsidP="00150A0C">
      <w:pPr>
        <w:spacing w:line="300" w:lineRule="exact"/>
        <w:jc w:val="both"/>
        <w:rPr>
          <w:rFonts w:eastAsia="新細明體"/>
          <w:b/>
        </w:rPr>
      </w:pPr>
      <w:r w:rsidRPr="00FD3A83">
        <w:rPr>
          <w:rFonts w:eastAsia="新細明體"/>
          <w:b/>
        </w:rPr>
        <w:t>2017</w:t>
      </w:r>
      <w:r w:rsidRPr="00FD3A83">
        <w:rPr>
          <w:rFonts w:eastAsia="新細明體"/>
          <w:b/>
        </w:rPr>
        <w:t>年</w:t>
      </w:r>
      <w:r w:rsidRPr="00FD3A83">
        <w:rPr>
          <w:rFonts w:eastAsia="新細明體"/>
          <w:b/>
        </w:rPr>
        <w:t>7</w:t>
      </w:r>
      <w:r w:rsidRPr="00FD3A83">
        <w:rPr>
          <w:rFonts w:eastAsia="新細明體"/>
          <w:b/>
        </w:rPr>
        <w:t>月</w:t>
      </w:r>
      <w:r w:rsidRPr="00FD3A83">
        <w:rPr>
          <w:rFonts w:eastAsia="新細明體"/>
          <w:b/>
        </w:rPr>
        <w:t>14</w:t>
      </w:r>
      <w:r w:rsidRPr="00FD3A83">
        <w:rPr>
          <w:rFonts w:eastAsia="新細明體"/>
          <w:b/>
        </w:rPr>
        <w:t>日</w:t>
      </w:r>
    </w:p>
    <w:sectPr w:rsidR="00AD5070" w:rsidRPr="00FD3A83" w:rsidSect="006B6F63">
      <w:footerReference w:type="default" r:id="rId9"/>
      <w:pgSz w:w="11906" w:h="16838"/>
      <w:pgMar w:top="680" w:right="624" w:bottom="624" w:left="680"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788" w:rsidRDefault="00C41788">
      <w:r>
        <w:separator/>
      </w:r>
    </w:p>
  </w:endnote>
  <w:endnote w:type="continuationSeparator" w:id="0">
    <w:p w:rsidR="00C41788" w:rsidRDefault="00C41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新細明體..">
    <w:altName w:val="新細明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34A" w:rsidRDefault="00B9034A" w:rsidP="00AA60C5">
    <w:pPr>
      <w:pStyle w:val="a3"/>
      <w:framePr w:wrap="auto"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D033A4">
      <w:rPr>
        <w:rStyle w:val="af3"/>
        <w:noProof/>
      </w:rPr>
      <w:t>1</w:t>
    </w:r>
    <w:r>
      <w:rPr>
        <w:rStyle w:val="af3"/>
      </w:rPr>
      <w:fldChar w:fldCharType="end"/>
    </w:r>
  </w:p>
  <w:p w:rsidR="00B9034A" w:rsidRDefault="00B9034A">
    <w:pPr>
      <w:pStyle w:val="a3"/>
      <w:rPr>
        <w:lang w:eastAsia="zh-T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788" w:rsidRDefault="00C41788">
      <w:r>
        <w:separator/>
      </w:r>
    </w:p>
  </w:footnote>
  <w:footnote w:type="continuationSeparator" w:id="0">
    <w:p w:rsidR="00C41788" w:rsidRDefault="00C41788">
      <w:r>
        <w:continuationSeparator/>
      </w:r>
    </w:p>
  </w:footnote>
  <w:footnote w:id="1">
    <w:p w:rsidR="0008204D" w:rsidRDefault="0008204D" w:rsidP="0008204D">
      <w:pPr>
        <w:pStyle w:val="a7"/>
        <w:rPr>
          <w:rFonts w:ascii="新細明體" w:eastAsia="新細明體" w:hAnsi="新細明體"/>
          <w:sz w:val="16"/>
          <w:szCs w:val="16"/>
          <w:lang w:eastAsia="zh-TW"/>
        </w:rPr>
      </w:pPr>
      <w:r>
        <w:rPr>
          <w:rStyle w:val="a9"/>
        </w:rPr>
        <w:footnoteRef/>
      </w:r>
      <w:r>
        <w:rPr>
          <w:lang w:eastAsia="zh-TW"/>
        </w:rPr>
        <w:t xml:space="preserve"> </w:t>
      </w:r>
      <w:r>
        <w:rPr>
          <w:rFonts w:ascii="新細明體" w:eastAsia="新細明體" w:hAnsi="新細明體" w:hint="eastAsia"/>
          <w:sz w:val="16"/>
          <w:szCs w:val="16"/>
          <w:lang w:eastAsia="zh-TW"/>
        </w:rPr>
        <w:t>立法會福利事務委員會CB(2)1563/16-17(04)號文件（2017年6月12日）低收入在職家庭津貼計劃的推行情況及 就計劃籌備政策檢討的進度</w:t>
      </w:r>
    </w:p>
    <w:p w:rsidR="0008204D" w:rsidRDefault="0008204D" w:rsidP="0008204D">
      <w:pPr>
        <w:pStyle w:val="a7"/>
        <w:rPr>
          <w:rFonts w:eastAsia="新細明體"/>
          <w:lang w:eastAsia="zh-TW"/>
        </w:rPr>
      </w:pPr>
      <w:r>
        <w:rPr>
          <w:rFonts w:eastAsia="新細明體"/>
          <w:lang w:eastAsia="zh-TW"/>
        </w:rPr>
        <w:t>http://www.wfsfaa.gov.hk/wfao/pdf/SFCQs_1-3300_TC_17-18.pdf</w:t>
      </w:r>
    </w:p>
  </w:footnote>
  <w:footnote w:id="2">
    <w:p w:rsidR="00602E92" w:rsidRPr="001D205C" w:rsidRDefault="00602E92" w:rsidP="00602E92">
      <w:pPr>
        <w:spacing w:line="300" w:lineRule="exact"/>
        <w:jc w:val="both"/>
        <w:rPr>
          <w:rFonts w:ascii="新細明體" w:eastAsia="新細明體" w:hAnsi="新細明體"/>
          <w:spacing w:val="20"/>
        </w:rPr>
      </w:pPr>
      <w:r>
        <w:rPr>
          <w:rStyle w:val="a9"/>
        </w:rPr>
        <w:footnoteRef/>
      </w:r>
      <w:r w:rsidRPr="001D205C">
        <w:rPr>
          <w:rFonts w:ascii="新細明體" w:eastAsia="新細明體" w:hAnsi="新細明體" w:hint="eastAsia"/>
          <w:spacing w:val="20"/>
        </w:rPr>
        <w:t>附表:</w:t>
      </w:r>
      <w:r w:rsidRPr="001D205C">
        <w:rPr>
          <w:rFonts w:ascii="新細明體" w:eastAsia="新細明體" w:hAnsi="新細明體"/>
          <w:spacing w:val="20"/>
        </w:rPr>
        <w:t>低津、交津及N無人士津貼的住戶入息限額一覽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8"/>
        <w:gridCol w:w="1387"/>
        <w:gridCol w:w="1583"/>
        <w:gridCol w:w="1748"/>
        <w:gridCol w:w="1531"/>
        <w:gridCol w:w="1531"/>
        <w:gridCol w:w="1390"/>
      </w:tblGrid>
      <w:tr w:rsidR="00225262" w:rsidRPr="00225262" w:rsidTr="00225262">
        <w:trPr>
          <w:trHeight w:val="835"/>
          <w:jc w:val="center"/>
        </w:trPr>
        <w:tc>
          <w:tcPr>
            <w:tcW w:w="1648" w:type="dxa"/>
            <w:shd w:val="clear" w:color="auto" w:fill="D9D9D9"/>
            <w:vAlign w:val="center"/>
          </w:tcPr>
          <w:p w:rsidR="00225262" w:rsidRPr="00225262" w:rsidRDefault="00225262" w:rsidP="00D25DAB">
            <w:pPr>
              <w:spacing w:line="0" w:lineRule="atLeast"/>
              <w:jc w:val="center"/>
              <w:rPr>
                <w:rFonts w:ascii="新細明體" w:eastAsia="新細明體" w:hAnsi="新細明體"/>
                <w:b/>
                <w:color w:val="000000" w:themeColor="text1"/>
                <w:spacing w:val="20"/>
                <w:sz w:val="16"/>
                <w:szCs w:val="16"/>
                <w:lang w:eastAsia="zh-CN"/>
              </w:rPr>
            </w:pPr>
            <w:r w:rsidRPr="00225262">
              <w:rPr>
                <w:rFonts w:ascii="新細明體" w:eastAsia="新細明體" w:hAnsi="新細明體"/>
                <w:b/>
                <w:color w:val="000000" w:themeColor="text1"/>
                <w:spacing w:val="20"/>
                <w:sz w:val="16"/>
                <w:szCs w:val="16"/>
              </w:rPr>
              <w:t>住戶人數</w:t>
            </w:r>
          </w:p>
        </w:tc>
        <w:tc>
          <w:tcPr>
            <w:tcW w:w="1387" w:type="dxa"/>
            <w:shd w:val="clear" w:color="auto" w:fill="D9D9D9"/>
            <w:vAlign w:val="center"/>
          </w:tcPr>
          <w:p w:rsidR="00225262" w:rsidRPr="00225262" w:rsidRDefault="00225262" w:rsidP="00D25DAB">
            <w:pPr>
              <w:spacing w:line="0" w:lineRule="atLeast"/>
              <w:jc w:val="center"/>
              <w:rPr>
                <w:rFonts w:ascii="新細明體" w:eastAsia="新細明體" w:hAnsi="新細明體"/>
                <w:b/>
                <w:color w:val="000000" w:themeColor="text1"/>
                <w:spacing w:val="20"/>
                <w:sz w:val="16"/>
                <w:szCs w:val="16"/>
              </w:rPr>
            </w:pPr>
            <w:r w:rsidRPr="00225262">
              <w:rPr>
                <w:rFonts w:ascii="新細明體" w:eastAsia="新細明體" w:hAnsi="新細明體"/>
                <w:b/>
                <w:color w:val="000000" w:themeColor="text1"/>
                <w:spacing w:val="20"/>
                <w:sz w:val="16"/>
                <w:szCs w:val="16"/>
              </w:rPr>
              <w:t>低津住戶入息限額</w:t>
            </w:r>
          </w:p>
          <w:p w:rsidR="00225262" w:rsidRPr="00225262" w:rsidRDefault="00225262" w:rsidP="00D25DAB">
            <w:pPr>
              <w:spacing w:line="0" w:lineRule="atLeast"/>
              <w:jc w:val="center"/>
              <w:rPr>
                <w:rFonts w:ascii="新細明體" w:eastAsia="新細明體" w:hAnsi="新細明體"/>
                <w:b/>
                <w:color w:val="000000" w:themeColor="text1"/>
                <w:spacing w:val="20"/>
                <w:sz w:val="16"/>
                <w:szCs w:val="16"/>
              </w:rPr>
            </w:pPr>
            <w:r w:rsidRPr="00225262">
              <w:rPr>
                <w:rFonts w:ascii="新細明體" w:eastAsia="新細明體" w:hAnsi="新細明體"/>
                <w:b/>
                <w:color w:val="000000" w:themeColor="text1"/>
                <w:spacing w:val="20"/>
                <w:sz w:val="16"/>
                <w:szCs w:val="16"/>
              </w:rPr>
              <w:t>（全額）</w:t>
            </w:r>
            <w:r w:rsidRPr="00225262">
              <w:rPr>
                <w:rStyle w:val="a9"/>
                <w:rFonts w:ascii="新細明體" w:eastAsia="新細明體" w:hAnsi="新細明體"/>
                <w:b/>
                <w:color w:val="000000" w:themeColor="text1"/>
                <w:spacing w:val="20"/>
                <w:sz w:val="16"/>
                <w:szCs w:val="16"/>
              </w:rPr>
              <w:footnoteRef/>
            </w:r>
          </w:p>
        </w:tc>
        <w:tc>
          <w:tcPr>
            <w:tcW w:w="1583" w:type="dxa"/>
            <w:shd w:val="clear" w:color="auto" w:fill="D9D9D9"/>
            <w:vAlign w:val="center"/>
          </w:tcPr>
          <w:p w:rsidR="00225262" w:rsidRPr="00225262" w:rsidRDefault="00225262" w:rsidP="00D25DAB">
            <w:pPr>
              <w:spacing w:line="0" w:lineRule="atLeast"/>
              <w:jc w:val="center"/>
              <w:rPr>
                <w:rFonts w:ascii="新細明體" w:eastAsia="新細明體" w:hAnsi="新細明體"/>
                <w:b/>
                <w:color w:val="000000" w:themeColor="text1"/>
                <w:spacing w:val="20"/>
                <w:sz w:val="16"/>
                <w:szCs w:val="16"/>
              </w:rPr>
            </w:pPr>
            <w:r w:rsidRPr="00225262">
              <w:rPr>
                <w:rFonts w:ascii="新細明體" w:eastAsia="新細明體" w:hAnsi="新細明體"/>
                <w:b/>
                <w:color w:val="000000" w:themeColor="text1"/>
                <w:spacing w:val="20"/>
                <w:sz w:val="16"/>
                <w:szCs w:val="16"/>
              </w:rPr>
              <w:t>低津住戶入息限額</w:t>
            </w:r>
          </w:p>
          <w:p w:rsidR="00225262" w:rsidRPr="00225262" w:rsidRDefault="00225262" w:rsidP="00D25DAB">
            <w:pPr>
              <w:spacing w:line="0" w:lineRule="atLeast"/>
              <w:jc w:val="center"/>
              <w:rPr>
                <w:rFonts w:ascii="新細明體" w:eastAsia="新細明體" w:hAnsi="新細明體"/>
                <w:b/>
                <w:color w:val="000000" w:themeColor="text1"/>
                <w:spacing w:val="20"/>
                <w:sz w:val="16"/>
                <w:szCs w:val="16"/>
              </w:rPr>
            </w:pPr>
            <w:r w:rsidRPr="00225262">
              <w:rPr>
                <w:rFonts w:ascii="新細明體" w:eastAsia="新細明體" w:hAnsi="新細明體"/>
                <w:b/>
                <w:color w:val="000000" w:themeColor="text1"/>
                <w:spacing w:val="20"/>
                <w:sz w:val="16"/>
                <w:szCs w:val="16"/>
              </w:rPr>
              <w:t>（半額）</w:t>
            </w:r>
          </w:p>
        </w:tc>
        <w:tc>
          <w:tcPr>
            <w:tcW w:w="1748" w:type="dxa"/>
            <w:shd w:val="clear" w:color="auto" w:fill="D9D9D9"/>
            <w:vAlign w:val="center"/>
          </w:tcPr>
          <w:p w:rsidR="00225262" w:rsidRPr="00225262" w:rsidRDefault="00225262" w:rsidP="00D25DAB">
            <w:pPr>
              <w:spacing w:line="0" w:lineRule="atLeast"/>
              <w:jc w:val="center"/>
              <w:rPr>
                <w:rFonts w:ascii="新細明體" w:eastAsia="新細明體" w:hAnsi="新細明體"/>
                <w:b/>
                <w:color w:val="000000" w:themeColor="text1"/>
                <w:spacing w:val="20"/>
                <w:sz w:val="16"/>
                <w:szCs w:val="16"/>
              </w:rPr>
            </w:pPr>
            <w:r w:rsidRPr="00225262">
              <w:rPr>
                <w:rFonts w:ascii="新細明體" w:eastAsia="新細明體" w:hAnsi="新細明體"/>
                <w:b/>
                <w:color w:val="000000" w:themeColor="text1"/>
                <w:spacing w:val="20"/>
                <w:sz w:val="16"/>
                <w:szCs w:val="16"/>
              </w:rPr>
              <w:t>鼓勵就業交通津貼計劃</w:t>
            </w:r>
          </w:p>
          <w:p w:rsidR="00225262" w:rsidRPr="00225262" w:rsidRDefault="00225262" w:rsidP="00D25DAB">
            <w:pPr>
              <w:spacing w:line="0" w:lineRule="atLeast"/>
              <w:jc w:val="center"/>
              <w:rPr>
                <w:rFonts w:ascii="新細明體" w:eastAsia="新細明體" w:hAnsi="新細明體"/>
                <w:b/>
                <w:color w:val="000000" w:themeColor="text1"/>
                <w:spacing w:val="20"/>
                <w:sz w:val="16"/>
                <w:szCs w:val="16"/>
              </w:rPr>
            </w:pPr>
            <w:r w:rsidRPr="00225262">
              <w:rPr>
                <w:rFonts w:ascii="新細明體" w:eastAsia="新細明體" w:hAnsi="新細明體"/>
                <w:b/>
                <w:color w:val="000000" w:themeColor="text1"/>
                <w:spacing w:val="20"/>
                <w:sz w:val="16"/>
                <w:szCs w:val="16"/>
              </w:rPr>
              <w:t>(交津)</w:t>
            </w:r>
          </w:p>
          <w:p w:rsidR="00225262" w:rsidRPr="00225262" w:rsidRDefault="00225262" w:rsidP="00D25DAB">
            <w:pPr>
              <w:spacing w:line="0" w:lineRule="atLeast"/>
              <w:jc w:val="center"/>
              <w:rPr>
                <w:rFonts w:ascii="新細明體" w:eastAsia="新細明體" w:hAnsi="新細明體"/>
                <w:b/>
                <w:color w:val="000000" w:themeColor="text1"/>
                <w:spacing w:val="20"/>
                <w:sz w:val="16"/>
                <w:szCs w:val="16"/>
              </w:rPr>
            </w:pPr>
            <w:r w:rsidRPr="00225262">
              <w:rPr>
                <w:rFonts w:ascii="新細明體" w:eastAsia="新細明體" w:hAnsi="新細明體"/>
                <w:b/>
                <w:color w:val="000000" w:themeColor="text1"/>
                <w:spacing w:val="20"/>
                <w:sz w:val="16"/>
                <w:szCs w:val="16"/>
              </w:rPr>
              <w:t xml:space="preserve">住戶入息限額 </w:t>
            </w:r>
            <w:r w:rsidRPr="00225262">
              <w:rPr>
                <w:rStyle w:val="a9"/>
                <w:rFonts w:ascii="新細明體" w:eastAsia="新細明體" w:hAnsi="新細明體"/>
                <w:b/>
                <w:color w:val="000000" w:themeColor="text1"/>
                <w:spacing w:val="20"/>
                <w:sz w:val="16"/>
                <w:szCs w:val="16"/>
              </w:rPr>
              <w:footnoteRef/>
            </w:r>
          </w:p>
        </w:tc>
        <w:tc>
          <w:tcPr>
            <w:tcW w:w="1531" w:type="dxa"/>
            <w:shd w:val="clear" w:color="auto" w:fill="D9D9D9"/>
            <w:vAlign w:val="center"/>
          </w:tcPr>
          <w:p w:rsidR="00225262" w:rsidRPr="00225262" w:rsidRDefault="00225262" w:rsidP="00D25DAB">
            <w:pPr>
              <w:spacing w:line="0" w:lineRule="atLeast"/>
              <w:jc w:val="center"/>
              <w:rPr>
                <w:rFonts w:ascii="新細明體" w:eastAsia="新細明體" w:hAnsi="新細明體"/>
                <w:b/>
                <w:color w:val="000000" w:themeColor="text1"/>
                <w:spacing w:val="20"/>
                <w:sz w:val="16"/>
                <w:szCs w:val="16"/>
              </w:rPr>
            </w:pPr>
            <w:r w:rsidRPr="00225262">
              <w:rPr>
                <w:rFonts w:ascii="新細明體" w:eastAsia="新細明體" w:hAnsi="新細明體"/>
                <w:b/>
                <w:color w:val="000000" w:themeColor="text1"/>
                <w:spacing w:val="20"/>
                <w:sz w:val="16"/>
                <w:szCs w:val="16"/>
              </w:rPr>
              <w:t>N無人士津貼住戶入息限額</w:t>
            </w:r>
          </w:p>
        </w:tc>
        <w:tc>
          <w:tcPr>
            <w:tcW w:w="1531" w:type="dxa"/>
            <w:shd w:val="clear" w:color="auto" w:fill="D9D9D9"/>
          </w:tcPr>
          <w:p w:rsidR="00225262" w:rsidRPr="00225262" w:rsidRDefault="00225262" w:rsidP="00D25DAB">
            <w:pPr>
              <w:spacing w:line="0" w:lineRule="atLeast"/>
              <w:jc w:val="center"/>
              <w:rPr>
                <w:rFonts w:ascii="新細明體" w:eastAsia="新細明體" w:hAnsi="新細明體"/>
                <w:b/>
                <w:color w:val="000000" w:themeColor="text1"/>
                <w:spacing w:val="20"/>
                <w:sz w:val="16"/>
                <w:szCs w:val="16"/>
              </w:rPr>
            </w:pPr>
          </w:p>
          <w:p w:rsidR="00225262" w:rsidRPr="00225262" w:rsidRDefault="00225262" w:rsidP="00D25DAB">
            <w:pPr>
              <w:spacing w:line="0" w:lineRule="atLeast"/>
              <w:jc w:val="center"/>
              <w:rPr>
                <w:rFonts w:ascii="新細明體" w:eastAsia="新細明體" w:hAnsi="新細明體"/>
                <w:b/>
                <w:color w:val="000000" w:themeColor="text1"/>
                <w:spacing w:val="20"/>
                <w:sz w:val="16"/>
                <w:szCs w:val="16"/>
              </w:rPr>
            </w:pPr>
            <w:r w:rsidRPr="00225262">
              <w:rPr>
                <w:rFonts w:ascii="新細明體" w:eastAsia="新細明體" w:hAnsi="新細明體"/>
                <w:b/>
                <w:color w:val="000000" w:themeColor="text1"/>
                <w:spacing w:val="20"/>
                <w:sz w:val="16"/>
                <w:szCs w:val="16"/>
              </w:rPr>
              <w:t>中小學生資助計劃</w:t>
            </w:r>
          </w:p>
          <w:p w:rsidR="00225262" w:rsidRPr="00225262" w:rsidRDefault="00225262" w:rsidP="00D25DAB">
            <w:pPr>
              <w:spacing w:line="0" w:lineRule="atLeast"/>
              <w:jc w:val="center"/>
              <w:rPr>
                <w:rFonts w:ascii="新細明體" w:eastAsia="新細明體" w:hAnsi="新細明體"/>
                <w:b/>
                <w:color w:val="000000" w:themeColor="text1"/>
                <w:spacing w:val="20"/>
                <w:sz w:val="16"/>
                <w:szCs w:val="16"/>
              </w:rPr>
            </w:pPr>
            <w:r w:rsidRPr="00225262">
              <w:rPr>
                <w:rFonts w:ascii="新細明體" w:eastAsia="新細明體" w:hAnsi="新細明體"/>
                <w:b/>
                <w:color w:val="000000" w:themeColor="text1"/>
                <w:spacing w:val="20"/>
                <w:sz w:val="16"/>
                <w:szCs w:val="16"/>
              </w:rPr>
              <w:t>（全額）</w:t>
            </w:r>
            <w:r w:rsidRPr="00225262">
              <w:rPr>
                <w:rStyle w:val="a9"/>
                <w:rFonts w:ascii="新細明體" w:eastAsia="新細明體" w:hAnsi="新細明體"/>
                <w:b/>
                <w:color w:val="000000" w:themeColor="text1"/>
                <w:spacing w:val="20"/>
                <w:sz w:val="16"/>
                <w:szCs w:val="16"/>
              </w:rPr>
              <w:footnoteRef/>
            </w:r>
          </w:p>
        </w:tc>
        <w:tc>
          <w:tcPr>
            <w:tcW w:w="1390" w:type="dxa"/>
            <w:shd w:val="clear" w:color="auto" w:fill="D9D9D9"/>
          </w:tcPr>
          <w:p w:rsidR="00225262" w:rsidRPr="00225262" w:rsidRDefault="00225262" w:rsidP="00D25DAB">
            <w:pPr>
              <w:spacing w:line="0" w:lineRule="atLeast"/>
              <w:jc w:val="center"/>
              <w:rPr>
                <w:rFonts w:ascii="新細明體" w:eastAsia="新細明體" w:hAnsi="新細明體"/>
                <w:b/>
                <w:color w:val="000000" w:themeColor="text1"/>
                <w:spacing w:val="20"/>
                <w:sz w:val="16"/>
                <w:szCs w:val="16"/>
              </w:rPr>
            </w:pPr>
          </w:p>
          <w:p w:rsidR="00225262" w:rsidRPr="00225262" w:rsidRDefault="00225262" w:rsidP="00D25DAB">
            <w:pPr>
              <w:spacing w:line="0" w:lineRule="atLeast"/>
              <w:jc w:val="center"/>
              <w:rPr>
                <w:rFonts w:ascii="新細明體" w:eastAsia="新細明體" w:hAnsi="新細明體"/>
                <w:b/>
                <w:color w:val="000000" w:themeColor="text1"/>
                <w:spacing w:val="20"/>
                <w:sz w:val="16"/>
                <w:szCs w:val="16"/>
              </w:rPr>
            </w:pPr>
            <w:r w:rsidRPr="00225262">
              <w:rPr>
                <w:rFonts w:ascii="新細明體" w:eastAsia="新細明體" w:hAnsi="新細明體"/>
                <w:b/>
                <w:color w:val="000000" w:themeColor="text1"/>
                <w:spacing w:val="20"/>
                <w:sz w:val="16"/>
                <w:szCs w:val="16"/>
              </w:rPr>
              <w:t>中小學生資助計劃（半額）</w:t>
            </w:r>
          </w:p>
        </w:tc>
      </w:tr>
      <w:tr w:rsidR="00225262" w:rsidRPr="00225262" w:rsidTr="00D25DAB">
        <w:trPr>
          <w:jc w:val="center"/>
        </w:trPr>
        <w:tc>
          <w:tcPr>
            <w:tcW w:w="1648" w:type="dxa"/>
          </w:tcPr>
          <w:p w:rsidR="00225262" w:rsidRPr="00225262" w:rsidRDefault="00225262" w:rsidP="00D25DAB">
            <w:pPr>
              <w:spacing w:line="0" w:lineRule="atLeast"/>
              <w:jc w:val="center"/>
              <w:rPr>
                <w:rFonts w:ascii="新細明體" w:eastAsia="新細明體" w:hAnsi="新細明體"/>
                <w:color w:val="000000" w:themeColor="text1"/>
                <w:spacing w:val="20"/>
                <w:sz w:val="16"/>
                <w:szCs w:val="16"/>
                <w:lang w:eastAsia="zh-CN"/>
              </w:rPr>
            </w:pPr>
            <w:r w:rsidRPr="00225262">
              <w:rPr>
                <w:rFonts w:ascii="新細明體" w:eastAsia="新細明體" w:hAnsi="新細明體"/>
                <w:color w:val="000000" w:themeColor="text1"/>
                <w:spacing w:val="20"/>
                <w:sz w:val="16"/>
                <w:szCs w:val="16"/>
                <w:lang w:eastAsia="zh-CN"/>
              </w:rPr>
              <w:t>1</w:t>
            </w:r>
          </w:p>
        </w:tc>
        <w:tc>
          <w:tcPr>
            <w:tcW w:w="1387" w:type="dxa"/>
          </w:tcPr>
          <w:p w:rsidR="00225262" w:rsidRPr="00225262" w:rsidRDefault="00225262" w:rsidP="00D25DAB">
            <w:pPr>
              <w:spacing w:line="0" w:lineRule="atLeast"/>
              <w:jc w:val="center"/>
              <w:rPr>
                <w:rFonts w:ascii="新細明體" w:eastAsia="新細明體" w:hAnsi="新細明體"/>
                <w:color w:val="000000" w:themeColor="text1"/>
                <w:spacing w:val="20"/>
                <w:sz w:val="16"/>
                <w:szCs w:val="16"/>
              </w:rPr>
            </w:pPr>
            <w:r w:rsidRPr="00225262">
              <w:rPr>
                <w:rFonts w:ascii="新細明體" w:eastAsia="新細明體" w:hAnsi="新細明體"/>
                <w:color w:val="000000" w:themeColor="text1"/>
                <w:spacing w:val="20"/>
                <w:sz w:val="16"/>
                <w:szCs w:val="16"/>
                <w:lang w:eastAsia="zh-CN"/>
              </w:rPr>
              <w:t>不適用</w:t>
            </w:r>
          </w:p>
        </w:tc>
        <w:tc>
          <w:tcPr>
            <w:tcW w:w="1583" w:type="dxa"/>
          </w:tcPr>
          <w:p w:rsidR="00225262" w:rsidRPr="00225262" w:rsidRDefault="00225262" w:rsidP="00D25DAB">
            <w:pPr>
              <w:spacing w:line="0" w:lineRule="atLeast"/>
              <w:jc w:val="center"/>
              <w:rPr>
                <w:rFonts w:ascii="新細明體" w:eastAsia="新細明體" w:hAnsi="新細明體"/>
                <w:color w:val="000000" w:themeColor="text1"/>
                <w:spacing w:val="20"/>
                <w:sz w:val="16"/>
                <w:szCs w:val="16"/>
              </w:rPr>
            </w:pPr>
            <w:r w:rsidRPr="00225262">
              <w:rPr>
                <w:rFonts w:ascii="新細明體" w:eastAsia="新細明體" w:hAnsi="新細明體"/>
                <w:color w:val="000000" w:themeColor="text1"/>
                <w:spacing w:val="20"/>
                <w:sz w:val="16"/>
                <w:szCs w:val="16"/>
                <w:lang w:eastAsia="zh-CN"/>
              </w:rPr>
              <w:t>不適用</w:t>
            </w:r>
          </w:p>
        </w:tc>
        <w:tc>
          <w:tcPr>
            <w:tcW w:w="1748" w:type="dxa"/>
          </w:tcPr>
          <w:p w:rsidR="00225262" w:rsidRPr="00225262" w:rsidRDefault="00225262" w:rsidP="00D25DAB">
            <w:pPr>
              <w:spacing w:line="0" w:lineRule="atLeast"/>
              <w:jc w:val="center"/>
              <w:rPr>
                <w:rFonts w:ascii="新細明體" w:eastAsia="新細明體" w:hAnsi="新細明體"/>
                <w:color w:val="000000" w:themeColor="text1"/>
                <w:spacing w:val="20"/>
                <w:sz w:val="16"/>
                <w:szCs w:val="16"/>
              </w:rPr>
            </w:pPr>
            <w:r w:rsidRPr="00225262">
              <w:rPr>
                <w:rFonts w:ascii="新細明體" w:eastAsia="新細明體" w:hAnsi="新細明體"/>
                <w:color w:val="000000" w:themeColor="text1"/>
                <w:spacing w:val="20"/>
                <w:sz w:val="16"/>
                <w:szCs w:val="16"/>
              </w:rPr>
              <w:t>10,000元</w:t>
            </w:r>
          </w:p>
        </w:tc>
        <w:tc>
          <w:tcPr>
            <w:tcW w:w="1531" w:type="dxa"/>
          </w:tcPr>
          <w:p w:rsidR="00225262" w:rsidRPr="00225262" w:rsidRDefault="00225262" w:rsidP="00D25DAB">
            <w:pPr>
              <w:spacing w:line="0" w:lineRule="atLeast"/>
              <w:jc w:val="center"/>
              <w:rPr>
                <w:rFonts w:ascii="新細明體" w:eastAsia="新細明體" w:hAnsi="新細明體"/>
                <w:color w:val="000000" w:themeColor="text1"/>
                <w:spacing w:val="20"/>
                <w:sz w:val="16"/>
                <w:szCs w:val="16"/>
              </w:rPr>
            </w:pPr>
            <w:r w:rsidRPr="00225262">
              <w:rPr>
                <w:rFonts w:ascii="新細明體" w:eastAsia="新細明體" w:hAnsi="新細明體"/>
                <w:color w:val="000000" w:themeColor="text1"/>
                <w:spacing w:val="20"/>
                <w:sz w:val="16"/>
                <w:szCs w:val="16"/>
              </w:rPr>
              <w:t>10,100元</w:t>
            </w:r>
          </w:p>
        </w:tc>
        <w:tc>
          <w:tcPr>
            <w:tcW w:w="1531" w:type="dxa"/>
          </w:tcPr>
          <w:p w:rsidR="00225262" w:rsidRPr="00225262" w:rsidRDefault="00225262" w:rsidP="00D25DAB">
            <w:pPr>
              <w:spacing w:line="0" w:lineRule="atLeast"/>
              <w:jc w:val="center"/>
              <w:rPr>
                <w:rFonts w:ascii="新細明體" w:eastAsia="新細明體" w:hAnsi="新細明體"/>
                <w:color w:val="000000" w:themeColor="text1"/>
                <w:spacing w:val="20"/>
                <w:sz w:val="16"/>
                <w:szCs w:val="16"/>
              </w:rPr>
            </w:pPr>
            <w:r w:rsidRPr="00225262">
              <w:rPr>
                <w:rFonts w:ascii="新細明體" w:eastAsia="新細明體" w:hAnsi="新細明體"/>
                <w:color w:val="000000" w:themeColor="text1"/>
                <w:spacing w:val="20"/>
                <w:sz w:val="16"/>
                <w:szCs w:val="16"/>
              </w:rPr>
              <w:t>/</w:t>
            </w:r>
          </w:p>
        </w:tc>
        <w:tc>
          <w:tcPr>
            <w:tcW w:w="1390" w:type="dxa"/>
          </w:tcPr>
          <w:p w:rsidR="00225262" w:rsidRPr="00225262" w:rsidRDefault="00225262" w:rsidP="00D25DAB">
            <w:pPr>
              <w:spacing w:line="0" w:lineRule="atLeast"/>
              <w:jc w:val="center"/>
              <w:rPr>
                <w:rFonts w:ascii="新細明體" w:eastAsia="新細明體" w:hAnsi="新細明體"/>
                <w:color w:val="000000" w:themeColor="text1"/>
                <w:spacing w:val="20"/>
                <w:sz w:val="16"/>
                <w:szCs w:val="16"/>
              </w:rPr>
            </w:pPr>
            <w:r w:rsidRPr="00225262">
              <w:rPr>
                <w:rFonts w:ascii="新細明體" w:eastAsia="新細明體" w:hAnsi="新細明體"/>
                <w:color w:val="000000" w:themeColor="text1"/>
                <w:spacing w:val="20"/>
                <w:sz w:val="16"/>
                <w:szCs w:val="16"/>
              </w:rPr>
              <w:t>/</w:t>
            </w:r>
          </w:p>
        </w:tc>
      </w:tr>
      <w:tr w:rsidR="00225262" w:rsidRPr="00225262" w:rsidTr="00D25DAB">
        <w:trPr>
          <w:jc w:val="center"/>
        </w:trPr>
        <w:tc>
          <w:tcPr>
            <w:tcW w:w="1648" w:type="dxa"/>
          </w:tcPr>
          <w:p w:rsidR="00225262" w:rsidRPr="00225262" w:rsidRDefault="00225262" w:rsidP="00D25DAB">
            <w:pPr>
              <w:spacing w:line="0" w:lineRule="atLeast"/>
              <w:jc w:val="center"/>
              <w:rPr>
                <w:rFonts w:ascii="新細明體" w:eastAsia="新細明體" w:hAnsi="新細明體"/>
                <w:color w:val="000000" w:themeColor="text1"/>
                <w:spacing w:val="20"/>
                <w:sz w:val="16"/>
                <w:szCs w:val="16"/>
                <w:lang w:eastAsia="zh-CN"/>
              </w:rPr>
            </w:pPr>
            <w:r w:rsidRPr="00225262">
              <w:rPr>
                <w:rFonts w:ascii="新細明體" w:eastAsia="新細明體" w:hAnsi="新細明體"/>
                <w:color w:val="000000" w:themeColor="text1"/>
                <w:spacing w:val="20"/>
                <w:sz w:val="16"/>
                <w:szCs w:val="16"/>
              </w:rPr>
              <w:t>2</w:t>
            </w:r>
          </w:p>
        </w:tc>
        <w:tc>
          <w:tcPr>
            <w:tcW w:w="1387" w:type="dxa"/>
          </w:tcPr>
          <w:p w:rsidR="00225262" w:rsidRPr="00225262" w:rsidRDefault="00225262" w:rsidP="00D25DAB">
            <w:pPr>
              <w:spacing w:line="0" w:lineRule="atLeast"/>
              <w:jc w:val="center"/>
              <w:rPr>
                <w:rFonts w:ascii="新細明體" w:eastAsia="新細明體" w:hAnsi="新細明體"/>
                <w:color w:val="000000" w:themeColor="text1"/>
                <w:spacing w:val="20"/>
                <w:sz w:val="16"/>
                <w:szCs w:val="16"/>
                <w:lang w:eastAsia="zh-CN"/>
              </w:rPr>
            </w:pPr>
            <w:r w:rsidRPr="00225262">
              <w:rPr>
                <w:rFonts w:ascii="新細明體" w:eastAsia="新細明體" w:hAnsi="新細明體"/>
                <w:color w:val="000000" w:themeColor="text1"/>
                <w:spacing w:val="20"/>
                <w:sz w:val="16"/>
                <w:szCs w:val="16"/>
              </w:rPr>
              <w:t>9,500元</w:t>
            </w:r>
          </w:p>
        </w:tc>
        <w:tc>
          <w:tcPr>
            <w:tcW w:w="1583" w:type="dxa"/>
          </w:tcPr>
          <w:p w:rsidR="00225262" w:rsidRPr="00225262" w:rsidRDefault="00225262" w:rsidP="00D25DAB">
            <w:pPr>
              <w:spacing w:line="0" w:lineRule="atLeast"/>
              <w:jc w:val="center"/>
              <w:rPr>
                <w:rFonts w:ascii="新細明體" w:eastAsia="新細明體" w:hAnsi="新細明體"/>
                <w:color w:val="000000" w:themeColor="text1"/>
                <w:spacing w:val="20"/>
                <w:sz w:val="16"/>
                <w:szCs w:val="16"/>
                <w:lang w:eastAsia="zh-CN"/>
              </w:rPr>
            </w:pPr>
            <w:r w:rsidRPr="00225262">
              <w:rPr>
                <w:rFonts w:ascii="新細明體" w:eastAsia="新細明體" w:hAnsi="新細明體"/>
                <w:color w:val="000000" w:themeColor="text1"/>
                <w:spacing w:val="20"/>
                <w:sz w:val="16"/>
                <w:szCs w:val="16"/>
              </w:rPr>
              <w:t>11,400元</w:t>
            </w:r>
          </w:p>
        </w:tc>
        <w:tc>
          <w:tcPr>
            <w:tcW w:w="1748" w:type="dxa"/>
          </w:tcPr>
          <w:p w:rsidR="00225262" w:rsidRPr="00225262" w:rsidRDefault="00225262" w:rsidP="00D25DAB">
            <w:pPr>
              <w:spacing w:line="0" w:lineRule="atLeast"/>
              <w:jc w:val="center"/>
              <w:rPr>
                <w:rFonts w:ascii="新細明體" w:eastAsia="新細明體" w:hAnsi="新細明體"/>
                <w:color w:val="000000" w:themeColor="text1"/>
                <w:spacing w:val="20"/>
                <w:sz w:val="16"/>
                <w:szCs w:val="16"/>
                <w:lang w:eastAsia="zh-CN"/>
              </w:rPr>
            </w:pPr>
            <w:r w:rsidRPr="00225262">
              <w:rPr>
                <w:rFonts w:ascii="新細明體" w:eastAsia="新細明體" w:hAnsi="新細明體"/>
                <w:color w:val="000000" w:themeColor="text1"/>
                <w:spacing w:val="20"/>
                <w:sz w:val="16"/>
                <w:szCs w:val="16"/>
              </w:rPr>
              <w:t>17,000元</w:t>
            </w:r>
          </w:p>
        </w:tc>
        <w:tc>
          <w:tcPr>
            <w:tcW w:w="1531" w:type="dxa"/>
          </w:tcPr>
          <w:p w:rsidR="00225262" w:rsidRPr="00225262" w:rsidRDefault="00225262" w:rsidP="00D25DAB">
            <w:pPr>
              <w:spacing w:line="0" w:lineRule="atLeast"/>
              <w:jc w:val="center"/>
              <w:rPr>
                <w:rFonts w:ascii="新細明體" w:eastAsia="新細明體" w:hAnsi="新細明體"/>
                <w:color w:val="000000" w:themeColor="text1"/>
                <w:spacing w:val="20"/>
                <w:sz w:val="16"/>
                <w:szCs w:val="16"/>
              </w:rPr>
            </w:pPr>
            <w:r w:rsidRPr="00225262">
              <w:rPr>
                <w:rFonts w:ascii="新細明體" w:eastAsia="新細明體" w:hAnsi="新細明體"/>
                <w:color w:val="000000" w:themeColor="text1"/>
                <w:spacing w:val="20"/>
                <w:sz w:val="16"/>
                <w:szCs w:val="16"/>
              </w:rPr>
              <w:t>16,140元</w:t>
            </w:r>
          </w:p>
        </w:tc>
        <w:tc>
          <w:tcPr>
            <w:tcW w:w="1531" w:type="dxa"/>
          </w:tcPr>
          <w:p w:rsidR="00225262" w:rsidRPr="00225262" w:rsidRDefault="00225262" w:rsidP="00D25DAB">
            <w:pPr>
              <w:spacing w:line="0" w:lineRule="atLeast"/>
              <w:jc w:val="center"/>
              <w:rPr>
                <w:rFonts w:ascii="新細明體" w:eastAsia="新細明體" w:hAnsi="新細明體"/>
                <w:color w:val="000000" w:themeColor="text1"/>
                <w:spacing w:val="20"/>
                <w:sz w:val="16"/>
                <w:szCs w:val="16"/>
              </w:rPr>
            </w:pPr>
            <w:r w:rsidRPr="00225262">
              <w:rPr>
                <w:rFonts w:ascii="新細明體" w:eastAsia="新細明體" w:hAnsi="新細明體"/>
                <w:color w:val="000000" w:themeColor="text1"/>
                <w:spacing w:val="20"/>
                <w:sz w:val="16"/>
                <w:szCs w:val="16"/>
              </w:rPr>
              <w:t>9,388元</w:t>
            </w:r>
          </w:p>
        </w:tc>
        <w:tc>
          <w:tcPr>
            <w:tcW w:w="1390" w:type="dxa"/>
          </w:tcPr>
          <w:p w:rsidR="00225262" w:rsidRPr="00225262" w:rsidRDefault="00225262" w:rsidP="00D25DAB">
            <w:pPr>
              <w:spacing w:line="0" w:lineRule="atLeast"/>
              <w:jc w:val="center"/>
              <w:rPr>
                <w:rFonts w:ascii="新細明體" w:eastAsia="新細明體" w:hAnsi="新細明體"/>
                <w:color w:val="000000" w:themeColor="text1"/>
                <w:spacing w:val="20"/>
                <w:sz w:val="16"/>
                <w:szCs w:val="16"/>
              </w:rPr>
            </w:pPr>
            <w:r w:rsidRPr="00225262">
              <w:rPr>
                <w:rFonts w:ascii="新細明體" w:eastAsia="新細明體" w:hAnsi="新細明體"/>
                <w:color w:val="000000" w:themeColor="text1"/>
                <w:spacing w:val="20"/>
                <w:sz w:val="16"/>
                <w:szCs w:val="16"/>
              </w:rPr>
              <w:t>18,152元</w:t>
            </w:r>
          </w:p>
        </w:tc>
      </w:tr>
      <w:tr w:rsidR="00225262" w:rsidRPr="00225262" w:rsidTr="00D25DAB">
        <w:trPr>
          <w:jc w:val="center"/>
        </w:trPr>
        <w:tc>
          <w:tcPr>
            <w:tcW w:w="1648" w:type="dxa"/>
          </w:tcPr>
          <w:p w:rsidR="00225262" w:rsidRPr="00225262" w:rsidRDefault="00225262" w:rsidP="00D25DAB">
            <w:pPr>
              <w:spacing w:line="0" w:lineRule="atLeast"/>
              <w:jc w:val="center"/>
              <w:rPr>
                <w:rFonts w:ascii="新細明體" w:eastAsia="新細明體" w:hAnsi="新細明體"/>
                <w:color w:val="000000" w:themeColor="text1"/>
                <w:spacing w:val="20"/>
                <w:sz w:val="16"/>
                <w:szCs w:val="16"/>
                <w:lang w:eastAsia="zh-CN"/>
              </w:rPr>
            </w:pPr>
            <w:r w:rsidRPr="00225262">
              <w:rPr>
                <w:rFonts w:ascii="新細明體" w:eastAsia="新細明體" w:hAnsi="新細明體"/>
                <w:color w:val="000000" w:themeColor="text1"/>
                <w:spacing w:val="20"/>
                <w:sz w:val="16"/>
                <w:szCs w:val="16"/>
              </w:rPr>
              <w:t>3</w:t>
            </w:r>
          </w:p>
        </w:tc>
        <w:tc>
          <w:tcPr>
            <w:tcW w:w="1387" w:type="dxa"/>
          </w:tcPr>
          <w:p w:rsidR="00225262" w:rsidRPr="00225262" w:rsidRDefault="00225262" w:rsidP="00D25DAB">
            <w:pPr>
              <w:spacing w:line="0" w:lineRule="atLeast"/>
              <w:jc w:val="center"/>
              <w:rPr>
                <w:rFonts w:ascii="新細明體" w:eastAsia="新細明體" w:hAnsi="新細明體"/>
                <w:color w:val="000000" w:themeColor="text1"/>
                <w:spacing w:val="20"/>
                <w:sz w:val="16"/>
                <w:szCs w:val="16"/>
                <w:lang w:eastAsia="zh-CN"/>
              </w:rPr>
            </w:pPr>
            <w:r w:rsidRPr="00225262">
              <w:rPr>
                <w:rFonts w:ascii="新細明體" w:eastAsia="新細明體" w:hAnsi="新細明體"/>
                <w:color w:val="000000" w:themeColor="text1"/>
                <w:spacing w:val="20"/>
                <w:sz w:val="16"/>
                <w:szCs w:val="16"/>
              </w:rPr>
              <w:t>15,000元</w:t>
            </w:r>
          </w:p>
        </w:tc>
        <w:tc>
          <w:tcPr>
            <w:tcW w:w="1583" w:type="dxa"/>
          </w:tcPr>
          <w:p w:rsidR="00225262" w:rsidRPr="00225262" w:rsidRDefault="00225262" w:rsidP="00D25DAB">
            <w:pPr>
              <w:spacing w:line="0" w:lineRule="atLeast"/>
              <w:jc w:val="center"/>
              <w:rPr>
                <w:rFonts w:ascii="新細明體" w:eastAsia="新細明體" w:hAnsi="新細明體"/>
                <w:color w:val="000000" w:themeColor="text1"/>
                <w:spacing w:val="20"/>
                <w:sz w:val="16"/>
                <w:szCs w:val="16"/>
                <w:lang w:eastAsia="zh-CN"/>
              </w:rPr>
            </w:pPr>
            <w:r w:rsidRPr="00225262">
              <w:rPr>
                <w:rFonts w:ascii="新細明體" w:eastAsia="新細明體" w:hAnsi="新細明體"/>
                <w:color w:val="000000" w:themeColor="text1"/>
                <w:spacing w:val="20"/>
                <w:sz w:val="16"/>
                <w:szCs w:val="16"/>
              </w:rPr>
              <w:t>18,000元</w:t>
            </w:r>
          </w:p>
        </w:tc>
        <w:tc>
          <w:tcPr>
            <w:tcW w:w="1748" w:type="dxa"/>
          </w:tcPr>
          <w:p w:rsidR="00225262" w:rsidRPr="00225262" w:rsidRDefault="00225262" w:rsidP="00D25DAB">
            <w:pPr>
              <w:spacing w:line="0" w:lineRule="atLeast"/>
              <w:jc w:val="center"/>
              <w:rPr>
                <w:rFonts w:ascii="新細明體" w:eastAsia="新細明體" w:hAnsi="新細明體"/>
                <w:color w:val="000000" w:themeColor="text1"/>
                <w:spacing w:val="20"/>
                <w:sz w:val="16"/>
                <w:szCs w:val="16"/>
                <w:lang w:eastAsia="zh-CN"/>
              </w:rPr>
            </w:pPr>
            <w:r w:rsidRPr="00225262">
              <w:rPr>
                <w:rFonts w:ascii="新細明體" w:eastAsia="新細明體" w:hAnsi="新細明體"/>
                <w:color w:val="000000" w:themeColor="text1"/>
                <w:spacing w:val="20"/>
                <w:sz w:val="16"/>
                <w:szCs w:val="16"/>
              </w:rPr>
              <w:t>19,500元</w:t>
            </w:r>
          </w:p>
        </w:tc>
        <w:tc>
          <w:tcPr>
            <w:tcW w:w="1531" w:type="dxa"/>
          </w:tcPr>
          <w:p w:rsidR="00225262" w:rsidRPr="00225262" w:rsidRDefault="00225262" w:rsidP="00D25DAB">
            <w:pPr>
              <w:spacing w:line="0" w:lineRule="atLeast"/>
              <w:jc w:val="center"/>
              <w:rPr>
                <w:rFonts w:ascii="新細明體" w:eastAsia="新細明體" w:hAnsi="新細明體"/>
                <w:color w:val="000000" w:themeColor="text1"/>
                <w:spacing w:val="20"/>
                <w:sz w:val="16"/>
                <w:szCs w:val="16"/>
              </w:rPr>
            </w:pPr>
            <w:r w:rsidRPr="00225262">
              <w:rPr>
                <w:rFonts w:ascii="新細明體" w:eastAsia="新細明體" w:hAnsi="新細明體"/>
                <w:color w:val="000000" w:themeColor="text1"/>
                <w:spacing w:val="20"/>
                <w:sz w:val="16"/>
                <w:szCs w:val="16"/>
              </w:rPr>
              <w:t>21,075元</w:t>
            </w:r>
          </w:p>
        </w:tc>
        <w:tc>
          <w:tcPr>
            <w:tcW w:w="1531" w:type="dxa"/>
          </w:tcPr>
          <w:p w:rsidR="00225262" w:rsidRPr="00225262" w:rsidRDefault="00225262" w:rsidP="00D25DAB">
            <w:pPr>
              <w:spacing w:line="0" w:lineRule="atLeast"/>
              <w:jc w:val="center"/>
              <w:rPr>
                <w:rFonts w:ascii="新細明體" w:eastAsia="新細明體" w:hAnsi="新細明體"/>
                <w:color w:val="000000" w:themeColor="text1"/>
                <w:spacing w:val="20"/>
                <w:sz w:val="16"/>
                <w:szCs w:val="16"/>
              </w:rPr>
            </w:pPr>
            <w:r w:rsidRPr="00225262">
              <w:rPr>
                <w:rFonts w:ascii="新細明體" w:eastAsia="新細明體" w:hAnsi="新細明體"/>
                <w:color w:val="000000" w:themeColor="text1"/>
                <w:spacing w:val="20"/>
                <w:sz w:val="16"/>
                <w:szCs w:val="16"/>
              </w:rPr>
              <w:t>9,388元</w:t>
            </w:r>
          </w:p>
        </w:tc>
        <w:tc>
          <w:tcPr>
            <w:tcW w:w="1390" w:type="dxa"/>
          </w:tcPr>
          <w:p w:rsidR="00225262" w:rsidRPr="00225262" w:rsidRDefault="00225262" w:rsidP="00D25DAB">
            <w:pPr>
              <w:spacing w:line="0" w:lineRule="atLeast"/>
              <w:jc w:val="center"/>
              <w:rPr>
                <w:rFonts w:ascii="新細明體" w:eastAsia="新細明體" w:hAnsi="新細明體"/>
                <w:color w:val="000000" w:themeColor="text1"/>
                <w:spacing w:val="20"/>
                <w:sz w:val="16"/>
                <w:szCs w:val="16"/>
              </w:rPr>
            </w:pPr>
            <w:r w:rsidRPr="00225262">
              <w:rPr>
                <w:rFonts w:ascii="新細明體" w:eastAsia="新細明體" w:hAnsi="新細明體"/>
                <w:color w:val="000000" w:themeColor="text1"/>
                <w:spacing w:val="20"/>
                <w:sz w:val="16"/>
                <w:szCs w:val="16"/>
              </w:rPr>
              <w:t>18,152元</w:t>
            </w:r>
          </w:p>
        </w:tc>
      </w:tr>
      <w:tr w:rsidR="00225262" w:rsidRPr="00225262" w:rsidTr="00D25DAB">
        <w:trPr>
          <w:jc w:val="center"/>
        </w:trPr>
        <w:tc>
          <w:tcPr>
            <w:tcW w:w="1648" w:type="dxa"/>
          </w:tcPr>
          <w:p w:rsidR="00225262" w:rsidRPr="00225262" w:rsidRDefault="00225262" w:rsidP="00D25DAB">
            <w:pPr>
              <w:spacing w:line="0" w:lineRule="atLeast"/>
              <w:jc w:val="center"/>
              <w:rPr>
                <w:rFonts w:ascii="新細明體" w:eastAsia="新細明體" w:hAnsi="新細明體"/>
                <w:color w:val="000000" w:themeColor="text1"/>
                <w:spacing w:val="20"/>
                <w:sz w:val="16"/>
                <w:szCs w:val="16"/>
                <w:lang w:eastAsia="zh-CN"/>
              </w:rPr>
            </w:pPr>
            <w:r w:rsidRPr="00225262">
              <w:rPr>
                <w:rFonts w:ascii="新細明體" w:eastAsia="新細明體" w:hAnsi="新細明體"/>
                <w:color w:val="000000" w:themeColor="text1"/>
                <w:spacing w:val="20"/>
                <w:sz w:val="16"/>
                <w:szCs w:val="16"/>
              </w:rPr>
              <w:t>4</w:t>
            </w:r>
          </w:p>
        </w:tc>
        <w:tc>
          <w:tcPr>
            <w:tcW w:w="1387" w:type="dxa"/>
          </w:tcPr>
          <w:p w:rsidR="00225262" w:rsidRPr="00225262" w:rsidRDefault="00225262" w:rsidP="00D25DAB">
            <w:pPr>
              <w:spacing w:line="0" w:lineRule="atLeast"/>
              <w:jc w:val="center"/>
              <w:rPr>
                <w:rFonts w:ascii="新細明體" w:eastAsia="新細明體" w:hAnsi="新細明體"/>
                <w:color w:val="000000" w:themeColor="text1"/>
                <w:spacing w:val="20"/>
                <w:sz w:val="16"/>
                <w:szCs w:val="16"/>
                <w:lang w:eastAsia="zh-CN"/>
              </w:rPr>
            </w:pPr>
            <w:r w:rsidRPr="00225262">
              <w:rPr>
                <w:rFonts w:ascii="新細明體" w:eastAsia="新細明體" w:hAnsi="新細明體"/>
                <w:color w:val="000000" w:themeColor="text1"/>
                <w:spacing w:val="20"/>
                <w:sz w:val="16"/>
                <w:szCs w:val="16"/>
              </w:rPr>
              <w:t>19,000元</w:t>
            </w:r>
          </w:p>
        </w:tc>
        <w:tc>
          <w:tcPr>
            <w:tcW w:w="1583" w:type="dxa"/>
          </w:tcPr>
          <w:p w:rsidR="00225262" w:rsidRPr="00225262" w:rsidRDefault="00225262" w:rsidP="00D25DAB">
            <w:pPr>
              <w:spacing w:line="0" w:lineRule="atLeast"/>
              <w:jc w:val="center"/>
              <w:rPr>
                <w:rFonts w:ascii="新細明體" w:eastAsia="新細明體" w:hAnsi="新細明體"/>
                <w:color w:val="000000" w:themeColor="text1"/>
                <w:spacing w:val="20"/>
                <w:sz w:val="16"/>
                <w:szCs w:val="16"/>
                <w:lang w:eastAsia="zh-CN"/>
              </w:rPr>
            </w:pPr>
            <w:r w:rsidRPr="00225262">
              <w:rPr>
                <w:rFonts w:ascii="新細明體" w:eastAsia="新細明體" w:hAnsi="新細明體"/>
                <w:color w:val="000000" w:themeColor="text1"/>
                <w:spacing w:val="20"/>
                <w:sz w:val="16"/>
                <w:szCs w:val="16"/>
              </w:rPr>
              <w:t>22,800元</w:t>
            </w:r>
          </w:p>
        </w:tc>
        <w:tc>
          <w:tcPr>
            <w:tcW w:w="1748" w:type="dxa"/>
          </w:tcPr>
          <w:p w:rsidR="00225262" w:rsidRPr="00225262" w:rsidRDefault="00225262" w:rsidP="00D25DAB">
            <w:pPr>
              <w:spacing w:line="0" w:lineRule="atLeast"/>
              <w:jc w:val="center"/>
              <w:rPr>
                <w:rFonts w:ascii="新細明體" w:eastAsia="新細明體" w:hAnsi="新細明體"/>
                <w:color w:val="000000" w:themeColor="text1"/>
                <w:spacing w:val="20"/>
                <w:sz w:val="16"/>
                <w:szCs w:val="16"/>
                <w:lang w:eastAsia="zh-CN"/>
              </w:rPr>
            </w:pPr>
            <w:r w:rsidRPr="00225262">
              <w:rPr>
                <w:rFonts w:ascii="新細明體" w:eastAsia="新細明體" w:hAnsi="新細明體"/>
                <w:color w:val="000000" w:themeColor="text1"/>
                <w:spacing w:val="20"/>
                <w:sz w:val="16"/>
                <w:szCs w:val="16"/>
              </w:rPr>
              <w:t>22,800元</w:t>
            </w:r>
          </w:p>
        </w:tc>
        <w:tc>
          <w:tcPr>
            <w:tcW w:w="1531" w:type="dxa"/>
          </w:tcPr>
          <w:p w:rsidR="00225262" w:rsidRPr="00225262" w:rsidRDefault="00225262" w:rsidP="00D25DAB">
            <w:pPr>
              <w:spacing w:line="0" w:lineRule="atLeast"/>
              <w:jc w:val="center"/>
              <w:rPr>
                <w:rFonts w:ascii="新細明體" w:eastAsia="新細明體" w:hAnsi="新細明體"/>
                <w:color w:val="000000" w:themeColor="text1"/>
                <w:spacing w:val="20"/>
                <w:sz w:val="16"/>
                <w:szCs w:val="16"/>
              </w:rPr>
            </w:pPr>
            <w:r w:rsidRPr="00225262">
              <w:rPr>
                <w:rFonts w:ascii="新細明體" w:eastAsia="新細明體" w:hAnsi="新細明體"/>
                <w:color w:val="000000" w:themeColor="text1"/>
                <w:spacing w:val="20"/>
                <w:sz w:val="16"/>
                <w:szCs w:val="16"/>
              </w:rPr>
              <w:t>26,475元</w:t>
            </w:r>
          </w:p>
        </w:tc>
        <w:tc>
          <w:tcPr>
            <w:tcW w:w="1531" w:type="dxa"/>
          </w:tcPr>
          <w:p w:rsidR="00225262" w:rsidRPr="00225262" w:rsidRDefault="00225262" w:rsidP="00D25DAB">
            <w:pPr>
              <w:spacing w:line="0" w:lineRule="atLeast"/>
              <w:jc w:val="center"/>
              <w:rPr>
                <w:rFonts w:ascii="新細明體" w:eastAsia="新細明體" w:hAnsi="新細明體"/>
                <w:color w:val="000000" w:themeColor="text1"/>
                <w:spacing w:val="20"/>
                <w:sz w:val="16"/>
                <w:szCs w:val="16"/>
              </w:rPr>
            </w:pPr>
            <w:r w:rsidRPr="00225262">
              <w:rPr>
                <w:rFonts w:ascii="新細明體" w:eastAsia="新細明體" w:hAnsi="新細明體"/>
                <w:color w:val="000000" w:themeColor="text1"/>
                <w:spacing w:val="20"/>
                <w:sz w:val="16"/>
                <w:szCs w:val="16"/>
              </w:rPr>
              <w:t>12,517元</w:t>
            </w:r>
          </w:p>
        </w:tc>
        <w:tc>
          <w:tcPr>
            <w:tcW w:w="1390" w:type="dxa"/>
          </w:tcPr>
          <w:p w:rsidR="00225262" w:rsidRPr="00225262" w:rsidRDefault="00225262" w:rsidP="00D25DAB">
            <w:pPr>
              <w:spacing w:line="0" w:lineRule="atLeast"/>
              <w:jc w:val="center"/>
              <w:rPr>
                <w:rFonts w:ascii="新細明體" w:eastAsia="新細明體" w:hAnsi="新細明體"/>
                <w:color w:val="000000" w:themeColor="text1"/>
                <w:spacing w:val="20"/>
                <w:sz w:val="16"/>
                <w:szCs w:val="16"/>
              </w:rPr>
            </w:pPr>
            <w:r w:rsidRPr="00225262">
              <w:rPr>
                <w:rFonts w:ascii="新細明體" w:eastAsia="新細明體" w:hAnsi="新細明體"/>
                <w:color w:val="000000" w:themeColor="text1"/>
                <w:spacing w:val="20"/>
                <w:sz w:val="16"/>
                <w:szCs w:val="16"/>
              </w:rPr>
              <w:t>24,203元</w:t>
            </w:r>
          </w:p>
        </w:tc>
      </w:tr>
      <w:tr w:rsidR="00225262" w:rsidRPr="00225262" w:rsidTr="00D25DAB">
        <w:trPr>
          <w:jc w:val="center"/>
        </w:trPr>
        <w:tc>
          <w:tcPr>
            <w:tcW w:w="1648" w:type="dxa"/>
          </w:tcPr>
          <w:p w:rsidR="00225262" w:rsidRPr="00225262" w:rsidRDefault="00225262" w:rsidP="00D25DAB">
            <w:pPr>
              <w:spacing w:line="0" w:lineRule="atLeast"/>
              <w:jc w:val="center"/>
              <w:rPr>
                <w:rFonts w:ascii="新細明體" w:eastAsia="新細明體" w:hAnsi="新細明體"/>
                <w:color w:val="000000" w:themeColor="text1"/>
                <w:spacing w:val="20"/>
                <w:sz w:val="16"/>
                <w:szCs w:val="16"/>
                <w:lang w:eastAsia="zh-CN"/>
              </w:rPr>
            </w:pPr>
            <w:r w:rsidRPr="00225262">
              <w:rPr>
                <w:rFonts w:ascii="新細明體" w:eastAsia="新細明體" w:hAnsi="新細明體"/>
                <w:color w:val="000000" w:themeColor="text1"/>
                <w:spacing w:val="20"/>
                <w:sz w:val="16"/>
                <w:szCs w:val="16"/>
              </w:rPr>
              <w:t>5</w:t>
            </w:r>
          </w:p>
        </w:tc>
        <w:tc>
          <w:tcPr>
            <w:tcW w:w="1387" w:type="dxa"/>
          </w:tcPr>
          <w:p w:rsidR="00225262" w:rsidRPr="00225262" w:rsidRDefault="00225262" w:rsidP="00D25DAB">
            <w:pPr>
              <w:spacing w:line="0" w:lineRule="atLeast"/>
              <w:jc w:val="center"/>
              <w:rPr>
                <w:rFonts w:ascii="新細明體" w:eastAsia="新細明體" w:hAnsi="新細明體"/>
                <w:color w:val="000000" w:themeColor="text1"/>
                <w:spacing w:val="20"/>
                <w:sz w:val="16"/>
                <w:szCs w:val="16"/>
                <w:lang w:eastAsia="zh-CN"/>
              </w:rPr>
            </w:pPr>
            <w:r w:rsidRPr="00225262">
              <w:rPr>
                <w:rFonts w:ascii="新細明體" w:eastAsia="新細明體" w:hAnsi="新細明體"/>
                <w:color w:val="000000" w:themeColor="text1"/>
                <w:spacing w:val="20"/>
                <w:sz w:val="16"/>
                <w:szCs w:val="16"/>
              </w:rPr>
              <w:t>19,500元</w:t>
            </w:r>
          </w:p>
        </w:tc>
        <w:tc>
          <w:tcPr>
            <w:tcW w:w="1583" w:type="dxa"/>
          </w:tcPr>
          <w:p w:rsidR="00225262" w:rsidRPr="00225262" w:rsidRDefault="00225262" w:rsidP="00D25DAB">
            <w:pPr>
              <w:spacing w:line="0" w:lineRule="atLeast"/>
              <w:jc w:val="center"/>
              <w:rPr>
                <w:rFonts w:ascii="新細明體" w:eastAsia="新細明體" w:hAnsi="新細明體"/>
                <w:color w:val="000000" w:themeColor="text1"/>
                <w:spacing w:val="20"/>
                <w:sz w:val="16"/>
                <w:szCs w:val="16"/>
                <w:lang w:eastAsia="zh-CN"/>
              </w:rPr>
            </w:pPr>
            <w:r w:rsidRPr="00225262">
              <w:rPr>
                <w:rFonts w:ascii="新細明體" w:eastAsia="新細明體" w:hAnsi="新細明體"/>
                <w:color w:val="000000" w:themeColor="text1"/>
                <w:spacing w:val="20"/>
                <w:sz w:val="16"/>
                <w:szCs w:val="16"/>
              </w:rPr>
              <w:t>23,400元</w:t>
            </w:r>
          </w:p>
        </w:tc>
        <w:tc>
          <w:tcPr>
            <w:tcW w:w="1748" w:type="dxa"/>
          </w:tcPr>
          <w:p w:rsidR="00225262" w:rsidRPr="00225262" w:rsidRDefault="00225262" w:rsidP="00D25DAB">
            <w:pPr>
              <w:spacing w:line="0" w:lineRule="atLeast"/>
              <w:jc w:val="center"/>
              <w:rPr>
                <w:rFonts w:ascii="新細明體" w:eastAsia="新細明體" w:hAnsi="新細明體"/>
                <w:color w:val="000000" w:themeColor="text1"/>
                <w:spacing w:val="20"/>
                <w:sz w:val="16"/>
                <w:szCs w:val="16"/>
                <w:lang w:eastAsia="zh-CN"/>
              </w:rPr>
            </w:pPr>
            <w:r w:rsidRPr="00225262">
              <w:rPr>
                <w:rFonts w:ascii="新細明體" w:eastAsia="新細明體" w:hAnsi="新細明體"/>
                <w:color w:val="000000" w:themeColor="text1"/>
                <w:spacing w:val="20"/>
                <w:sz w:val="16"/>
                <w:szCs w:val="16"/>
              </w:rPr>
              <w:t>23,900元</w:t>
            </w:r>
          </w:p>
        </w:tc>
        <w:tc>
          <w:tcPr>
            <w:tcW w:w="1531" w:type="dxa"/>
          </w:tcPr>
          <w:p w:rsidR="00225262" w:rsidRPr="00225262" w:rsidRDefault="00225262" w:rsidP="00D25DAB">
            <w:pPr>
              <w:spacing w:line="0" w:lineRule="atLeast"/>
              <w:jc w:val="center"/>
              <w:rPr>
                <w:rFonts w:ascii="新細明體" w:eastAsia="新細明體" w:hAnsi="新細明體"/>
                <w:color w:val="000000" w:themeColor="text1"/>
                <w:spacing w:val="20"/>
                <w:sz w:val="16"/>
                <w:szCs w:val="16"/>
              </w:rPr>
            </w:pPr>
            <w:r w:rsidRPr="00225262">
              <w:rPr>
                <w:rFonts w:ascii="新細明體" w:eastAsia="新細明體" w:hAnsi="新細明體"/>
                <w:color w:val="000000" w:themeColor="text1"/>
                <w:spacing w:val="20"/>
                <w:sz w:val="16"/>
                <w:szCs w:val="16"/>
              </w:rPr>
              <w:t>29,050元</w:t>
            </w:r>
          </w:p>
        </w:tc>
        <w:tc>
          <w:tcPr>
            <w:tcW w:w="1531" w:type="dxa"/>
          </w:tcPr>
          <w:p w:rsidR="00225262" w:rsidRPr="00225262" w:rsidRDefault="00225262" w:rsidP="00D25DAB">
            <w:pPr>
              <w:spacing w:line="0" w:lineRule="atLeast"/>
              <w:jc w:val="center"/>
              <w:rPr>
                <w:rFonts w:ascii="新細明體" w:eastAsia="新細明體" w:hAnsi="新細明體"/>
                <w:color w:val="000000" w:themeColor="text1"/>
                <w:spacing w:val="20"/>
                <w:sz w:val="16"/>
                <w:szCs w:val="16"/>
              </w:rPr>
            </w:pPr>
            <w:r w:rsidRPr="00225262">
              <w:rPr>
                <w:rFonts w:ascii="新細明體" w:eastAsia="新細明體" w:hAnsi="新細明體"/>
                <w:color w:val="000000" w:themeColor="text1"/>
                <w:spacing w:val="20"/>
                <w:sz w:val="16"/>
                <w:szCs w:val="16"/>
              </w:rPr>
              <w:t>15,647元</w:t>
            </w:r>
          </w:p>
        </w:tc>
        <w:tc>
          <w:tcPr>
            <w:tcW w:w="1390" w:type="dxa"/>
          </w:tcPr>
          <w:p w:rsidR="00225262" w:rsidRPr="00225262" w:rsidRDefault="00225262" w:rsidP="00D25DAB">
            <w:pPr>
              <w:spacing w:line="0" w:lineRule="atLeast"/>
              <w:jc w:val="center"/>
              <w:rPr>
                <w:rFonts w:ascii="新細明體" w:eastAsia="新細明體" w:hAnsi="新細明體"/>
                <w:color w:val="000000" w:themeColor="text1"/>
                <w:spacing w:val="20"/>
                <w:sz w:val="16"/>
                <w:szCs w:val="16"/>
              </w:rPr>
            </w:pPr>
            <w:r w:rsidRPr="00225262">
              <w:rPr>
                <w:rFonts w:ascii="新細明體" w:eastAsia="新細明體" w:hAnsi="新細明體"/>
                <w:color w:val="000000" w:themeColor="text1"/>
                <w:spacing w:val="20"/>
                <w:sz w:val="16"/>
                <w:szCs w:val="16"/>
              </w:rPr>
              <w:t>30,255元</w:t>
            </w:r>
          </w:p>
        </w:tc>
      </w:tr>
      <w:tr w:rsidR="00225262" w:rsidRPr="00225262" w:rsidTr="00D25DAB">
        <w:trPr>
          <w:jc w:val="center"/>
        </w:trPr>
        <w:tc>
          <w:tcPr>
            <w:tcW w:w="1648" w:type="dxa"/>
          </w:tcPr>
          <w:p w:rsidR="00225262" w:rsidRPr="00225262" w:rsidRDefault="00225262" w:rsidP="00D25DAB">
            <w:pPr>
              <w:spacing w:line="0" w:lineRule="atLeast"/>
              <w:jc w:val="center"/>
              <w:rPr>
                <w:rFonts w:ascii="新細明體" w:eastAsia="新細明體" w:hAnsi="新細明體"/>
                <w:color w:val="000000" w:themeColor="text1"/>
                <w:spacing w:val="20"/>
                <w:sz w:val="16"/>
                <w:szCs w:val="16"/>
                <w:lang w:eastAsia="zh-CN"/>
              </w:rPr>
            </w:pPr>
            <w:r w:rsidRPr="00225262">
              <w:rPr>
                <w:rFonts w:ascii="新細明體" w:eastAsia="新細明體" w:hAnsi="新細明體"/>
                <w:color w:val="000000" w:themeColor="text1"/>
                <w:spacing w:val="20"/>
                <w:sz w:val="16"/>
                <w:szCs w:val="16"/>
              </w:rPr>
              <w:t>6人或以上</w:t>
            </w:r>
          </w:p>
        </w:tc>
        <w:tc>
          <w:tcPr>
            <w:tcW w:w="1387" w:type="dxa"/>
          </w:tcPr>
          <w:p w:rsidR="00225262" w:rsidRPr="00225262" w:rsidRDefault="00225262" w:rsidP="00D25DAB">
            <w:pPr>
              <w:spacing w:line="0" w:lineRule="atLeast"/>
              <w:jc w:val="center"/>
              <w:rPr>
                <w:rFonts w:ascii="新細明體" w:eastAsia="新細明體" w:hAnsi="新細明體"/>
                <w:color w:val="000000" w:themeColor="text1"/>
                <w:spacing w:val="20"/>
                <w:sz w:val="16"/>
                <w:szCs w:val="16"/>
                <w:lang w:eastAsia="zh-CN"/>
              </w:rPr>
            </w:pPr>
            <w:r w:rsidRPr="00225262">
              <w:rPr>
                <w:rFonts w:ascii="新細明體" w:eastAsia="新細明體" w:hAnsi="新細明體"/>
                <w:color w:val="000000" w:themeColor="text1"/>
                <w:spacing w:val="20"/>
                <w:sz w:val="16"/>
                <w:szCs w:val="16"/>
              </w:rPr>
              <w:t>21,800元</w:t>
            </w:r>
          </w:p>
        </w:tc>
        <w:tc>
          <w:tcPr>
            <w:tcW w:w="1583" w:type="dxa"/>
          </w:tcPr>
          <w:p w:rsidR="00225262" w:rsidRPr="00225262" w:rsidRDefault="00225262" w:rsidP="00D25DAB">
            <w:pPr>
              <w:spacing w:line="0" w:lineRule="atLeast"/>
              <w:jc w:val="center"/>
              <w:rPr>
                <w:rFonts w:ascii="新細明體" w:eastAsia="新細明體" w:hAnsi="新細明體"/>
                <w:color w:val="000000" w:themeColor="text1"/>
                <w:spacing w:val="20"/>
                <w:sz w:val="16"/>
                <w:szCs w:val="16"/>
                <w:lang w:eastAsia="zh-CN"/>
              </w:rPr>
            </w:pPr>
            <w:r w:rsidRPr="00225262">
              <w:rPr>
                <w:rFonts w:ascii="新細明體" w:eastAsia="新細明體" w:hAnsi="新細明體"/>
                <w:color w:val="000000" w:themeColor="text1"/>
                <w:spacing w:val="20"/>
                <w:sz w:val="16"/>
                <w:szCs w:val="16"/>
              </w:rPr>
              <w:t>26,100元</w:t>
            </w:r>
          </w:p>
        </w:tc>
        <w:tc>
          <w:tcPr>
            <w:tcW w:w="1748" w:type="dxa"/>
          </w:tcPr>
          <w:p w:rsidR="00225262" w:rsidRPr="00225262" w:rsidRDefault="00225262" w:rsidP="00D25DAB">
            <w:pPr>
              <w:spacing w:line="0" w:lineRule="atLeast"/>
              <w:jc w:val="center"/>
              <w:rPr>
                <w:rFonts w:ascii="新細明體" w:eastAsia="新細明體" w:hAnsi="新細明體"/>
                <w:color w:val="000000" w:themeColor="text1"/>
                <w:spacing w:val="20"/>
                <w:sz w:val="16"/>
                <w:szCs w:val="16"/>
                <w:lang w:eastAsia="zh-CN"/>
              </w:rPr>
            </w:pPr>
            <w:r w:rsidRPr="00225262">
              <w:rPr>
                <w:rFonts w:ascii="新細明體" w:eastAsia="新細明體" w:hAnsi="新細明體"/>
                <w:color w:val="000000" w:themeColor="text1"/>
                <w:spacing w:val="20"/>
                <w:sz w:val="16"/>
                <w:szCs w:val="16"/>
              </w:rPr>
              <w:t>25,200元</w:t>
            </w:r>
          </w:p>
        </w:tc>
        <w:tc>
          <w:tcPr>
            <w:tcW w:w="1531" w:type="dxa"/>
          </w:tcPr>
          <w:p w:rsidR="00225262" w:rsidRPr="00225262" w:rsidRDefault="00225262" w:rsidP="00D25DAB">
            <w:pPr>
              <w:spacing w:line="0" w:lineRule="atLeast"/>
              <w:jc w:val="center"/>
              <w:rPr>
                <w:rFonts w:ascii="新細明體" w:eastAsia="新細明體" w:hAnsi="新細明體"/>
                <w:color w:val="000000" w:themeColor="text1"/>
                <w:spacing w:val="20"/>
                <w:sz w:val="16"/>
                <w:szCs w:val="16"/>
              </w:rPr>
            </w:pPr>
            <w:r w:rsidRPr="00225262">
              <w:rPr>
                <w:rFonts w:ascii="新細明體" w:eastAsia="新細明體" w:hAnsi="新細明體"/>
                <w:color w:val="000000" w:themeColor="text1"/>
                <w:spacing w:val="20"/>
                <w:sz w:val="16"/>
                <w:szCs w:val="16"/>
              </w:rPr>
              <w:t>32,540元</w:t>
            </w:r>
          </w:p>
        </w:tc>
        <w:tc>
          <w:tcPr>
            <w:tcW w:w="1531" w:type="dxa"/>
          </w:tcPr>
          <w:p w:rsidR="00225262" w:rsidRPr="00225262" w:rsidRDefault="00225262" w:rsidP="00D25DAB">
            <w:pPr>
              <w:spacing w:line="0" w:lineRule="atLeast"/>
              <w:jc w:val="center"/>
              <w:rPr>
                <w:rFonts w:ascii="新細明體" w:eastAsia="新細明體" w:hAnsi="新細明體"/>
                <w:color w:val="000000" w:themeColor="text1"/>
                <w:spacing w:val="20"/>
                <w:sz w:val="16"/>
                <w:szCs w:val="16"/>
              </w:rPr>
            </w:pPr>
            <w:r w:rsidRPr="00225262">
              <w:rPr>
                <w:rFonts w:ascii="新細明體" w:eastAsia="新細明體" w:hAnsi="新細明體"/>
                <w:color w:val="000000" w:themeColor="text1"/>
                <w:spacing w:val="20"/>
                <w:sz w:val="16"/>
                <w:szCs w:val="16"/>
              </w:rPr>
              <w:t>18,776元</w:t>
            </w:r>
          </w:p>
        </w:tc>
        <w:tc>
          <w:tcPr>
            <w:tcW w:w="1390" w:type="dxa"/>
          </w:tcPr>
          <w:p w:rsidR="00225262" w:rsidRPr="00225262" w:rsidRDefault="00225262" w:rsidP="00D25DAB">
            <w:pPr>
              <w:spacing w:line="0" w:lineRule="atLeast"/>
              <w:jc w:val="center"/>
              <w:rPr>
                <w:rFonts w:ascii="新細明體" w:eastAsia="新細明體" w:hAnsi="新細明體"/>
                <w:color w:val="000000" w:themeColor="text1"/>
                <w:spacing w:val="20"/>
                <w:sz w:val="16"/>
                <w:szCs w:val="16"/>
              </w:rPr>
            </w:pPr>
            <w:r w:rsidRPr="00225262">
              <w:rPr>
                <w:rFonts w:ascii="新細明體" w:eastAsia="新細明體" w:hAnsi="新細明體"/>
                <w:color w:val="000000" w:themeColor="text1"/>
                <w:spacing w:val="20"/>
                <w:sz w:val="16"/>
                <w:szCs w:val="16"/>
              </w:rPr>
              <w:t>36,305元</w:t>
            </w:r>
          </w:p>
        </w:tc>
      </w:tr>
    </w:tbl>
    <w:p w:rsidR="00602E92" w:rsidRPr="00225262" w:rsidRDefault="00602E92">
      <w:pPr>
        <w:pStyle w:val="a7"/>
        <w:rPr>
          <w:rFonts w:eastAsia="新細明體"/>
          <w:color w:val="000000" w:themeColor="text1"/>
          <w:sz w:val="16"/>
          <w:szCs w:val="16"/>
          <w:lang w:eastAsia="zh-TW"/>
        </w:rPr>
      </w:pPr>
    </w:p>
  </w:footnote>
  <w:footnote w:id="3">
    <w:p w:rsidR="000E70FE" w:rsidRDefault="000E70FE" w:rsidP="000E70FE">
      <w:pPr>
        <w:pStyle w:val="a7"/>
        <w:rPr>
          <w:lang w:eastAsia="zh-TW"/>
        </w:rPr>
      </w:pPr>
      <w:r>
        <w:rPr>
          <w:rStyle w:val="a9"/>
        </w:rPr>
        <w:footnoteRef/>
      </w:r>
      <w:r>
        <w:rPr>
          <w:lang w:eastAsia="zh-TW"/>
        </w:rPr>
        <w:t xml:space="preserve"> </w:t>
      </w:r>
      <w:r w:rsidRPr="005F1D16">
        <w:rPr>
          <w:rFonts w:hint="eastAsia"/>
          <w:lang w:eastAsia="zh-TW"/>
        </w:rPr>
        <w:t>香港統計月刊</w:t>
      </w:r>
      <w:r w:rsidRPr="005F1D16">
        <w:rPr>
          <w:lang w:eastAsia="zh-TW"/>
        </w:rPr>
        <w:t xml:space="preserve"> 2014/15</w:t>
      </w:r>
      <w:r w:rsidRPr="005F1D16">
        <w:rPr>
          <w:rFonts w:hint="eastAsia"/>
          <w:lang w:eastAsia="zh-TW"/>
        </w:rPr>
        <w:t>年住戶開支統計調查</w:t>
      </w:r>
      <w:r>
        <w:rPr>
          <w:rFonts w:hint="eastAsia"/>
          <w:lang w:eastAsia="zh-TW"/>
        </w:rPr>
        <w:t xml:space="preserve"> </w:t>
      </w:r>
      <w:hyperlink r:id="rId1" w:history="1">
        <w:r w:rsidRPr="004A4FB3">
          <w:rPr>
            <w:rStyle w:val="af1"/>
            <w:lang w:eastAsia="zh-TW"/>
          </w:rPr>
          <w:t>http://www.statistics.gov.hk/pub/B71608FB2016XXXXB0100.pdf</w:t>
        </w:r>
      </w:hyperlink>
    </w:p>
  </w:footnote>
  <w:footnote w:id="4">
    <w:p w:rsidR="00E64DAF" w:rsidRPr="003B59E0" w:rsidRDefault="00E64DAF" w:rsidP="00E64DAF">
      <w:pPr>
        <w:pStyle w:val="a7"/>
        <w:spacing w:line="220" w:lineRule="exact"/>
        <w:rPr>
          <w:rFonts w:ascii="Times New Roman" w:hAnsi="Times New Roman"/>
          <w:lang w:eastAsia="zh-TW"/>
        </w:rPr>
      </w:pPr>
      <w:r w:rsidRPr="003B59E0">
        <w:rPr>
          <w:rStyle w:val="a9"/>
          <w:rFonts w:ascii="Times New Roman" w:hAnsi="Times New Roman"/>
        </w:rPr>
        <w:footnoteRef/>
      </w:r>
      <w:r w:rsidRPr="003B59E0">
        <w:rPr>
          <w:rFonts w:ascii="Times New Roman" w:hAnsi="Times New Roman"/>
          <w:color w:val="000000"/>
          <w:sz w:val="23"/>
          <w:szCs w:val="23"/>
          <w:shd w:val="clear" w:color="auto" w:fill="F8F8F8"/>
          <w:lang w:eastAsia="zh-TW"/>
        </w:rPr>
        <w:t xml:space="preserve"> </w:t>
      </w:r>
      <w:r w:rsidRPr="003B59E0">
        <w:rPr>
          <w:rFonts w:ascii="Times New Roman" w:hAnsi="Times New Roman"/>
          <w:color w:val="000000"/>
          <w:shd w:val="clear" w:color="auto" w:fill="F8F8F8"/>
          <w:lang w:eastAsia="zh-TW"/>
        </w:rPr>
        <w:t>如領取長者生活津貼的家庭成員年滿</w:t>
      </w:r>
      <w:r w:rsidRPr="003B59E0">
        <w:rPr>
          <w:rFonts w:ascii="Times New Roman" w:hAnsi="Times New Roman"/>
          <w:color w:val="000000"/>
          <w:shd w:val="clear" w:color="auto" w:fill="F8F8F8"/>
          <w:lang w:eastAsia="zh-TW"/>
        </w:rPr>
        <w:t>70</w:t>
      </w:r>
      <w:r w:rsidRPr="003B59E0">
        <w:rPr>
          <w:rFonts w:ascii="Times New Roman" w:hAnsi="Times New Roman"/>
          <w:color w:val="000000"/>
          <w:shd w:val="clear" w:color="auto" w:fill="F8F8F8"/>
          <w:lang w:eastAsia="zh-TW"/>
        </w:rPr>
        <w:t>歲或以上，其長者生活津貼與高齡津貼之間的差額將計算在低津家庭入息內；但如該家庭成員為</w:t>
      </w:r>
      <w:r w:rsidRPr="003B59E0">
        <w:rPr>
          <w:rFonts w:ascii="Times New Roman" w:hAnsi="Times New Roman"/>
          <w:color w:val="000000"/>
          <w:shd w:val="clear" w:color="auto" w:fill="F8F8F8"/>
          <w:lang w:eastAsia="zh-TW"/>
        </w:rPr>
        <w:t>65</w:t>
      </w:r>
      <w:r w:rsidRPr="003B59E0">
        <w:rPr>
          <w:rFonts w:ascii="Times New Roman" w:hAnsi="Times New Roman"/>
          <w:color w:val="000000"/>
          <w:shd w:val="clear" w:color="auto" w:fill="F8F8F8"/>
          <w:lang w:eastAsia="zh-TW"/>
        </w:rPr>
        <w:t>歲或以上但未滿</w:t>
      </w:r>
      <w:r w:rsidRPr="003B59E0">
        <w:rPr>
          <w:rFonts w:ascii="Times New Roman" w:hAnsi="Times New Roman"/>
          <w:color w:val="000000"/>
          <w:shd w:val="clear" w:color="auto" w:fill="F8F8F8"/>
          <w:lang w:eastAsia="zh-TW"/>
        </w:rPr>
        <w:t>70</w:t>
      </w:r>
      <w:r w:rsidRPr="003B59E0">
        <w:rPr>
          <w:rFonts w:ascii="Times New Roman" w:hAnsi="Times New Roman"/>
          <w:color w:val="000000"/>
          <w:shd w:val="clear" w:color="auto" w:fill="F8F8F8"/>
          <w:lang w:eastAsia="zh-TW"/>
        </w:rPr>
        <w:t>歲，整筆長者生活津貼將計算在低津家庭入息內</w:t>
      </w:r>
      <w:r w:rsidRPr="003B59E0">
        <w:rPr>
          <w:rFonts w:ascii="Times New Roman" w:eastAsia="細明體" w:hAnsi="Times New Roman"/>
          <w:color w:val="000000"/>
          <w:sz w:val="23"/>
          <w:szCs w:val="23"/>
          <w:shd w:val="clear" w:color="auto" w:fill="F8F8F8"/>
          <w:lang w:eastAsia="zh-TW"/>
        </w:rPr>
        <w:t>。</w:t>
      </w:r>
      <w:hyperlink r:id="rId2" w:history="1">
        <w:r w:rsidRPr="003B59E0">
          <w:rPr>
            <w:rStyle w:val="af1"/>
            <w:rFonts w:ascii="Times New Roman" w:eastAsia="細明體" w:hAnsi="Times New Roman"/>
            <w:shd w:val="clear" w:color="auto" w:fill="F8F8F8"/>
            <w:lang w:eastAsia="zh-TW"/>
          </w:rPr>
          <w:t>http://www.wfsfaa.gov.hk/wfao/tc/eligibility.htm</w:t>
        </w:r>
      </w:hyperlink>
      <w:r w:rsidRPr="003B59E0">
        <w:rPr>
          <w:rFonts w:ascii="Times New Roman" w:eastAsia="細明體" w:hAnsi="Times New Roman"/>
          <w:color w:val="000000"/>
          <w:shd w:val="clear" w:color="auto" w:fill="F8F8F8"/>
          <w:lang w:eastAsia="zh-TW"/>
        </w:rPr>
        <w:t xml:space="preserve"> </w:t>
      </w:r>
    </w:p>
  </w:footnote>
  <w:footnote w:id="5">
    <w:p w:rsidR="007B1B22" w:rsidRPr="00521500" w:rsidRDefault="007B1B22" w:rsidP="00180DAE">
      <w:pPr>
        <w:pStyle w:val="a7"/>
        <w:rPr>
          <w:rFonts w:asciiTheme="minorEastAsia" w:hAnsiTheme="minorEastAsia"/>
          <w:sz w:val="14"/>
          <w:szCs w:val="14"/>
        </w:rPr>
      </w:pPr>
      <w:r>
        <w:rPr>
          <w:rStyle w:val="a9"/>
        </w:rPr>
        <w:footnoteRef/>
      </w:r>
      <w:r>
        <w:t xml:space="preserve"> </w:t>
      </w:r>
      <w:r w:rsidRPr="00521500">
        <w:rPr>
          <w:rFonts w:asciiTheme="minorEastAsia" w:hAnsiTheme="minorEastAsia" w:cs="Arial"/>
          <w:bCs/>
          <w:sz w:val="14"/>
          <w:szCs w:val="14"/>
        </w:rPr>
        <w:t>香港分間樓宇單位的住屋狀況</w:t>
      </w:r>
      <w:r w:rsidRPr="00521500">
        <w:rPr>
          <w:rFonts w:asciiTheme="minorEastAsia" w:hAnsiTheme="minorEastAsia"/>
          <w:sz w:val="14"/>
          <w:szCs w:val="14"/>
        </w:rPr>
        <w:t>http://www.censtatd.gov.hk/hkstat/sub/sp290_tc.jsp?productCode=FA100068</w:t>
      </w:r>
      <w:r w:rsidRPr="008A2E1C">
        <w:rPr>
          <w:rFonts w:asciiTheme="minorEastAsia" w:hAnsiTheme="minorEastAsia" w:hint="eastAsia"/>
          <w:sz w:val="14"/>
          <w:szCs w:val="14"/>
        </w:rPr>
        <w:t>(</w:t>
      </w:r>
      <w:r w:rsidRPr="008A2E1C">
        <w:rPr>
          <w:rFonts w:asciiTheme="minorEastAsia" w:hAnsiTheme="minorEastAsia"/>
          <w:sz w:val="14"/>
          <w:szCs w:val="14"/>
        </w:rPr>
        <w:t>政府統計處</w:t>
      </w:r>
      <w:r>
        <w:rPr>
          <w:rFonts w:asciiTheme="minorEastAsia" w:hAnsiTheme="minorEastAsia" w:hint="eastAsia"/>
          <w:sz w:val="14"/>
          <w:szCs w:val="14"/>
        </w:rPr>
        <w:t>2016/0</w:t>
      </w:r>
      <w:r w:rsidRPr="008A2E1C">
        <w:rPr>
          <w:rFonts w:asciiTheme="minorEastAsia" w:hAnsiTheme="minorEastAsia" w:hint="eastAsia"/>
          <w:sz w:val="14"/>
          <w:szCs w:val="14"/>
        </w:rPr>
        <w:t>8)</w:t>
      </w:r>
    </w:p>
  </w:footnote>
  <w:footnote w:id="6">
    <w:p w:rsidR="00B9034A" w:rsidRPr="00315A07" w:rsidRDefault="00B9034A" w:rsidP="005D513B">
      <w:pPr>
        <w:pStyle w:val="a7"/>
        <w:rPr>
          <w:rFonts w:eastAsia="新細明體"/>
          <w:lang w:eastAsia="zh-TW"/>
        </w:rPr>
      </w:pPr>
      <w:r w:rsidRPr="002F662B">
        <w:rPr>
          <w:rStyle w:val="a9"/>
          <w:sz w:val="22"/>
        </w:rPr>
        <w:footnoteRef/>
      </w:r>
      <w:r w:rsidRPr="002F662B">
        <w:rPr>
          <w:sz w:val="22"/>
          <w:lang w:eastAsia="zh-TW"/>
        </w:rPr>
        <w:t xml:space="preserve"> </w:t>
      </w:r>
      <w:r w:rsidRPr="002F662B">
        <w:rPr>
          <w:rFonts w:ascii="新細明體" w:eastAsia="新細明體" w:hAnsi="新細明體" w:cs="新細明體" w:hint="eastAsia"/>
          <w:sz w:val="22"/>
          <w:lang w:eastAsia="zh-HK"/>
        </w:rPr>
        <w:t>各項居住環境問題包括「木蝨 /</w:t>
      </w:r>
      <w:r w:rsidRPr="002F662B">
        <w:rPr>
          <w:rFonts w:ascii="新細明體" w:eastAsia="新細明體" w:hAnsi="新細明體" w:cs="新細明體"/>
          <w:sz w:val="22"/>
          <w:lang w:eastAsia="zh-HK"/>
        </w:rPr>
        <w:t xml:space="preserve"> </w:t>
      </w:r>
      <w:r w:rsidRPr="002F662B">
        <w:rPr>
          <w:rFonts w:ascii="新細明體" w:eastAsia="新細明體" w:hAnsi="新細明體" w:cs="新細明體" w:hint="eastAsia"/>
          <w:sz w:val="22"/>
          <w:lang w:eastAsia="zh-HK"/>
        </w:rPr>
        <w:t>老鼠 /</w:t>
      </w:r>
      <w:r w:rsidRPr="002F662B">
        <w:rPr>
          <w:rFonts w:ascii="新細明體" w:eastAsia="新細明體" w:hAnsi="新細明體" w:cs="新細明體"/>
          <w:sz w:val="22"/>
          <w:lang w:eastAsia="zh-HK"/>
        </w:rPr>
        <w:t xml:space="preserve"> </w:t>
      </w:r>
      <w:r w:rsidRPr="002F662B">
        <w:rPr>
          <w:rFonts w:ascii="新細明體" w:eastAsia="新細明體" w:hAnsi="新細明體" w:cs="新細明體" w:hint="eastAsia"/>
          <w:sz w:val="22"/>
          <w:lang w:eastAsia="zh-HK"/>
        </w:rPr>
        <w:t>曱甴問題」、「空氣不流通」、「環境太熱」、「環境太擠迫」，詳見表三十六。</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E1701"/>
    <w:multiLevelType w:val="hybridMultilevel"/>
    <w:tmpl w:val="80469C06"/>
    <w:lvl w:ilvl="0" w:tplc="04090001">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3B6471"/>
    <w:multiLevelType w:val="hybridMultilevel"/>
    <w:tmpl w:val="9F3C4782"/>
    <w:lvl w:ilvl="0" w:tplc="37E485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DAA4917"/>
    <w:multiLevelType w:val="multilevel"/>
    <w:tmpl w:val="5C28F43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DFE43DD"/>
    <w:multiLevelType w:val="hybridMultilevel"/>
    <w:tmpl w:val="5E126C68"/>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nsid w:val="24434C2C"/>
    <w:multiLevelType w:val="hybridMultilevel"/>
    <w:tmpl w:val="03DEC0BA"/>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262A57A1"/>
    <w:multiLevelType w:val="hybridMultilevel"/>
    <w:tmpl w:val="F13C0DF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27EB1758"/>
    <w:multiLevelType w:val="hybridMultilevel"/>
    <w:tmpl w:val="9E1AF95C"/>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nsid w:val="38B10B65"/>
    <w:multiLevelType w:val="hybridMultilevel"/>
    <w:tmpl w:val="B636DEB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38E27E10"/>
    <w:multiLevelType w:val="hybridMultilevel"/>
    <w:tmpl w:val="E1284578"/>
    <w:lvl w:ilvl="0" w:tplc="04090001">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E4B32EC"/>
    <w:multiLevelType w:val="multilevel"/>
    <w:tmpl w:val="5CB4DB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76C542C5"/>
    <w:multiLevelType w:val="hybridMultilevel"/>
    <w:tmpl w:val="6F3266AC"/>
    <w:lvl w:ilvl="0" w:tplc="4809000B">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B827595"/>
    <w:multiLevelType w:val="multilevel"/>
    <w:tmpl w:val="272E6B24"/>
    <w:lvl w:ilvl="0">
      <w:start w:val="1"/>
      <w:numFmt w:val="decimal"/>
      <w:lvlText w:val="%1"/>
      <w:lvlJc w:val="left"/>
      <w:pPr>
        <w:ind w:left="645" w:hanging="645"/>
      </w:pPr>
      <w:rPr>
        <w:rFonts w:eastAsia="新細明體" w:hint="default"/>
      </w:rPr>
    </w:lvl>
    <w:lvl w:ilvl="1">
      <w:start w:val="5"/>
      <w:numFmt w:val="decimal"/>
      <w:lvlText w:val="%1.%2"/>
      <w:lvlJc w:val="left"/>
      <w:pPr>
        <w:ind w:left="720" w:hanging="720"/>
      </w:pPr>
      <w:rPr>
        <w:rFonts w:eastAsia="新細明體" w:hint="default"/>
      </w:rPr>
    </w:lvl>
    <w:lvl w:ilvl="2">
      <w:start w:val="5"/>
      <w:numFmt w:val="decimal"/>
      <w:lvlText w:val="%1.%2.%3"/>
      <w:lvlJc w:val="left"/>
      <w:pPr>
        <w:ind w:left="720" w:hanging="720"/>
      </w:pPr>
      <w:rPr>
        <w:rFonts w:eastAsia="新細明體" w:hint="default"/>
      </w:rPr>
    </w:lvl>
    <w:lvl w:ilvl="3">
      <w:start w:val="1"/>
      <w:numFmt w:val="decimal"/>
      <w:lvlText w:val="%1.%2.%3.%4"/>
      <w:lvlJc w:val="left"/>
      <w:pPr>
        <w:ind w:left="1080" w:hanging="1080"/>
      </w:pPr>
      <w:rPr>
        <w:rFonts w:eastAsia="新細明體" w:hint="default"/>
      </w:rPr>
    </w:lvl>
    <w:lvl w:ilvl="4">
      <w:start w:val="1"/>
      <w:numFmt w:val="decimal"/>
      <w:lvlText w:val="%1.%2.%3.%4.%5"/>
      <w:lvlJc w:val="left"/>
      <w:pPr>
        <w:ind w:left="1440" w:hanging="1440"/>
      </w:pPr>
      <w:rPr>
        <w:rFonts w:eastAsia="新細明體" w:hint="default"/>
      </w:rPr>
    </w:lvl>
    <w:lvl w:ilvl="5">
      <w:start w:val="1"/>
      <w:numFmt w:val="decimal"/>
      <w:lvlText w:val="%1.%2.%3.%4.%5.%6"/>
      <w:lvlJc w:val="left"/>
      <w:pPr>
        <w:ind w:left="1440" w:hanging="1440"/>
      </w:pPr>
      <w:rPr>
        <w:rFonts w:eastAsia="新細明體" w:hint="default"/>
      </w:rPr>
    </w:lvl>
    <w:lvl w:ilvl="6">
      <w:start w:val="1"/>
      <w:numFmt w:val="decimal"/>
      <w:lvlText w:val="%1.%2.%3.%4.%5.%6.%7"/>
      <w:lvlJc w:val="left"/>
      <w:pPr>
        <w:ind w:left="1800" w:hanging="1800"/>
      </w:pPr>
      <w:rPr>
        <w:rFonts w:eastAsia="新細明體" w:hint="default"/>
      </w:rPr>
    </w:lvl>
    <w:lvl w:ilvl="7">
      <w:start w:val="1"/>
      <w:numFmt w:val="decimal"/>
      <w:lvlText w:val="%1.%2.%3.%4.%5.%6.%7.%8"/>
      <w:lvlJc w:val="left"/>
      <w:pPr>
        <w:ind w:left="2160" w:hanging="2160"/>
      </w:pPr>
      <w:rPr>
        <w:rFonts w:eastAsia="新細明體" w:hint="default"/>
      </w:rPr>
    </w:lvl>
    <w:lvl w:ilvl="8">
      <w:start w:val="1"/>
      <w:numFmt w:val="decimal"/>
      <w:lvlText w:val="%1.%2.%3.%4.%5.%6.%7.%8.%9"/>
      <w:lvlJc w:val="left"/>
      <w:pPr>
        <w:ind w:left="2160" w:hanging="2160"/>
      </w:pPr>
      <w:rPr>
        <w:rFonts w:eastAsia="新細明體" w:hint="default"/>
      </w:rPr>
    </w:lvl>
  </w:abstractNum>
  <w:num w:numId="1">
    <w:abstractNumId w:val="9"/>
  </w:num>
  <w:num w:numId="2">
    <w:abstractNumId w:val="2"/>
  </w:num>
  <w:num w:numId="3">
    <w:abstractNumId w:val="11"/>
  </w:num>
  <w:num w:numId="4">
    <w:abstractNumId w:val="3"/>
  </w:num>
  <w:num w:numId="5">
    <w:abstractNumId w:val="6"/>
  </w:num>
  <w:num w:numId="6">
    <w:abstractNumId w:val="10"/>
  </w:num>
  <w:num w:numId="7">
    <w:abstractNumId w:val="4"/>
  </w:num>
  <w:num w:numId="8">
    <w:abstractNumId w:val="0"/>
  </w:num>
  <w:num w:numId="9">
    <w:abstractNumId w:val="1"/>
  </w:num>
  <w:num w:numId="10">
    <w:abstractNumId w:val="8"/>
  </w:num>
  <w:num w:numId="11">
    <w:abstractNumId w:val="7"/>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bordersDoNotSurroundHeader/>
  <w:bordersDoNotSurroundFooter/>
  <w:hideSpellingErrors/>
  <w:defaultTabStop w:val="420"/>
  <w:doNotHyphenateCaps/>
  <w:drawingGridHorizontalSpacing w:val="120"/>
  <w:drawingGridVerticalSpacing w:val="163"/>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448"/>
    <w:rsid w:val="00000DF1"/>
    <w:rsid w:val="00003307"/>
    <w:rsid w:val="00007F69"/>
    <w:rsid w:val="00010CDF"/>
    <w:rsid w:val="000207A1"/>
    <w:rsid w:val="000214F9"/>
    <w:rsid w:val="0002638D"/>
    <w:rsid w:val="00030A76"/>
    <w:rsid w:val="000406FD"/>
    <w:rsid w:val="00044FED"/>
    <w:rsid w:val="0004796F"/>
    <w:rsid w:val="00054918"/>
    <w:rsid w:val="0005775A"/>
    <w:rsid w:val="0006201D"/>
    <w:rsid w:val="00062519"/>
    <w:rsid w:val="00062714"/>
    <w:rsid w:val="00063EBC"/>
    <w:rsid w:val="00074AE7"/>
    <w:rsid w:val="000757B5"/>
    <w:rsid w:val="0007680B"/>
    <w:rsid w:val="00080E79"/>
    <w:rsid w:val="00081769"/>
    <w:rsid w:val="0008204D"/>
    <w:rsid w:val="00084EE1"/>
    <w:rsid w:val="00085EE6"/>
    <w:rsid w:val="00093E6D"/>
    <w:rsid w:val="00095106"/>
    <w:rsid w:val="00096E63"/>
    <w:rsid w:val="000A484C"/>
    <w:rsid w:val="000B0A23"/>
    <w:rsid w:val="000B3D75"/>
    <w:rsid w:val="000C3508"/>
    <w:rsid w:val="000C43E2"/>
    <w:rsid w:val="000C6A1F"/>
    <w:rsid w:val="000D1E42"/>
    <w:rsid w:val="000D2DCB"/>
    <w:rsid w:val="000D4E22"/>
    <w:rsid w:val="000E2D7D"/>
    <w:rsid w:val="000E70FE"/>
    <w:rsid w:val="000F1A8C"/>
    <w:rsid w:val="000F6764"/>
    <w:rsid w:val="001030EA"/>
    <w:rsid w:val="00111ED1"/>
    <w:rsid w:val="0012257B"/>
    <w:rsid w:val="001230C2"/>
    <w:rsid w:val="001262A0"/>
    <w:rsid w:val="00126484"/>
    <w:rsid w:val="00134858"/>
    <w:rsid w:val="00136A97"/>
    <w:rsid w:val="00136FF4"/>
    <w:rsid w:val="00140F9E"/>
    <w:rsid w:val="00141D79"/>
    <w:rsid w:val="00150A0C"/>
    <w:rsid w:val="00157B95"/>
    <w:rsid w:val="00162019"/>
    <w:rsid w:val="00164CA2"/>
    <w:rsid w:val="00165E89"/>
    <w:rsid w:val="00172371"/>
    <w:rsid w:val="00176E82"/>
    <w:rsid w:val="00180DAE"/>
    <w:rsid w:val="0018346A"/>
    <w:rsid w:val="00184585"/>
    <w:rsid w:val="001902EE"/>
    <w:rsid w:val="00192FE0"/>
    <w:rsid w:val="00195A54"/>
    <w:rsid w:val="001A513B"/>
    <w:rsid w:val="001A53CF"/>
    <w:rsid w:val="001B4EEB"/>
    <w:rsid w:val="001C2E20"/>
    <w:rsid w:val="001C4B4E"/>
    <w:rsid w:val="001D205C"/>
    <w:rsid w:val="001D51BB"/>
    <w:rsid w:val="001E04F6"/>
    <w:rsid w:val="001E64C9"/>
    <w:rsid w:val="001F0992"/>
    <w:rsid w:val="001F4FB8"/>
    <w:rsid w:val="001F5649"/>
    <w:rsid w:val="00205215"/>
    <w:rsid w:val="00207D61"/>
    <w:rsid w:val="002108C2"/>
    <w:rsid w:val="00212545"/>
    <w:rsid w:val="00212FBE"/>
    <w:rsid w:val="002205B6"/>
    <w:rsid w:val="0022356C"/>
    <w:rsid w:val="00225262"/>
    <w:rsid w:val="002264A4"/>
    <w:rsid w:val="00231A55"/>
    <w:rsid w:val="0023212B"/>
    <w:rsid w:val="00232DBF"/>
    <w:rsid w:val="00237C80"/>
    <w:rsid w:val="00237FF6"/>
    <w:rsid w:val="0024471D"/>
    <w:rsid w:val="00250E03"/>
    <w:rsid w:val="00251FB7"/>
    <w:rsid w:val="00253887"/>
    <w:rsid w:val="002560DC"/>
    <w:rsid w:val="00261984"/>
    <w:rsid w:val="00261992"/>
    <w:rsid w:val="00262580"/>
    <w:rsid w:val="0026273A"/>
    <w:rsid w:val="002648AC"/>
    <w:rsid w:val="00264B15"/>
    <w:rsid w:val="00272873"/>
    <w:rsid w:val="0028063B"/>
    <w:rsid w:val="002810D2"/>
    <w:rsid w:val="00281CBE"/>
    <w:rsid w:val="002822E6"/>
    <w:rsid w:val="00282412"/>
    <w:rsid w:val="002858BF"/>
    <w:rsid w:val="002870BB"/>
    <w:rsid w:val="00296A11"/>
    <w:rsid w:val="00296B16"/>
    <w:rsid w:val="002A19D5"/>
    <w:rsid w:val="002A2241"/>
    <w:rsid w:val="002A5B09"/>
    <w:rsid w:val="002B4605"/>
    <w:rsid w:val="002B57E1"/>
    <w:rsid w:val="002B6BC9"/>
    <w:rsid w:val="002C12E7"/>
    <w:rsid w:val="002C2446"/>
    <w:rsid w:val="002C6132"/>
    <w:rsid w:val="002D2D90"/>
    <w:rsid w:val="002D5F60"/>
    <w:rsid w:val="002E13CF"/>
    <w:rsid w:val="002E4760"/>
    <w:rsid w:val="002E5BD5"/>
    <w:rsid w:val="002F3730"/>
    <w:rsid w:val="002F4340"/>
    <w:rsid w:val="00300948"/>
    <w:rsid w:val="00304E17"/>
    <w:rsid w:val="003054EB"/>
    <w:rsid w:val="00311167"/>
    <w:rsid w:val="0031204E"/>
    <w:rsid w:val="003124E8"/>
    <w:rsid w:val="00317699"/>
    <w:rsid w:val="0032111D"/>
    <w:rsid w:val="00324CCB"/>
    <w:rsid w:val="003254D5"/>
    <w:rsid w:val="00326FAE"/>
    <w:rsid w:val="0033038D"/>
    <w:rsid w:val="00333FD4"/>
    <w:rsid w:val="00342A20"/>
    <w:rsid w:val="00342EC5"/>
    <w:rsid w:val="0035002D"/>
    <w:rsid w:val="00351F47"/>
    <w:rsid w:val="003524CD"/>
    <w:rsid w:val="00353190"/>
    <w:rsid w:val="00353735"/>
    <w:rsid w:val="003560A0"/>
    <w:rsid w:val="003577A0"/>
    <w:rsid w:val="00361997"/>
    <w:rsid w:val="003651C1"/>
    <w:rsid w:val="003663EF"/>
    <w:rsid w:val="003702BC"/>
    <w:rsid w:val="00375CEC"/>
    <w:rsid w:val="00377830"/>
    <w:rsid w:val="003831EE"/>
    <w:rsid w:val="00387AA8"/>
    <w:rsid w:val="003A3442"/>
    <w:rsid w:val="003B131D"/>
    <w:rsid w:val="003C4083"/>
    <w:rsid w:val="003C49AE"/>
    <w:rsid w:val="003D0088"/>
    <w:rsid w:val="003D6F00"/>
    <w:rsid w:val="003E2C95"/>
    <w:rsid w:val="003E562E"/>
    <w:rsid w:val="003E608C"/>
    <w:rsid w:val="003F0D2E"/>
    <w:rsid w:val="003F5035"/>
    <w:rsid w:val="003F5945"/>
    <w:rsid w:val="003F5E35"/>
    <w:rsid w:val="003F62B7"/>
    <w:rsid w:val="00401034"/>
    <w:rsid w:val="0040369B"/>
    <w:rsid w:val="00404836"/>
    <w:rsid w:val="00407B0E"/>
    <w:rsid w:val="004148E1"/>
    <w:rsid w:val="0042005F"/>
    <w:rsid w:val="00420126"/>
    <w:rsid w:val="00421203"/>
    <w:rsid w:val="00421FD1"/>
    <w:rsid w:val="0042387C"/>
    <w:rsid w:val="0043624F"/>
    <w:rsid w:val="0044079B"/>
    <w:rsid w:val="00442F5E"/>
    <w:rsid w:val="004433CE"/>
    <w:rsid w:val="00445C55"/>
    <w:rsid w:val="004562CA"/>
    <w:rsid w:val="00456EFD"/>
    <w:rsid w:val="00463148"/>
    <w:rsid w:val="00464A1A"/>
    <w:rsid w:val="00465E79"/>
    <w:rsid w:val="004663C6"/>
    <w:rsid w:val="004745A9"/>
    <w:rsid w:val="00484824"/>
    <w:rsid w:val="004A4FB3"/>
    <w:rsid w:val="004A6599"/>
    <w:rsid w:val="004B3A7D"/>
    <w:rsid w:val="004B3FBE"/>
    <w:rsid w:val="004B69D9"/>
    <w:rsid w:val="004C7B70"/>
    <w:rsid w:val="004D0B6B"/>
    <w:rsid w:val="004D2B52"/>
    <w:rsid w:val="004D2B8D"/>
    <w:rsid w:val="004D4C5F"/>
    <w:rsid w:val="004D514B"/>
    <w:rsid w:val="004D5B5A"/>
    <w:rsid w:val="004E2DB8"/>
    <w:rsid w:val="004E320B"/>
    <w:rsid w:val="004E732A"/>
    <w:rsid w:val="004F1B85"/>
    <w:rsid w:val="004F3B57"/>
    <w:rsid w:val="004F46D7"/>
    <w:rsid w:val="004F4DC5"/>
    <w:rsid w:val="004F6E37"/>
    <w:rsid w:val="00505AC7"/>
    <w:rsid w:val="00507EC6"/>
    <w:rsid w:val="00511657"/>
    <w:rsid w:val="00512D0D"/>
    <w:rsid w:val="00515359"/>
    <w:rsid w:val="00515DFE"/>
    <w:rsid w:val="0052302D"/>
    <w:rsid w:val="00524297"/>
    <w:rsid w:val="005254D9"/>
    <w:rsid w:val="00531596"/>
    <w:rsid w:val="00533C4D"/>
    <w:rsid w:val="00534898"/>
    <w:rsid w:val="00535B94"/>
    <w:rsid w:val="00542DE3"/>
    <w:rsid w:val="0054528F"/>
    <w:rsid w:val="00555BB6"/>
    <w:rsid w:val="00557200"/>
    <w:rsid w:val="00561EBE"/>
    <w:rsid w:val="005632E8"/>
    <w:rsid w:val="0056515C"/>
    <w:rsid w:val="00567D02"/>
    <w:rsid w:val="00567DC1"/>
    <w:rsid w:val="0058107D"/>
    <w:rsid w:val="00590632"/>
    <w:rsid w:val="00594B3A"/>
    <w:rsid w:val="005950EE"/>
    <w:rsid w:val="005A1869"/>
    <w:rsid w:val="005A2F2C"/>
    <w:rsid w:val="005A710B"/>
    <w:rsid w:val="005A7AE8"/>
    <w:rsid w:val="005B0928"/>
    <w:rsid w:val="005B2AA4"/>
    <w:rsid w:val="005B712F"/>
    <w:rsid w:val="005D3068"/>
    <w:rsid w:val="005D4F37"/>
    <w:rsid w:val="005D513B"/>
    <w:rsid w:val="005D5254"/>
    <w:rsid w:val="005E212F"/>
    <w:rsid w:val="005E679F"/>
    <w:rsid w:val="005F0729"/>
    <w:rsid w:val="005F18B4"/>
    <w:rsid w:val="005F1D16"/>
    <w:rsid w:val="006001DD"/>
    <w:rsid w:val="00602E92"/>
    <w:rsid w:val="00603FC9"/>
    <w:rsid w:val="00605420"/>
    <w:rsid w:val="006065FB"/>
    <w:rsid w:val="00611DD5"/>
    <w:rsid w:val="00615743"/>
    <w:rsid w:val="00621B3F"/>
    <w:rsid w:val="00625197"/>
    <w:rsid w:val="00631EF8"/>
    <w:rsid w:val="006414C0"/>
    <w:rsid w:val="006420CE"/>
    <w:rsid w:val="006421F8"/>
    <w:rsid w:val="00643F3E"/>
    <w:rsid w:val="006449B7"/>
    <w:rsid w:val="00645CC1"/>
    <w:rsid w:val="006462A9"/>
    <w:rsid w:val="00650735"/>
    <w:rsid w:val="006577B5"/>
    <w:rsid w:val="00662FF4"/>
    <w:rsid w:val="00663FF4"/>
    <w:rsid w:val="00667F0F"/>
    <w:rsid w:val="00684B89"/>
    <w:rsid w:val="00692BD1"/>
    <w:rsid w:val="006937E4"/>
    <w:rsid w:val="0069392A"/>
    <w:rsid w:val="00693B4C"/>
    <w:rsid w:val="0069662E"/>
    <w:rsid w:val="0069735C"/>
    <w:rsid w:val="006A1853"/>
    <w:rsid w:val="006A4EF1"/>
    <w:rsid w:val="006A65AB"/>
    <w:rsid w:val="006B016F"/>
    <w:rsid w:val="006B5017"/>
    <w:rsid w:val="006B6F63"/>
    <w:rsid w:val="006C22C2"/>
    <w:rsid w:val="006C6805"/>
    <w:rsid w:val="006D737C"/>
    <w:rsid w:val="006E0EE1"/>
    <w:rsid w:val="006F2941"/>
    <w:rsid w:val="006F65BA"/>
    <w:rsid w:val="006F6730"/>
    <w:rsid w:val="006F7637"/>
    <w:rsid w:val="00704433"/>
    <w:rsid w:val="00705D67"/>
    <w:rsid w:val="00711306"/>
    <w:rsid w:val="00723B84"/>
    <w:rsid w:val="00725B4D"/>
    <w:rsid w:val="00725FC8"/>
    <w:rsid w:val="00734D49"/>
    <w:rsid w:val="00735005"/>
    <w:rsid w:val="007360F3"/>
    <w:rsid w:val="00737E1A"/>
    <w:rsid w:val="00744459"/>
    <w:rsid w:val="00745D98"/>
    <w:rsid w:val="00756525"/>
    <w:rsid w:val="00761AC8"/>
    <w:rsid w:val="00777F90"/>
    <w:rsid w:val="00780EBB"/>
    <w:rsid w:val="00783129"/>
    <w:rsid w:val="00786BFE"/>
    <w:rsid w:val="00787396"/>
    <w:rsid w:val="00791CCC"/>
    <w:rsid w:val="00793878"/>
    <w:rsid w:val="00796AF1"/>
    <w:rsid w:val="007972C5"/>
    <w:rsid w:val="007A06E6"/>
    <w:rsid w:val="007A1848"/>
    <w:rsid w:val="007A1C65"/>
    <w:rsid w:val="007A3012"/>
    <w:rsid w:val="007A3E05"/>
    <w:rsid w:val="007A68BB"/>
    <w:rsid w:val="007B1B22"/>
    <w:rsid w:val="007B36CD"/>
    <w:rsid w:val="007B6852"/>
    <w:rsid w:val="007C4A46"/>
    <w:rsid w:val="007C591A"/>
    <w:rsid w:val="007C64DA"/>
    <w:rsid w:val="007D28F2"/>
    <w:rsid w:val="007D62EC"/>
    <w:rsid w:val="007E2C83"/>
    <w:rsid w:val="007F5250"/>
    <w:rsid w:val="00800E22"/>
    <w:rsid w:val="0080467F"/>
    <w:rsid w:val="00804C27"/>
    <w:rsid w:val="008051FF"/>
    <w:rsid w:val="00805CB5"/>
    <w:rsid w:val="00810239"/>
    <w:rsid w:val="0081448E"/>
    <w:rsid w:val="00814EFC"/>
    <w:rsid w:val="008207B7"/>
    <w:rsid w:val="00822820"/>
    <w:rsid w:val="00823D83"/>
    <w:rsid w:val="00824F28"/>
    <w:rsid w:val="00833083"/>
    <w:rsid w:val="008360CE"/>
    <w:rsid w:val="00837F8C"/>
    <w:rsid w:val="0084539B"/>
    <w:rsid w:val="00854F97"/>
    <w:rsid w:val="008568D5"/>
    <w:rsid w:val="00856BE3"/>
    <w:rsid w:val="00860134"/>
    <w:rsid w:val="00863949"/>
    <w:rsid w:val="00863FD5"/>
    <w:rsid w:val="00871A23"/>
    <w:rsid w:val="00871A26"/>
    <w:rsid w:val="00872550"/>
    <w:rsid w:val="0087591A"/>
    <w:rsid w:val="00875E9A"/>
    <w:rsid w:val="008763DC"/>
    <w:rsid w:val="008802DE"/>
    <w:rsid w:val="00880849"/>
    <w:rsid w:val="00881C7A"/>
    <w:rsid w:val="00882E45"/>
    <w:rsid w:val="00882E6D"/>
    <w:rsid w:val="00883BB7"/>
    <w:rsid w:val="00884732"/>
    <w:rsid w:val="008868FB"/>
    <w:rsid w:val="00887F1F"/>
    <w:rsid w:val="00894997"/>
    <w:rsid w:val="008958AB"/>
    <w:rsid w:val="008977BB"/>
    <w:rsid w:val="008A593E"/>
    <w:rsid w:val="008B06EA"/>
    <w:rsid w:val="008B5D8C"/>
    <w:rsid w:val="008B78EC"/>
    <w:rsid w:val="008C50CE"/>
    <w:rsid w:val="008C56D5"/>
    <w:rsid w:val="008C7293"/>
    <w:rsid w:val="008D016F"/>
    <w:rsid w:val="008D1828"/>
    <w:rsid w:val="008D2139"/>
    <w:rsid w:val="008D3637"/>
    <w:rsid w:val="008D7247"/>
    <w:rsid w:val="008E343C"/>
    <w:rsid w:val="008F5E59"/>
    <w:rsid w:val="009037B4"/>
    <w:rsid w:val="00904758"/>
    <w:rsid w:val="009100BE"/>
    <w:rsid w:val="009164D1"/>
    <w:rsid w:val="009221DA"/>
    <w:rsid w:val="0092276E"/>
    <w:rsid w:val="00923A72"/>
    <w:rsid w:val="00931931"/>
    <w:rsid w:val="009333AF"/>
    <w:rsid w:val="00935FF1"/>
    <w:rsid w:val="00951E2C"/>
    <w:rsid w:val="009538E9"/>
    <w:rsid w:val="00954EAD"/>
    <w:rsid w:val="0095503E"/>
    <w:rsid w:val="00957C8B"/>
    <w:rsid w:val="00966C25"/>
    <w:rsid w:val="00972067"/>
    <w:rsid w:val="00973E4B"/>
    <w:rsid w:val="009754F2"/>
    <w:rsid w:val="00975B6B"/>
    <w:rsid w:val="00976555"/>
    <w:rsid w:val="009772C2"/>
    <w:rsid w:val="0098105B"/>
    <w:rsid w:val="00984C15"/>
    <w:rsid w:val="00991303"/>
    <w:rsid w:val="00991315"/>
    <w:rsid w:val="009A1628"/>
    <w:rsid w:val="009A3A98"/>
    <w:rsid w:val="009A501D"/>
    <w:rsid w:val="009A7944"/>
    <w:rsid w:val="009B25DB"/>
    <w:rsid w:val="009B4369"/>
    <w:rsid w:val="009B728B"/>
    <w:rsid w:val="009D0528"/>
    <w:rsid w:val="009D5D09"/>
    <w:rsid w:val="009E1E3D"/>
    <w:rsid w:val="009E1F49"/>
    <w:rsid w:val="009F32CD"/>
    <w:rsid w:val="009F6E31"/>
    <w:rsid w:val="00A01F5C"/>
    <w:rsid w:val="00A02A44"/>
    <w:rsid w:val="00A04340"/>
    <w:rsid w:val="00A04FC8"/>
    <w:rsid w:val="00A052BF"/>
    <w:rsid w:val="00A11680"/>
    <w:rsid w:val="00A23A84"/>
    <w:rsid w:val="00A24BA4"/>
    <w:rsid w:val="00A27B01"/>
    <w:rsid w:val="00A311D6"/>
    <w:rsid w:val="00A31C20"/>
    <w:rsid w:val="00A43268"/>
    <w:rsid w:val="00A466A9"/>
    <w:rsid w:val="00A474C8"/>
    <w:rsid w:val="00A47717"/>
    <w:rsid w:val="00A50B9B"/>
    <w:rsid w:val="00A54B69"/>
    <w:rsid w:val="00A55160"/>
    <w:rsid w:val="00A635D4"/>
    <w:rsid w:val="00A63DC5"/>
    <w:rsid w:val="00A645F1"/>
    <w:rsid w:val="00A6709D"/>
    <w:rsid w:val="00A71A76"/>
    <w:rsid w:val="00A744AE"/>
    <w:rsid w:val="00A84A7E"/>
    <w:rsid w:val="00A8793B"/>
    <w:rsid w:val="00A9246E"/>
    <w:rsid w:val="00AA60C5"/>
    <w:rsid w:val="00AA6EE7"/>
    <w:rsid w:val="00AC1852"/>
    <w:rsid w:val="00AC19F4"/>
    <w:rsid w:val="00AD4DAF"/>
    <w:rsid w:val="00AD5070"/>
    <w:rsid w:val="00AE6BF8"/>
    <w:rsid w:val="00AE725F"/>
    <w:rsid w:val="00AF10BE"/>
    <w:rsid w:val="00AF150F"/>
    <w:rsid w:val="00B00602"/>
    <w:rsid w:val="00B0061D"/>
    <w:rsid w:val="00B02653"/>
    <w:rsid w:val="00B04AAB"/>
    <w:rsid w:val="00B050F4"/>
    <w:rsid w:val="00B11E84"/>
    <w:rsid w:val="00B17573"/>
    <w:rsid w:val="00B21D6A"/>
    <w:rsid w:val="00B26CA2"/>
    <w:rsid w:val="00B26DF5"/>
    <w:rsid w:val="00B31FAC"/>
    <w:rsid w:val="00B339A4"/>
    <w:rsid w:val="00B37D0D"/>
    <w:rsid w:val="00B41EE6"/>
    <w:rsid w:val="00B51EEB"/>
    <w:rsid w:val="00B52895"/>
    <w:rsid w:val="00B5316A"/>
    <w:rsid w:val="00B549BA"/>
    <w:rsid w:val="00B600C5"/>
    <w:rsid w:val="00B60F24"/>
    <w:rsid w:val="00B612E7"/>
    <w:rsid w:val="00B647BF"/>
    <w:rsid w:val="00B729AB"/>
    <w:rsid w:val="00B750EF"/>
    <w:rsid w:val="00B7793A"/>
    <w:rsid w:val="00B86D9F"/>
    <w:rsid w:val="00B9034A"/>
    <w:rsid w:val="00B934D0"/>
    <w:rsid w:val="00B94B87"/>
    <w:rsid w:val="00B9601F"/>
    <w:rsid w:val="00B96753"/>
    <w:rsid w:val="00BA1962"/>
    <w:rsid w:val="00BA7084"/>
    <w:rsid w:val="00BB0562"/>
    <w:rsid w:val="00BB0D0C"/>
    <w:rsid w:val="00BB4448"/>
    <w:rsid w:val="00BC23D7"/>
    <w:rsid w:val="00BC56C1"/>
    <w:rsid w:val="00BC70D1"/>
    <w:rsid w:val="00BE4192"/>
    <w:rsid w:val="00BE573F"/>
    <w:rsid w:val="00BE639C"/>
    <w:rsid w:val="00BF0365"/>
    <w:rsid w:val="00BF5456"/>
    <w:rsid w:val="00BF7319"/>
    <w:rsid w:val="00C02F25"/>
    <w:rsid w:val="00C06911"/>
    <w:rsid w:val="00C07CA2"/>
    <w:rsid w:val="00C10129"/>
    <w:rsid w:val="00C13D19"/>
    <w:rsid w:val="00C17701"/>
    <w:rsid w:val="00C264AA"/>
    <w:rsid w:val="00C35129"/>
    <w:rsid w:val="00C40231"/>
    <w:rsid w:val="00C41788"/>
    <w:rsid w:val="00C454E4"/>
    <w:rsid w:val="00C50059"/>
    <w:rsid w:val="00C51556"/>
    <w:rsid w:val="00C559EB"/>
    <w:rsid w:val="00C628A7"/>
    <w:rsid w:val="00C6364D"/>
    <w:rsid w:val="00C644B8"/>
    <w:rsid w:val="00C659E5"/>
    <w:rsid w:val="00C67C93"/>
    <w:rsid w:val="00C76B65"/>
    <w:rsid w:val="00C81584"/>
    <w:rsid w:val="00C81AC3"/>
    <w:rsid w:val="00C864BA"/>
    <w:rsid w:val="00C92958"/>
    <w:rsid w:val="00CA0380"/>
    <w:rsid w:val="00CA14A7"/>
    <w:rsid w:val="00CA5506"/>
    <w:rsid w:val="00CA6118"/>
    <w:rsid w:val="00CA6391"/>
    <w:rsid w:val="00CA6FE3"/>
    <w:rsid w:val="00CB60AB"/>
    <w:rsid w:val="00CC049B"/>
    <w:rsid w:val="00CD7BC4"/>
    <w:rsid w:val="00CD7CEE"/>
    <w:rsid w:val="00CE0F86"/>
    <w:rsid w:val="00CE7B92"/>
    <w:rsid w:val="00CF76FA"/>
    <w:rsid w:val="00D00B9E"/>
    <w:rsid w:val="00D033A4"/>
    <w:rsid w:val="00D21835"/>
    <w:rsid w:val="00D22AA6"/>
    <w:rsid w:val="00D23083"/>
    <w:rsid w:val="00D3182D"/>
    <w:rsid w:val="00D35D37"/>
    <w:rsid w:val="00D3772F"/>
    <w:rsid w:val="00D412E4"/>
    <w:rsid w:val="00D47895"/>
    <w:rsid w:val="00D47A86"/>
    <w:rsid w:val="00D50A94"/>
    <w:rsid w:val="00D530F8"/>
    <w:rsid w:val="00D5624D"/>
    <w:rsid w:val="00D57141"/>
    <w:rsid w:val="00D60E74"/>
    <w:rsid w:val="00D613CC"/>
    <w:rsid w:val="00D66DDD"/>
    <w:rsid w:val="00D73F18"/>
    <w:rsid w:val="00D81ADE"/>
    <w:rsid w:val="00D85873"/>
    <w:rsid w:val="00D90CB7"/>
    <w:rsid w:val="00D946C8"/>
    <w:rsid w:val="00DA2A3F"/>
    <w:rsid w:val="00DB09C4"/>
    <w:rsid w:val="00DB2DD1"/>
    <w:rsid w:val="00DC056D"/>
    <w:rsid w:val="00DC2B2A"/>
    <w:rsid w:val="00DC7445"/>
    <w:rsid w:val="00DD1293"/>
    <w:rsid w:val="00DD5AC5"/>
    <w:rsid w:val="00DD68F6"/>
    <w:rsid w:val="00DE32EB"/>
    <w:rsid w:val="00DF13AB"/>
    <w:rsid w:val="00E005EA"/>
    <w:rsid w:val="00E018BA"/>
    <w:rsid w:val="00E14573"/>
    <w:rsid w:val="00E170AC"/>
    <w:rsid w:val="00E22F13"/>
    <w:rsid w:val="00E3277A"/>
    <w:rsid w:val="00E409BC"/>
    <w:rsid w:val="00E42F56"/>
    <w:rsid w:val="00E47945"/>
    <w:rsid w:val="00E62D31"/>
    <w:rsid w:val="00E64DAF"/>
    <w:rsid w:val="00E65650"/>
    <w:rsid w:val="00E66A16"/>
    <w:rsid w:val="00E7009C"/>
    <w:rsid w:val="00E80151"/>
    <w:rsid w:val="00E801A5"/>
    <w:rsid w:val="00E80F20"/>
    <w:rsid w:val="00E8342F"/>
    <w:rsid w:val="00E8428B"/>
    <w:rsid w:val="00E85E5A"/>
    <w:rsid w:val="00E879B8"/>
    <w:rsid w:val="00E87D8B"/>
    <w:rsid w:val="00E90388"/>
    <w:rsid w:val="00E907BC"/>
    <w:rsid w:val="00E94396"/>
    <w:rsid w:val="00E9689B"/>
    <w:rsid w:val="00EA32C9"/>
    <w:rsid w:val="00EA4671"/>
    <w:rsid w:val="00EA526F"/>
    <w:rsid w:val="00EA62B5"/>
    <w:rsid w:val="00EA63CB"/>
    <w:rsid w:val="00EA6619"/>
    <w:rsid w:val="00EB3D57"/>
    <w:rsid w:val="00EB54CB"/>
    <w:rsid w:val="00EC08D1"/>
    <w:rsid w:val="00EC0C39"/>
    <w:rsid w:val="00EC1767"/>
    <w:rsid w:val="00EC5A4E"/>
    <w:rsid w:val="00EC751E"/>
    <w:rsid w:val="00ED49B4"/>
    <w:rsid w:val="00ED57C9"/>
    <w:rsid w:val="00ED5C37"/>
    <w:rsid w:val="00ED6C5F"/>
    <w:rsid w:val="00EF1A5A"/>
    <w:rsid w:val="00EF3E29"/>
    <w:rsid w:val="00EF78AF"/>
    <w:rsid w:val="00EF7D2F"/>
    <w:rsid w:val="00F015E0"/>
    <w:rsid w:val="00F06F34"/>
    <w:rsid w:val="00F108FB"/>
    <w:rsid w:val="00F1142B"/>
    <w:rsid w:val="00F12DFB"/>
    <w:rsid w:val="00F1452F"/>
    <w:rsid w:val="00F14B04"/>
    <w:rsid w:val="00F1511D"/>
    <w:rsid w:val="00F15269"/>
    <w:rsid w:val="00F17CE8"/>
    <w:rsid w:val="00F20D39"/>
    <w:rsid w:val="00F2342F"/>
    <w:rsid w:val="00F243D4"/>
    <w:rsid w:val="00F247DE"/>
    <w:rsid w:val="00F26FAD"/>
    <w:rsid w:val="00F36203"/>
    <w:rsid w:val="00F367B3"/>
    <w:rsid w:val="00F403E1"/>
    <w:rsid w:val="00F411D8"/>
    <w:rsid w:val="00F46D1C"/>
    <w:rsid w:val="00F47568"/>
    <w:rsid w:val="00F50105"/>
    <w:rsid w:val="00F56B23"/>
    <w:rsid w:val="00F60DC1"/>
    <w:rsid w:val="00F66C1B"/>
    <w:rsid w:val="00F70608"/>
    <w:rsid w:val="00F73AE1"/>
    <w:rsid w:val="00F74A17"/>
    <w:rsid w:val="00F8067C"/>
    <w:rsid w:val="00F84A17"/>
    <w:rsid w:val="00F8503D"/>
    <w:rsid w:val="00F869B2"/>
    <w:rsid w:val="00F91D64"/>
    <w:rsid w:val="00F954AE"/>
    <w:rsid w:val="00F95918"/>
    <w:rsid w:val="00FA731F"/>
    <w:rsid w:val="00FB7C19"/>
    <w:rsid w:val="00FC02B3"/>
    <w:rsid w:val="00FC0732"/>
    <w:rsid w:val="00FC49EB"/>
    <w:rsid w:val="00FC6816"/>
    <w:rsid w:val="00FC6908"/>
    <w:rsid w:val="00FD3A83"/>
    <w:rsid w:val="00FE7819"/>
    <w:rsid w:val="00FF3BFA"/>
    <w:rsid w:val="00FF3FD1"/>
    <w:rsid w:val="00FF54A8"/>
    <w:rsid w:val="00FF5767"/>
    <w:rsid w:val="0154337E"/>
    <w:rsid w:val="02DE5F9D"/>
    <w:rsid w:val="031B4C86"/>
    <w:rsid w:val="052E730E"/>
    <w:rsid w:val="056814B4"/>
    <w:rsid w:val="062232DD"/>
    <w:rsid w:val="06757B66"/>
    <w:rsid w:val="0731279A"/>
    <w:rsid w:val="07664B5B"/>
    <w:rsid w:val="08040D92"/>
    <w:rsid w:val="081F0E71"/>
    <w:rsid w:val="082911AC"/>
    <w:rsid w:val="08E2196D"/>
    <w:rsid w:val="094266E0"/>
    <w:rsid w:val="09EF1605"/>
    <w:rsid w:val="0A6157F6"/>
    <w:rsid w:val="0ADA0716"/>
    <w:rsid w:val="0B265B0D"/>
    <w:rsid w:val="0BEE393D"/>
    <w:rsid w:val="0C5C3934"/>
    <w:rsid w:val="0CCF0ED0"/>
    <w:rsid w:val="0D105DD1"/>
    <w:rsid w:val="0DB01F36"/>
    <w:rsid w:val="0E143933"/>
    <w:rsid w:val="0ECF7FC2"/>
    <w:rsid w:val="116D1A9C"/>
    <w:rsid w:val="11E4680B"/>
    <w:rsid w:val="12077353"/>
    <w:rsid w:val="128F5110"/>
    <w:rsid w:val="12B70917"/>
    <w:rsid w:val="12C25A7E"/>
    <w:rsid w:val="15102F8A"/>
    <w:rsid w:val="15185229"/>
    <w:rsid w:val="15722EE6"/>
    <w:rsid w:val="1674121E"/>
    <w:rsid w:val="16930744"/>
    <w:rsid w:val="169B173D"/>
    <w:rsid w:val="16E66FBA"/>
    <w:rsid w:val="18712393"/>
    <w:rsid w:val="187B352A"/>
    <w:rsid w:val="19F77CED"/>
    <w:rsid w:val="1C3C3C8C"/>
    <w:rsid w:val="1C606B16"/>
    <w:rsid w:val="1E3F21BB"/>
    <w:rsid w:val="1F3176F8"/>
    <w:rsid w:val="1FEE648E"/>
    <w:rsid w:val="20A11637"/>
    <w:rsid w:val="213A565A"/>
    <w:rsid w:val="21CE59A2"/>
    <w:rsid w:val="22767FB7"/>
    <w:rsid w:val="22E37155"/>
    <w:rsid w:val="235651B1"/>
    <w:rsid w:val="238A4643"/>
    <w:rsid w:val="23BF48FF"/>
    <w:rsid w:val="25D5207E"/>
    <w:rsid w:val="2788024A"/>
    <w:rsid w:val="288B3C2E"/>
    <w:rsid w:val="28E9651F"/>
    <w:rsid w:val="28EF30F2"/>
    <w:rsid w:val="290F5147"/>
    <w:rsid w:val="29BB08C7"/>
    <w:rsid w:val="2A477945"/>
    <w:rsid w:val="2B7E4F16"/>
    <w:rsid w:val="2BCC5360"/>
    <w:rsid w:val="2BF042AA"/>
    <w:rsid w:val="2C903A19"/>
    <w:rsid w:val="2EB86346"/>
    <w:rsid w:val="2ED3115A"/>
    <w:rsid w:val="2EFF1DAC"/>
    <w:rsid w:val="2F7C2738"/>
    <w:rsid w:val="2FA20CA6"/>
    <w:rsid w:val="31107DBE"/>
    <w:rsid w:val="316E1652"/>
    <w:rsid w:val="31C02173"/>
    <w:rsid w:val="327C0911"/>
    <w:rsid w:val="333501C5"/>
    <w:rsid w:val="35054696"/>
    <w:rsid w:val="36D552A0"/>
    <w:rsid w:val="380E5048"/>
    <w:rsid w:val="3AE16ABD"/>
    <w:rsid w:val="3B1A7024"/>
    <w:rsid w:val="3B4F7C28"/>
    <w:rsid w:val="3B7949A8"/>
    <w:rsid w:val="3C4E2512"/>
    <w:rsid w:val="3CE97271"/>
    <w:rsid w:val="3F182ED7"/>
    <w:rsid w:val="40B54828"/>
    <w:rsid w:val="42822C2B"/>
    <w:rsid w:val="43B9085C"/>
    <w:rsid w:val="43F25203"/>
    <w:rsid w:val="44B52CCC"/>
    <w:rsid w:val="45862B9F"/>
    <w:rsid w:val="470A1981"/>
    <w:rsid w:val="49A011A0"/>
    <w:rsid w:val="49A46E95"/>
    <w:rsid w:val="4A715E24"/>
    <w:rsid w:val="4B296D56"/>
    <w:rsid w:val="4B9300A1"/>
    <w:rsid w:val="4BCC60B9"/>
    <w:rsid w:val="4E3A18AE"/>
    <w:rsid w:val="4E4141B5"/>
    <w:rsid w:val="4E735D8C"/>
    <w:rsid w:val="4E844A44"/>
    <w:rsid w:val="50D54624"/>
    <w:rsid w:val="50ED444B"/>
    <w:rsid w:val="51DC48C6"/>
    <w:rsid w:val="52E45174"/>
    <w:rsid w:val="531442D7"/>
    <w:rsid w:val="53DE0127"/>
    <w:rsid w:val="546936F0"/>
    <w:rsid w:val="54B743BE"/>
    <w:rsid w:val="56962BBB"/>
    <w:rsid w:val="58253E41"/>
    <w:rsid w:val="5935001B"/>
    <w:rsid w:val="59943B20"/>
    <w:rsid w:val="5A237208"/>
    <w:rsid w:val="5AC8133D"/>
    <w:rsid w:val="5BC7220C"/>
    <w:rsid w:val="5BCE77AE"/>
    <w:rsid w:val="5BF77A8F"/>
    <w:rsid w:val="5D5D74B6"/>
    <w:rsid w:val="5DBA7964"/>
    <w:rsid w:val="5E56754E"/>
    <w:rsid w:val="5EA85D44"/>
    <w:rsid w:val="5EE27E32"/>
    <w:rsid w:val="5FDB7A7A"/>
    <w:rsid w:val="605C57FE"/>
    <w:rsid w:val="611C5229"/>
    <w:rsid w:val="625A3E4A"/>
    <w:rsid w:val="626D18C5"/>
    <w:rsid w:val="62BB1C8A"/>
    <w:rsid w:val="62D77D9E"/>
    <w:rsid w:val="63F10723"/>
    <w:rsid w:val="65294192"/>
    <w:rsid w:val="65A22C53"/>
    <w:rsid w:val="65A5775B"/>
    <w:rsid w:val="65B66EA2"/>
    <w:rsid w:val="66190826"/>
    <w:rsid w:val="66645C5F"/>
    <w:rsid w:val="672B5DE1"/>
    <w:rsid w:val="67AD5E2F"/>
    <w:rsid w:val="68480D04"/>
    <w:rsid w:val="68AA4B0E"/>
    <w:rsid w:val="6B933B3A"/>
    <w:rsid w:val="6C9B55B4"/>
    <w:rsid w:val="6CC04A6D"/>
    <w:rsid w:val="6E505AE5"/>
    <w:rsid w:val="6E6D15EB"/>
    <w:rsid w:val="6EF04DAD"/>
    <w:rsid w:val="6EFB33E4"/>
    <w:rsid w:val="71364FC8"/>
    <w:rsid w:val="71E01321"/>
    <w:rsid w:val="71FB592D"/>
    <w:rsid w:val="72262D8F"/>
    <w:rsid w:val="723D6D69"/>
    <w:rsid w:val="72A51AC2"/>
    <w:rsid w:val="73C32C52"/>
    <w:rsid w:val="73D429C4"/>
    <w:rsid w:val="744E4874"/>
    <w:rsid w:val="745F01E0"/>
    <w:rsid w:val="75513863"/>
    <w:rsid w:val="75707F12"/>
    <w:rsid w:val="75A770DF"/>
    <w:rsid w:val="76441810"/>
    <w:rsid w:val="77721E2C"/>
    <w:rsid w:val="77BA7B2F"/>
    <w:rsid w:val="781070F2"/>
    <w:rsid w:val="784B0E6F"/>
    <w:rsid w:val="787572A7"/>
    <w:rsid w:val="79C03EC7"/>
    <w:rsid w:val="7A8D3C4C"/>
    <w:rsid w:val="7AAC1F54"/>
    <w:rsid w:val="7BF87AAC"/>
    <w:rsid w:val="7C9C7164"/>
    <w:rsid w:val="7D2325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lsdException w:name="header" w:locked="1" w:semiHidden="0"/>
    <w:lsdException w:name="footer" w:locked="1" w:semiHidden="0" w:uiPriority="0"/>
    <w:lsdException w:name="caption" w:locked="1" w:uiPriority="0" w:qFormat="1"/>
    <w:lsdException w:name="footnote reference" w:locked="1" w:semiHidden="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lsdException w:name="Strong" w:locked="1" w:semiHidden="0" w:uiPriority="0" w:unhideWhenUsed="0" w:qFormat="1"/>
    <w:lsdException w:name="Emphasis" w:locked="1" w:semiHidden="0" w:uiPriority="0" w:unhideWhenUsed="0" w:qFormat="1"/>
    <w:lsdException w:name="HTML Top of Form" w:locked="1" w:semiHidden="0" w:uiPriority="0"/>
    <w:lsdException w:name="HTML Bottom of Form" w:locked="1" w:semiHidden="0" w:uiPriority="0"/>
    <w:lsdException w:name="Normal Table" w:locked="1" w:uiPriority="0"/>
    <w:lsdException w:name="No List" w:locked="1" w:semiHidden="0" w:uiPriority="0"/>
    <w:lsdException w:name="Outline List 1" w:locked="1" w:semiHidden="0" w:uiPriority="0"/>
    <w:lsdException w:name="Outline List 2" w:locked="1" w:semiHidden="0" w:uiPriority="0"/>
    <w:lsdException w:name="Outline List 3" w:locked="1" w:semiHidden="0"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E6D"/>
    <w:rPr>
      <w:rFonts w:ascii="Times New Roman" w:hAnsi="Times New Roman"/>
      <w:kern w:val="0"/>
      <w:szCs w:val="24"/>
    </w:rPr>
  </w:style>
  <w:style w:type="paragraph" w:styleId="1">
    <w:name w:val="heading 1"/>
    <w:basedOn w:val="a"/>
    <w:next w:val="a"/>
    <w:link w:val="10"/>
    <w:uiPriority w:val="99"/>
    <w:qFormat/>
    <w:rsid w:val="00063EBC"/>
    <w:pPr>
      <w:keepNext/>
      <w:keepLines/>
      <w:spacing w:before="340" w:after="330" w:line="578" w:lineRule="auto"/>
      <w:outlineLvl w:val="0"/>
    </w:pPr>
    <w:rPr>
      <w:b/>
      <w:bCs/>
      <w:kern w:val="44"/>
      <w:sz w:val="44"/>
      <w:szCs w:val="44"/>
    </w:rPr>
  </w:style>
  <w:style w:type="paragraph" w:styleId="2">
    <w:name w:val="heading 2"/>
    <w:basedOn w:val="a"/>
    <w:next w:val="a"/>
    <w:link w:val="20"/>
    <w:uiPriority w:val="99"/>
    <w:qFormat/>
    <w:rsid w:val="00063EBC"/>
    <w:pPr>
      <w:keepNext/>
      <w:keepLines/>
      <w:spacing w:before="260" w:after="260" w:line="416" w:lineRule="auto"/>
      <w:outlineLvl w:val="1"/>
    </w:pPr>
    <w:rPr>
      <w:rFonts w:ascii="Calibri Light" w:hAnsi="Calibri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063EBC"/>
    <w:rPr>
      <w:rFonts w:ascii="Times New Roman" w:hAnsi="Times New Roman" w:cs="Times New Roman"/>
      <w:b/>
      <w:bCs/>
      <w:kern w:val="44"/>
      <w:sz w:val="44"/>
      <w:szCs w:val="44"/>
    </w:rPr>
  </w:style>
  <w:style w:type="character" w:customStyle="1" w:styleId="20">
    <w:name w:val="標題 2 字元"/>
    <w:basedOn w:val="a0"/>
    <w:link w:val="2"/>
    <w:uiPriority w:val="99"/>
    <w:locked/>
    <w:rsid w:val="00063EBC"/>
    <w:rPr>
      <w:rFonts w:ascii="Calibri Light" w:eastAsia="SimSun" w:hAnsi="Calibri Light" w:cs="Times New Roman"/>
      <w:b/>
      <w:bCs/>
      <w:sz w:val="32"/>
      <w:szCs w:val="32"/>
    </w:rPr>
  </w:style>
  <w:style w:type="paragraph" w:styleId="a3">
    <w:name w:val="footer"/>
    <w:basedOn w:val="a"/>
    <w:link w:val="a4"/>
    <w:uiPriority w:val="99"/>
    <w:rsid w:val="00DA2A3F"/>
    <w:pPr>
      <w:widowControl w:val="0"/>
      <w:tabs>
        <w:tab w:val="center" w:pos="4153"/>
        <w:tab w:val="right" w:pos="8306"/>
      </w:tabs>
      <w:snapToGrid w:val="0"/>
    </w:pPr>
    <w:rPr>
      <w:rFonts w:ascii="Calibri" w:hAnsi="Calibri"/>
      <w:kern w:val="2"/>
      <w:sz w:val="18"/>
      <w:lang w:eastAsia="zh-CN"/>
    </w:rPr>
  </w:style>
  <w:style w:type="character" w:customStyle="1" w:styleId="a4">
    <w:name w:val="頁尾 字元"/>
    <w:basedOn w:val="a0"/>
    <w:link w:val="a3"/>
    <w:uiPriority w:val="99"/>
    <w:locked/>
    <w:rsid w:val="00F1142B"/>
    <w:rPr>
      <w:rFonts w:cs="Times New Roman"/>
      <w:kern w:val="2"/>
      <w:sz w:val="24"/>
      <w:szCs w:val="24"/>
      <w:lang w:eastAsia="zh-CN"/>
    </w:rPr>
  </w:style>
  <w:style w:type="paragraph" w:styleId="a5">
    <w:name w:val="header"/>
    <w:basedOn w:val="a"/>
    <w:link w:val="a6"/>
    <w:uiPriority w:val="99"/>
    <w:rsid w:val="00DA2A3F"/>
    <w:pPr>
      <w:widowControl w:val="0"/>
      <w:pBdr>
        <w:top w:val="none" w:sz="0" w:space="1" w:color="auto"/>
        <w:left w:val="none" w:sz="0" w:space="4" w:color="auto"/>
        <w:bottom w:val="none" w:sz="0" w:space="1" w:color="auto"/>
        <w:right w:val="none" w:sz="0" w:space="4" w:color="auto"/>
      </w:pBdr>
      <w:tabs>
        <w:tab w:val="center" w:pos="4153"/>
        <w:tab w:val="right" w:pos="8306"/>
      </w:tabs>
      <w:snapToGrid w:val="0"/>
      <w:jc w:val="both"/>
    </w:pPr>
    <w:rPr>
      <w:rFonts w:ascii="Calibri" w:hAnsi="Calibri"/>
      <w:kern w:val="2"/>
      <w:sz w:val="18"/>
      <w:lang w:eastAsia="zh-CN"/>
    </w:rPr>
  </w:style>
  <w:style w:type="character" w:customStyle="1" w:styleId="a6">
    <w:name w:val="頁首 字元"/>
    <w:basedOn w:val="a0"/>
    <w:link w:val="a5"/>
    <w:uiPriority w:val="99"/>
    <w:locked/>
    <w:rsid w:val="00F1142B"/>
    <w:rPr>
      <w:rFonts w:cs="Times New Roman"/>
      <w:kern w:val="2"/>
      <w:sz w:val="24"/>
      <w:szCs w:val="24"/>
      <w:lang w:eastAsia="zh-CN"/>
    </w:rPr>
  </w:style>
  <w:style w:type="paragraph" w:styleId="a7">
    <w:name w:val="footnote text"/>
    <w:basedOn w:val="a"/>
    <w:link w:val="a8"/>
    <w:uiPriority w:val="99"/>
    <w:rsid w:val="00DA2A3F"/>
    <w:pPr>
      <w:widowControl w:val="0"/>
      <w:snapToGrid w:val="0"/>
    </w:pPr>
    <w:rPr>
      <w:rFonts w:ascii="Calibri" w:hAnsi="Calibri"/>
      <w:kern w:val="2"/>
      <w:sz w:val="18"/>
      <w:lang w:eastAsia="zh-CN"/>
    </w:rPr>
  </w:style>
  <w:style w:type="character" w:customStyle="1" w:styleId="a8">
    <w:name w:val="註腳文字 字元"/>
    <w:basedOn w:val="a0"/>
    <w:link w:val="a7"/>
    <w:uiPriority w:val="99"/>
    <w:locked/>
    <w:rsid w:val="009164D1"/>
    <w:rPr>
      <w:rFonts w:cs="Times New Roman"/>
      <w:kern w:val="2"/>
      <w:sz w:val="24"/>
      <w:szCs w:val="24"/>
      <w:lang w:eastAsia="zh-CN"/>
    </w:rPr>
  </w:style>
  <w:style w:type="character" w:styleId="a9">
    <w:name w:val="footnote reference"/>
    <w:basedOn w:val="a0"/>
    <w:uiPriority w:val="99"/>
    <w:rsid w:val="00DA2A3F"/>
    <w:rPr>
      <w:rFonts w:cs="Times New Roman"/>
      <w:vertAlign w:val="superscript"/>
    </w:rPr>
  </w:style>
  <w:style w:type="paragraph" w:styleId="aa">
    <w:name w:val="List Paragraph"/>
    <w:basedOn w:val="a"/>
    <w:uiPriority w:val="34"/>
    <w:qFormat/>
    <w:rsid w:val="009164D1"/>
    <w:pPr>
      <w:ind w:leftChars="200" w:left="480"/>
    </w:pPr>
    <w:rPr>
      <w:rFonts w:ascii="Cambria" w:eastAsia="MS Mincho" w:hAnsi="Cambria"/>
    </w:rPr>
  </w:style>
  <w:style w:type="paragraph" w:styleId="ab">
    <w:name w:val="Balloon Text"/>
    <w:basedOn w:val="a"/>
    <w:link w:val="ac"/>
    <w:uiPriority w:val="99"/>
    <w:semiHidden/>
    <w:rsid w:val="00237FF6"/>
    <w:rPr>
      <w:rFonts w:ascii="Calibri Light" w:hAnsi="Calibri Light"/>
      <w:sz w:val="18"/>
      <w:szCs w:val="18"/>
    </w:rPr>
  </w:style>
  <w:style w:type="character" w:customStyle="1" w:styleId="ac">
    <w:name w:val="註解方塊文字 字元"/>
    <w:basedOn w:val="a0"/>
    <w:link w:val="ab"/>
    <w:uiPriority w:val="99"/>
    <w:semiHidden/>
    <w:locked/>
    <w:rsid w:val="00237FF6"/>
    <w:rPr>
      <w:rFonts w:ascii="Calibri Light" w:eastAsia="SimSun" w:hAnsi="Calibri Light" w:cs="Times New Roman"/>
      <w:kern w:val="2"/>
      <w:sz w:val="18"/>
      <w:szCs w:val="18"/>
      <w:lang w:eastAsia="zh-CN"/>
    </w:rPr>
  </w:style>
  <w:style w:type="paragraph" w:styleId="ad">
    <w:name w:val="Body Text"/>
    <w:basedOn w:val="a"/>
    <w:link w:val="ae"/>
    <w:uiPriority w:val="99"/>
    <w:rsid w:val="00524297"/>
    <w:pPr>
      <w:widowControl w:val="0"/>
      <w:spacing w:after="120"/>
    </w:pPr>
    <w:rPr>
      <w:rFonts w:ascii="Calibri" w:eastAsia="新細明體" w:hAnsi="Calibri"/>
      <w:kern w:val="2"/>
      <w:sz w:val="20"/>
      <w:szCs w:val="22"/>
      <w:lang w:eastAsia="zh-CN"/>
    </w:rPr>
  </w:style>
  <w:style w:type="character" w:customStyle="1" w:styleId="ae">
    <w:name w:val="本文 字元"/>
    <w:basedOn w:val="a0"/>
    <w:link w:val="ad"/>
    <w:uiPriority w:val="99"/>
    <w:locked/>
    <w:rsid w:val="00524297"/>
    <w:rPr>
      <w:rFonts w:ascii="Calibri" w:eastAsia="新細明體" w:hAnsi="Calibri" w:cs="Times New Roman"/>
      <w:kern w:val="2"/>
      <w:sz w:val="22"/>
      <w:szCs w:val="22"/>
    </w:rPr>
  </w:style>
  <w:style w:type="table" w:styleId="af">
    <w:name w:val="Table Grid"/>
    <w:basedOn w:val="a1"/>
    <w:uiPriority w:val="59"/>
    <w:rsid w:val="008D016F"/>
    <w:pPr>
      <w:widowControl w:val="0"/>
      <w:jc w:val="both"/>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uiPriority w:val="99"/>
    <w:qFormat/>
    <w:rsid w:val="00361997"/>
    <w:rPr>
      <w:rFonts w:cs="Times New Roman"/>
      <w:b/>
      <w:bCs/>
    </w:rPr>
  </w:style>
  <w:style w:type="paragraph" w:styleId="21">
    <w:name w:val="Body Text 2"/>
    <w:basedOn w:val="a"/>
    <w:link w:val="22"/>
    <w:uiPriority w:val="99"/>
    <w:semiHidden/>
    <w:rsid w:val="00361997"/>
    <w:pPr>
      <w:spacing w:after="120" w:line="480" w:lineRule="auto"/>
    </w:pPr>
  </w:style>
  <w:style w:type="character" w:customStyle="1" w:styleId="22">
    <w:name w:val="本文 2 字元"/>
    <w:basedOn w:val="a0"/>
    <w:link w:val="21"/>
    <w:uiPriority w:val="99"/>
    <w:semiHidden/>
    <w:locked/>
    <w:rsid w:val="00361997"/>
    <w:rPr>
      <w:rFonts w:ascii="Times New Roman" w:hAnsi="Times New Roman" w:cs="Times New Roman"/>
      <w:sz w:val="24"/>
      <w:szCs w:val="24"/>
    </w:rPr>
  </w:style>
  <w:style w:type="character" w:styleId="af1">
    <w:name w:val="Hyperlink"/>
    <w:basedOn w:val="a0"/>
    <w:uiPriority w:val="99"/>
    <w:rsid w:val="00CD7CEE"/>
    <w:rPr>
      <w:rFonts w:cs="Times New Roman"/>
      <w:color w:val="0563C1"/>
      <w:u w:val="single"/>
    </w:rPr>
  </w:style>
  <w:style w:type="character" w:styleId="af2">
    <w:name w:val="Emphasis"/>
    <w:basedOn w:val="a0"/>
    <w:uiPriority w:val="99"/>
    <w:qFormat/>
    <w:rsid w:val="004D2B52"/>
    <w:rPr>
      <w:rFonts w:cs="Times New Roman"/>
      <w:i/>
      <w:iCs/>
    </w:rPr>
  </w:style>
  <w:style w:type="character" w:styleId="af3">
    <w:name w:val="page number"/>
    <w:basedOn w:val="a0"/>
    <w:uiPriority w:val="99"/>
    <w:semiHidden/>
    <w:rsid w:val="00AA60C5"/>
    <w:rPr>
      <w:rFonts w:cs="Times New Roman"/>
    </w:rPr>
  </w:style>
  <w:style w:type="character" w:styleId="af4">
    <w:name w:val="FollowedHyperlink"/>
    <w:basedOn w:val="a0"/>
    <w:uiPriority w:val="99"/>
    <w:semiHidden/>
    <w:rsid w:val="00421FD1"/>
    <w:rPr>
      <w:rFonts w:cs="Times New Roman"/>
      <w:color w:val="auto"/>
      <w:u w:val="single"/>
    </w:rPr>
  </w:style>
  <w:style w:type="character" w:customStyle="1" w:styleId="apple-converted-space">
    <w:name w:val="apple-converted-space"/>
    <w:basedOn w:val="a0"/>
    <w:rsid w:val="002F3730"/>
  </w:style>
  <w:style w:type="paragraph" w:styleId="af5">
    <w:name w:val="endnote text"/>
    <w:basedOn w:val="a"/>
    <w:link w:val="af6"/>
    <w:uiPriority w:val="99"/>
    <w:semiHidden/>
    <w:unhideWhenUsed/>
    <w:rsid w:val="008C50CE"/>
    <w:pPr>
      <w:snapToGrid w:val="0"/>
    </w:pPr>
  </w:style>
  <w:style w:type="character" w:customStyle="1" w:styleId="af6">
    <w:name w:val="章節附註文字 字元"/>
    <w:basedOn w:val="a0"/>
    <w:link w:val="af5"/>
    <w:uiPriority w:val="99"/>
    <w:semiHidden/>
    <w:rsid w:val="008C50CE"/>
    <w:rPr>
      <w:rFonts w:ascii="Times New Roman" w:hAnsi="Times New Roman"/>
      <w:kern w:val="0"/>
      <w:szCs w:val="24"/>
    </w:rPr>
  </w:style>
  <w:style w:type="character" w:styleId="af7">
    <w:name w:val="endnote reference"/>
    <w:basedOn w:val="a0"/>
    <w:uiPriority w:val="99"/>
    <w:semiHidden/>
    <w:unhideWhenUsed/>
    <w:rsid w:val="008C50CE"/>
    <w:rPr>
      <w:vertAlign w:val="superscript"/>
    </w:rPr>
  </w:style>
  <w:style w:type="paragraph" w:customStyle="1" w:styleId="Default">
    <w:name w:val="Default"/>
    <w:rsid w:val="00B612E7"/>
    <w:pPr>
      <w:widowControl w:val="0"/>
      <w:autoSpaceDE w:val="0"/>
      <w:autoSpaceDN w:val="0"/>
      <w:adjustRightInd w:val="0"/>
    </w:pPr>
    <w:rPr>
      <w:rFonts w:ascii="新細明體.." w:eastAsia="新細明體.." w:cs="新細明體.."/>
      <w:color w:val="000000"/>
      <w:kern w:val="0"/>
      <w:szCs w:val="24"/>
    </w:rPr>
  </w:style>
  <w:style w:type="paragraph" w:styleId="af8">
    <w:name w:val="Closing"/>
    <w:basedOn w:val="a"/>
    <w:link w:val="af9"/>
    <w:uiPriority w:val="99"/>
    <w:unhideWhenUsed/>
    <w:rsid w:val="00AD5070"/>
    <w:pPr>
      <w:ind w:leftChars="1800" w:left="100"/>
    </w:pPr>
    <w:rPr>
      <w:rFonts w:eastAsia="新細明體"/>
      <w:b/>
      <w:sz w:val="22"/>
    </w:rPr>
  </w:style>
  <w:style w:type="character" w:customStyle="1" w:styleId="af9">
    <w:name w:val="結語 字元"/>
    <w:basedOn w:val="a0"/>
    <w:link w:val="af8"/>
    <w:uiPriority w:val="99"/>
    <w:rsid w:val="00AD5070"/>
    <w:rPr>
      <w:rFonts w:ascii="Times New Roman" w:eastAsia="新細明體" w:hAnsi="Times New Roman"/>
      <w:b/>
      <w:kern w:val="0"/>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lsdException w:name="header" w:locked="1" w:semiHidden="0"/>
    <w:lsdException w:name="footer" w:locked="1" w:semiHidden="0" w:uiPriority="0"/>
    <w:lsdException w:name="caption" w:locked="1" w:uiPriority="0" w:qFormat="1"/>
    <w:lsdException w:name="footnote reference" w:locked="1" w:semiHidden="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lsdException w:name="Strong" w:locked="1" w:semiHidden="0" w:uiPriority="0" w:unhideWhenUsed="0" w:qFormat="1"/>
    <w:lsdException w:name="Emphasis" w:locked="1" w:semiHidden="0" w:uiPriority="0" w:unhideWhenUsed="0" w:qFormat="1"/>
    <w:lsdException w:name="HTML Top of Form" w:locked="1" w:semiHidden="0" w:uiPriority="0"/>
    <w:lsdException w:name="HTML Bottom of Form" w:locked="1" w:semiHidden="0" w:uiPriority="0"/>
    <w:lsdException w:name="Normal Table" w:locked="1" w:uiPriority="0"/>
    <w:lsdException w:name="No List" w:locked="1" w:semiHidden="0" w:uiPriority="0"/>
    <w:lsdException w:name="Outline List 1" w:locked="1" w:semiHidden="0" w:uiPriority="0"/>
    <w:lsdException w:name="Outline List 2" w:locked="1" w:semiHidden="0" w:uiPriority="0"/>
    <w:lsdException w:name="Outline List 3" w:locked="1" w:semiHidden="0"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E6D"/>
    <w:rPr>
      <w:rFonts w:ascii="Times New Roman" w:hAnsi="Times New Roman"/>
      <w:kern w:val="0"/>
      <w:szCs w:val="24"/>
    </w:rPr>
  </w:style>
  <w:style w:type="paragraph" w:styleId="1">
    <w:name w:val="heading 1"/>
    <w:basedOn w:val="a"/>
    <w:next w:val="a"/>
    <w:link w:val="10"/>
    <w:uiPriority w:val="99"/>
    <w:qFormat/>
    <w:rsid w:val="00063EBC"/>
    <w:pPr>
      <w:keepNext/>
      <w:keepLines/>
      <w:spacing w:before="340" w:after="330" w:line="578" w:lineRule="auto"/>
      <w:outlineLvl w:val="0"/>
    </w:pPr>
    <w:rPr>
      <w:b/>
      <w:bCs/>
      <w:kern w:val="44"/>
      <w:sz w:val="44"/>
      <w:szCs w:val="44"/>
    </w:rPr>
  </w:style>
  <w:style w:type="paragraph" w:styleId="2">
    <w:name w:val="heading 2"/>
    <w:basedOn w:val="a"/>
    <w:next w:val="a"/>
    <w:link w:val="20"/>
    <w:uiPriority w:val="99"/>
    <w:qFormat/>
    <w:rsid w:val="00063EBC"/>
    <w:pPr>
      <w:keepNext/>
      <w:keepLines/>
      <w:spacing w:before="260" w:after="260" w:line="416" w:lineRule="auto"/>
      <w:outlineLvl w:val="1"/>
    </w:pPr>
    <w:rPr>
      <w:rFonts w:ascii="Calibri Light" w:hAnsi="Calibri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063EBC"/>
    <w:rPr>
      <w:rFonts w:ascii="Times New Roman" w:hAnsi="Times New Roman" w:cs="Times New Roman"/>
      <w:b/>
      <w:bCs/>
      <w:kern w:val="44"/>
      <w:sz w:val="44"/>
      <w:szCs w:val="44"/>
    </w:rPr>
  </w:style>
  <w:style w:type="character" w:customStyle="1" w:styleId="20">
    <w:name w:val="標題 2 字元"/>
    <w:basedOn w:val="a0"/>
    <w:link w:val="2"/>
    <w:uiPriority w:val="99"/>
    <w:locked/>
    <w:rsid w:val="00063EBC"/>
    <w:rPr>
      <w:rFonts w:ascii="Calibri Light" w:eastAsia="SimSun" w:hAnsi="Calibri Light" w:cs="Times New Roman"/>
      <w:b/>
      <w:bCs/>
      <w:sz w:val="32"/>
      <w:szCs w:val="32"/>
    </w:rPr>
  </w:style>
  <w:style w:type="paragraph" w:styleId="a3">
    <w:name w:val="footer"/>
    <w:basedOn w:val="a"/>
    <w:link w:val="a4"/>
    <w:uiPriority w:val="99"/>
    <w:rsid w:val="00DA2A3F"/>
    <w:pPr>
      <w:widowControl w:val="0"/>
      <w:tabs>
        <w:tab w:val="center" w:pos="4153"/>
        <w:tab w:val="right" w:pos="8306"/>
      </w:tabs>
      <w:snapToGrid w:val="0"/>
    </w:pPr>
    <w:rPr>
      <w:rFonts w:ascii="Calibri" w:hAnsi="Calibri"/>
      <w:kern w:val="2"/>
      <w:sz w:val="18"/>
      <w:lang w:eastAsia="zh-CN"/>
    </w:rPr>
  </w:style>
  <w:style w:type="character" w:customStyle="1" w:styleId="a4">
    <w:name w:val="頁尾 字元"/>
    <w:basedOn w:val="a0"/>
    <w:link w:val="a3"/>
    <w:uiPriority w:val="99"/>
    <w:locked/>
    <w:rsid w:val="00F1142B"/>
    <w:rPr>
      <w:rFonts w:cs="Times New Roman"/>
      <w:kern w:val="2"/>
      <w:sz w:val="24"/>
      <w:szCs w:val="24"/>
      <w:lang w:eastAsia="zh-CN"/>
    </w:rPr>
  </w:style>
  <w:style w:type="paragraph" w:styleId="a5">
    <w:name w:val="header"/>
    <w:basedOn w:val="a"/>
    <w:link w:val="a6"/>
    <w:uiPriority w:val="99"/>
    <w:rsid w:val="00DA2A3F"/>
    <w:pPr>
      <w:widowControl w:val="0"/>
      <w:pBdr>
        <w:top w:val="none" w:sz="0" w:space="1" w:color="auto"/>
        <w:left w:val="none" w:sz="0" w:space="4" w:color="auto"/>
        <w:bottom w:val="none" w:sz="0" w:space="1" w:color="auto"/>
        <w:right w:val="none" w:sz="0" w:space="4" w:color="auto"/>
      </w:pBdr>
      <w:tabs>
        <w:tab w:val="center" w:pos="4153"/>
        <w:tab w:val="right" w:pos="8306"/>
      </w:tabs>
      <w:snapToGrid w:val="0"/>
      <w:jc w:val="both"/>
    </w:pPr>
    <w:rPr>
      <w:rFonts w:ascii="Calibri" w:hAnsi="Calibri"/>
      <w:kern w:val="2"/>
      <w:sz w:val="18"/>
      <w:lang w:eastAsia="zh-CN"/>
    </w:rPr>
  </w:style>
  <w:style w:type="character" w:customStyle="1" w:styleId="a6">
    <w:name w:val="頁首 字元"/>
    <w:basedOn w:val="a0"/>
    <w:link w:val="a5"/>
    <w:uiPriority w:val="99"/>
    <w:locked/>
    <w:rsid w:val="00F1142B"/>
    <w:rPr>
      <w:rFonts w:cs="Times New Roman"/>
      <w:kern w:val="2"/>
      <w:sz w:val="24"/>
      <w:szCs w:val="24"/>
      <w:lang w:eastAsia="zh-CN"/>
    </w:rPr>
  </w:style>
  <w:style w:type="paragraph" w:styleId="a7">
    <w:name w:val="footnote text"/>
    <w:basedOn w:val="a"/>
    <w:link w:val="a8"/>
    <w:uiPriority w:val="99"/>
    <w:rsid w:val="00DA2A3F"/>
    <w:pPr>
      <w:widowControl w:val="0"/>
      <w:snapToGrid w:val="0"/>
    </w:pPr>
    <w:rPr>
      <w:rFonts w:ascii="Calibri" w:hAnsi="Calibri"/>
      <w:kern w:val="2"/>
      <w:sz w:val="18"/>
      <w:lang w:eastAsia="zh-CN"/>
    </w:rPr>
  </w:style>
  <w:style w:type="character" w:customStyle="1" w:styleId="a8">
    <w:name w:val="註腳文字 字元"/>
    <w:basedOn w:val="a0"/>
    <w:link w:val="a7"/>
    <w:uiPriority w:val="99"/>
    <w:locked/>
    <w:rsid w:val="009164D1"/>
    <w:rPr>
      <w:rFonts w:cs="Times New Roman"/>
      <w:kern w:val="2"/>
      <w:sz w:val="24"/>
      <w:szCs w:val="24"/>
      <w:lang w:eastAsia="zh-CN"/>
    </w:rPr>
  </w:style>
  <w:style w:type="character" w:styleId="a9">
    <w:name w:val="footnote reference"/>
    <w:basedOn w:val="a0"/>
    <w:uiPriority w:val="99"/>
    <w:rsid w:val="00DA2A3F"/>
    <w:rPr>
      <w:rFonts w:cs="Times New Roman"/>
      <w:vertAlign w:val="superscript"/>
    </w:rPr>
  </w:style>
  <w:style w:type="paragraph" w:styleId="aa">
    <w:name w:val="List Paragraph"/>
    <w:basedOn w:val="a"/>
    <w:uiPriority w:val="34"/>
    <w:qFormat/>
    <w:rsid w:val="009164D1"/>
    <w:pPr>
      <w:ind w:leftChars="200" w:left="480"/>
    </w:pPr>
    <w:rPr>
      <w:rFonts w:ascii="Cambria" w:eastAsia="MS Mincho" w:hAnsi="Cambria"/>
    </w:rPr>
  </w:style>
  <w:style w:type="paragraph" w:styleId="ab">
    <w:name w:val="Balloon Text"/>
    <w:basedOn w:val="a"/>
    <w:link w:val="ac"/>
    <w:uiPriority w:val="99"/>
    <w:semiHidden/>
    <w:rsid w:val="00237FF6"/>
    <w:rPr>
      <w:rFonts w:ascii="Calibri Light" w:hAnsi="Calibri Light"/>
      <w:sz w:val="18"/>
      <w:szCs w:val="18"/>
    </w:rPr>
  </w:style>
  <w:style w:type="character" w:customStyle="1" w:styleId="ac">
    <w:name w:val="註解方塊文字 字元"/>
    <w:basedOn w:val="a0"/>
    <w:link w:val="ab"/>
    <w:uiPriority w:val="99"/>
    <w:semiHidden/>
    <w:locked/>
    <w:rsid w:val="00237FF6"/>
    <w:rPr>
      <w:rFonts w:ascii="Calibri Light" w:eastAsia="SimSun" w:hAnsi="Calibri Light" w:cs="Times New Roman"/>
      <w:kern w:val="2"/>
      <w:sz w:val="18"/>
      <w:szCs w:val="18"/>
      <w:lang w:eastAsia="zh-CN"/>
    </w:rPr>
  </w:style>
  <w:style w:type="paragraph" w:styleId="ad">
    <w:name w:val="Body Text"/>
    <w:basedOn w:val="a"/>
    <w:link w:val="ae"/>
    <w:uiPriority w:val="99"/>
    <w:rsid w:val="00524297"/>
    <w:pPr>
      <w:widowControl w:val="0"/>
      <w:spacing w:after="120"/>
    </w:pPr>
    <w:rPr>
      <w:rFonts w:ascii="Calibri" w:eastAsia="新細明體" w:hAnsi="Calibri"/>
      <w:kern w:val="2"/>
      <w:sz w:val="20"/>
      <w:szCs w:val="22"/>
      <w:lang w:eastAsia="zh-CN"/>
    </w:rPr>
  </w:style>
  <w:style w:type="character" w:customStyle="1" w:styleId="ae">
    <w:name w:val="本文 字元"/>
    <w:basedOn w:val="a0"/>
    <w:link w:val="ad"/>
    <w:uiPriority w:val="99"/>
    <w:locked/>
    <w:rsid w:val="00524297"/>
    <w:rPr>
      <w:rFonts w:ascii="Calibri" w:eastAsia="新細明體" w:hAnsi="Calibri" w:cs="Times New Roman"/>
      <w:kern w:val="2"/>
      <w:sz w:val="22"/>
      <w:szCs w:val="22"/>
    </w:rPr>
  </w:style>
  <w:style w:type="table" w:styleId="af">
    <w:name w:val="Table Grid"/>
    <w:basedOn w:val="a1"/>
    <w:uiPriority w:val="59"/>
    <w:rsid w:val="008D016F"/>
    <w:pPr>
      <w:widowControl w:val="0"/>
      <w:jc w:val="both"/>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uiPriority w:val="99"/>
    <w:qFormat/>
    <w:rsid w:val="00361997"/>
    <w:rPr>
      <w:rFonts w:cs="Times New Roman"/>
      <w:b/>
      <w:bCs/>
    </w:rPr>
  </w:style>
  <w:style w:type="paragraph" w:styleId="21">
    <w:name w:val="Body Text 2"/>
    <w:basedOn w:val="a"/>
    <w:link w:val="22"/>
    <w:uiPriority w:val="99"/>
    <w:semiHidden/>
    <w:rsid w:val="00361997"/>
    <w:pPr>
      <w:spacing w:after="120" w:line="480" w:lineRule="auto"/>
    </w:pPr>
  </w:style>
  <w:style w:type="character" w:customStyle="1" w:styleId="22">
    <w:name w:val="本文 2 字元"/>
    <w:basedOn w:val="a0"/>
    <w:link w:val="21"/>
    <w:uiPriority w:val="99"/>
    <w:semiHidden/>
    <w:locked/>
    <w:rsid w:val="00361997"/>
    <w:rPr>
      <w:rFonts w:ascii="Times New Roman" w:hAnsi="Times New Roman" w:cs="Times New Roman"/>
      <w:sz w:val="24"/>
      <w:szCs w:val="24"/>
    </w:rPr>
  </w:style>
  <w:style w:type="character" w:styleId="af1">
    <w:name w:val="Hyperlink"/>
    <w:basedOn w:val="a0"/>
    <w:uiPriority w:val="99"/>
    <w:rsid w:val="00CD7CEE"/>
    <w:rPr>
      <w:rFonts w:cs="Times New Roman"/>
      <w:color w:val="0563C1"/>
      <w:u w:val="single"/>
    </w:rPr>
  </w:style>
  <w:style w:type="character" w:styleId="af2">
    <w:name w:val="Emphasis"/>
    <w:basedOn w:val="a0"/>
    <w:uiPriority w:val="99"/>
    <w:qFormat/>
    <w:rsid w:val="004D2B52"/>
    <w:rPr>
      <w:rFonts w:cs="Times New Roman"/>
      <w:i/>
      <w:iCs/>
    </w:rPr>
  </w:style>
  <w:style w:type="character" w:styleId="af3">
    <w:name w:val="page number"/>
    <w:basedOn w:val="a0"/>
    <w:uiPriority w:val="99"/>
    <w:semiHidden/>
    <w:rsid w:val="00AA60C5"/>
    <w:rPr>
      <w:rFonts w:cs="Times New Roman"/>
    </w:rPr>
  </w:style>
  <w:style w:type="character" w:styleId="af4">
    <w:name w:val="FollowedHyperlink"/>
    <w:basedOn w:val="a0"/>
    <w:uiPriority w:val="99"/>
    <w:semiHidden/>
    <w:rsid w:val="00421FD1"/>
    <w:rPr>
      <w:rFonts w:cs="Times New Roman"/>
      <w:color w:val="auto"/>
      <w:u w:val="single"/>
    </w:rPr>
  </w:style>
  <w:style w:type="character" w:customStyle="1" w:styleId="apple-converted-space">
    <w:name w:val="apple-converted-space"/>
    <w:basedOn w:val="a0"/>
    <w:rsid w:val="002F3730"/>
  </w:style>
  <w:style w:type="paragraph" w:styleId="af5">
    <w:name w:val="endnote text"/>
    <w:basedOn w:val="a"/>
    <w:link w:val="af6"/>
    <w:uiPriority w:val="99"/>
    <w:semiHidden/>
    <w:unhideWhenUsed/>
    <w:rsid w:val="008C50CE"/>
    <w:pPr>
      <w:snapToGrid w:val="0"/>
    </w:pPr>
  </w:style>
  <w:style w:type="character" w:customStyle="1" w:styleId="af6">
    <w:name w:val="章節附註文字 字元"/>
    <w:basedOn w:val="a0"/>
    <w:link w:val="af5"/>
    <w:uiPriority w:val="99"/>
    <w:semiHidden/>
    <w:rsid w:val="008C50CE"/>
    <w:rPr>
      <w:rFonts w:ascii="Times New Roman" w:hAnsi="Times New Roman"/>
      <w:kern w:val="0"/>
      <w:szCs w:val="24"/>
    </w:rPr>
  </w:style>
  <w:style w:type="character" w:styleId="af7">
    <w:name w:val="endnote reference"/>
    <w:basedOn w:val="a0"/>
    <w:uiPriority w:val="99"/>
    <w:semiHidden/>
    <w:unhideWhenUsed/>
    <w:rsid w:val="008C50CE"/>
    <w:rPr>
      <w:vertAlign w:val="superscript"/>
    </w:rPr>
  </w:style>
  <w:style w:type="paragraph" w:customStyle="1" w:styleId="Default">
    <w:name w:val="Default"/>
    <w:rsid w:val="00B612E7"/>
    <w:pPr>
      <w:widowControl w:val="0"/>
      <w:autoSpaceDE w:val="0"/>
      <w:autoSpaceDN w:val="0"/>
      <w:adjustRightInd w:val="0"/>
    </w:pPr>
    <w:rPr>
      <w:rFonts w:ascii="新細明體.." w:eastAsia="新細明體.." w:cs="新細明體.."/>
      <w:color w:val="000000"/>
      <w:kern w:val="0"/>
      <w:szCs w:val="24"/>
    </w:rPr>
  </w:style>
  <w:style w:type="paragraph" w:styleId="af8">
    <w:name w:val="Closing"/>
    <w:basedOn w:val="a"/>
    <w:link w:val="af9"/>
    <w:uiPriority w:val="99"/>
    <w:unhideWhenUsed/>
    <w:rsid w:val="00AD5070"/>
    <w:pPr>
      <w:ind w:leftChars="1800" w:left="100"/>
    </w:pPr>
    <w:rPr>
      <w:rFonts w:eastAsia="新細明體"/>
      <w:b/>
      <w:sz w:val="22"/>
    </w:rPr>
  </w:style>
  <w:style w:type="character" w:customStyle="1" w:styleId="af9">
    <w:name w:val="結語 字元"/>
    <w:basedOn w:val="a0"/>
    <w:link w:val="af8"/>
    <w:uiPriority w:val="99"/>
    <w:rsid w:val="00AD5070"/>
    <w:rPr>
      <w:rFonts w:ascii="Times New Roman" w:eastAsia="新細明體" w:hAnsi="Times New Roman"/>
      <w:b/>
      <w:kern w:val="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02211">
      <w:bodyDiv w:val="1"/>
      <w:marLeft w:val="0"/>
      <w:marRight w:val="0"/>
      <w:marTop w:val="0"/>
      <w:marBottom w:val="0"/>
      <w:divBdr>
        <w:top w:val="none" w:sz="0" w:space="0" w:color="auto"/>
        <w:left w:val="none" w:sz="0" w:space="0" w:color="auto"/>
        <w:bottom w:val="none" w:sz="0" w:space="0" w:color="auto"/>
        <w:right w:val="none" w:sz="0" w:space="0" w:color="auto"/>
      </w:divBdr>
    </w:div>
    <w:div w:id="247153865">
      <w:bodyDiv w:val="1"/>
      <w:marLeft w:val="0"/>
      <w:marRight w:val="0"/>
      <w:marTop w:val="0"/>
      <w:marBottom w:val="0"/>
      <w:divBdr>
        <w:top w:val="none" w:sz="0" w:space="0" w:color="auto"/>
        <w:left w:val="none" w:sz="0" w:space="0" w:color="auto"/>
        <w:bottom w:val="none" w:sz="0" w:space="0" w:color="auto"/>
        <w:right w:val="none" w:sz="0" w:space="0" w:color="auto"/>
      </w:divBdr>
    </w:div>
    <w:div w:id="254096415">
      <w:bodyDiv w:val="1"/>
      <w:marLeft w:val="0"/>
      <w:marRight w:val="0"/>
      <w:marTop w:val="0"/>
      <w:marBottom w:val="0"/>
      <w:divBdr>
        <w:top w:val="none" w:sz="0" w:space="0" w:color="auto"/>
        <w:left w:val="none" w:sz="0" w:space="0" w:color="auto"/>
        <w:bottom w:val="none" w:sz="0" w:space="0" w:color="auto"/>
        <w:right w:val="none" w:sz="0" w:space="0" w:color="auto"/>
      </w:divBdr>
    </w:div>
    <w:div w:id="302927606">
      <w:marLeft w:val="0"/>
      <w:marRight w:val="0"/>
      <w:marTop w:val="0"/>
      <w:marBottom w:val="0"/>
      <w:divBdr>
        <w:top w:val="none" w:sz="0" w:space="0" w:color="auto"/>
        <w:left w:val="none" w:sz="0" w:space="0" w:color="auto"/>
        <w:bottom w:val="none" w:sz="0" w:space="0" w:color="auto"/>
        <w:right w:val="none" w:sz="0" w:space="0" w:color="auto"/>
      </w:divBdr>
    </w:div>
    <w:div w:id="302927607">
      <w:marLeft w:val="0"/>
      <w:marRight w:val="0"/>
      <w:marTop w:val="0"/>
      <w:marBottom w:val="0"/>
      <w:divBdr>
        <w:top w:val="none" w:sz="0" w:space="0" w:color="auto"/>
        <w:left w:val="none" w:sz="0" w:space="0" w:color="auto"/>
        <w:bottom w:val="none" w:sz="0" w:space="0" w:color="auto"/>
        <w:right w:val="none" w:sz="0" w:space="0" w:color="auto"/>
      </w:divBdr>
    </w:div>
    <w:div w:id="302927608">
      <w:marLeft w:val="0"/>
      <w:marRight w:val="0"/>
      <w:marTop w:val="0"/>
      <w:marBottom w:val="0"/>
      <w:divBdr>
        <w:top w:val="none" w:sz="0" w:space="0" w:color="auto"/>
        <w:left w:val="none" w:sz="0" w:space="0" w:color="auto"/>
        <w:bottom w:val="none" w:sz="0" w:space="0" w:color="auto"/>
        <w:right w:val="none" w:sz="0" w:space="0" w:color="auto"/>
      </w:divBdr>
    </w:div>
    <w:div w:id="302927609">
      <w:marLeft w:val="0"/>
      <w:marRight w:val="0"/>
      <w:marTop w:val="0"/>
      <w:marBottom w:val="0"/>
      <w:divBdr>
        <w:top w:val="none" w:sz="0" w:space="0" w:color="auto"/>
        <w:left w:val="none" w:sz="0" w:space="0" w:color="auto"/>
        <w:bottom w:val="none" w:sz="0" w:space="0" w:color="auto"/>
        <w:right w:val="none" w:sz="0" w:space="0" w:color="auto"/>
      </w:divBdr>
    </w:div>
    <w:div w:id="302927610">
      <w:marLeft w:val="0"/>
      <w:marRight w:val="0"/>
      <w:marTop w:val="0"/>
      <w:marBottom w:val="0"/>
      <w:divBdr>
        <w:top w:val="none" w:sz="0" w:space="0" w:color="auto"/>
        <w:left w:val="none" w:sz="0" w:space="0" w:color="auto"/>
        <w:bottom w:val="none" w:sz="0" w:space="0" w:color="auto"/>
        <w:right w:val="none" w:sz="0" w:space="0" w:color="auto"/>
      </w:divBdr>
    </w:div>
    <w:div w:id="302927611">
      <w:marLeft w:val="0"/>
      <w:marRight w:val="0"/>
      <w:marTop w:val="0"/>
      <w:marBottom w:val="0"/>
      <w:divBdr>
        <w:top w:val="none" w:sz="0" w:space="0" w:color="auto"/>
        <w:left w:val="none" w:sz="0" w:space="0" w:color="auto"/>
        <w:bottom w:val="none" w:sz="0" w:space="0" w:color="auto"/>
        <w:right w:val="none" w:sz="0" w:space="0" w:color="auto"/>
      </w:divBdr>
    </w:div>
    <w:div w:id="302927612">
      <w:marLeft w:val="0"/>
      <w:marRight w:val="0"/>
      <w:marTop w:val="0"/>
      <w:marBottom w:val="0"/>
      <w:divBdr>
        <w:top w:val="none" w:sz="0" w:space="0" w:color="auto"/>
        <w:left w:val="none" w:sz="0" w:space="0" w:color="auto"/>
        <w:bottom w:val="none" w:sz="0" w:space="0" w:color="auto"/>
        <w:right w:val="none" w:sz="0" w:space="0" w:color="auto"/>
      </w:divBdr>
    </w:div>
    <w:div w:id="302927613">
      <w:marLeft w:val="0"/>
      <w:marRight w:val="0"/>
      <w:marTop w:val="0"/>
      <w:marBottom w:val="0"/>
      <w:divBdr>
        <w:top w:val="none" w:sz="0" w:space="0" w:color="auto"/>
        <w:left w:val="none" w:sz="0" w:space="0" w:color="auto"/>
        <w:bottom w:val="none" w:sz="0" w:space="0" w:color="auto"/>
        <w:right w:val="none" w:sz="0" w:space="0" w:color="auto"/>
      </w:divBdr>
    </w:div>
    <w:div w:id="302927614">
      <w:marLeft w:val="0"/>
      <w:marRight w:val="0"/>
      <w:marTop w:val="0"/>
      <w:marBottom w:val="0"/>
      <w:divBdr>
        <w:top w:val="none" w:sz="0" w:space="0" w:color="auto"/>
        <w:left w:val="none" w:sz="0" w:space="0" w:color="auto"/>
        <w:bottom w:val="none" w:sz="0" w:space="0" w:color="auto"/>
        <w:right w:val="none" w:sz="0" w:space="0" w:color="auto"/>
      </w:divBdr>
    </w:div>
    <w:div w:id="302927615">
      <w:marLeft w:val="0"/>
      <w:marRight w:val="0"/>
      <w:marTop w:val="0"/>
      <w:marBottom w:val="0"/>
      <w:divBdr>
        <w:top w:val="none" w:sz="0" w:space="0" w:color="auto"/>
        <w:left w:val="none" w:sz="0" w:space="0" w:color="auto"/>
        <w:bottom w:val="none" w:sz="0" w:space="0" w:color="auto"/>
        <w:right w:val="none" w:sz="0" w:space="0" w:color="auto"/>
      </w:divBdr>
    </w:div>
    <w:div w:id="302927616">
      <w:marLeft w:val="0"/>
      <w:marRight w:val="0"/>
      <w:marTop w:val="0"/>
      <w:marBottom w:val="0"/>
      <w:divBdr>
        <w:top w:val="none" w:sz="0" w:space="0" w:color="auto"/>
        <w:left w:val="none" w:sz="0" w:space="0" w:color="auto"/>
        <w:bottom w:val="none" w:sz="0" w:space="0" w:color="auto"/>
        <w:right w:val="none" w:sz="0" w:space="0" w:color="auto"/>
      </w:divBdr>
    </w:div>
    <w:div w:id="302927617">
      <w:marLeft w:val="0"/>
      <w:marRight w:val="0"/>
      <w:marTop w:val="0"/>
      <w:marBottom w:val="0"/>
      <w:divBdr>
        <w:top w:val="none" w:sz="0" w:space="0" w:color="auto"/>
        <w:left w:val="none" w:sz="0" w:space="0" w:color="auto"/>
        <w:bottom w:val="none" w:sz="0" w:space="0" w:color="auto"/>
        <w:right w:val="none" w:sz="0" w:space="0" w:color="auto"/>
      </w:divBdr>
    </w:div>
    <w:div w:id="302927618">
      <w:marLeft w:val="0"/>
      <w:marRight w:val="0"/>
      <w:marTop w:val="0"/>
      <w:marBottom w:val="0"/>
      <w:divBdr>
        <w:top w:val="none" w:sz="0" w:space="0" w:color="auto"/>
        <w:left w:val="none" w:sz="0" w:space="0" w:color="auto"/>
        <w:bottom w:val="none" w:sz="0" w:space="0" w:color="auto"/>
        <w:right w:val="none" w:sz="0" w:space="0" w:color="auto"/>
      </w:divBdr>
    </w:div>
    <w:div w:id="302927619">
      <w:marLeft w:val="0"/>
      <w:marRight w:val="0"/>
      <w:marTop w:val="0"/>
      <w:marBottom w:val="0"/>
      <w:divBdr>
        <w:top w:val="none" w:sz="0" w:space="0" w:color="auto"/>
        <w:left w:val="none" w:sz="0" w:space="0" w:color="auto"/>
        <w:bottom w:val="none" w:sz="0" w:space="0" w:color="auto"/>
        <w:right w:val="none" w:sz="0" w:space="0" w:color="auto"/>
      </w:divBdr>
    </w:div>
    <w:div w:id="302927620">
      <w:marLeft w:val="0"/>
      <w:marRight w:val="0"/>
      <w:marTop w:val="0"/>
      <w:marBottom w:val="0"/>
      <w:divBdr>
        <w:top w:val="none" w:sz="0" w:space="0" w:color="auto"/>
        <w:left w:val="none" w:sz="0" w:space="0" w:color="auto"/>
        <w:bottom w:val="none" w:sz="0" w:space="0" w:color="auto"/>
        <w:right w:val="none" w:sz="0" w:space="0" w:color="auto"/>
      </w:divBdr>
    </w:div>
    <w:div w:id="302927621">
      <w:marLeft w:val="0"/>
      <w:marRight w:val="0"/>
      <w:marTop w:val="0"/>
      <w:marBottom w:val="0"/>
      <w:divBdr>
        <w:top w:val="none" w:sz="0" w:space="0" w:color="auto"/>
        <w:left w:val="none" w:sz="0" w:space="0" w:color="auto"/>
        <w:bottom w:val="none" w:sz="0" w:space="0" w:color="auto"/>
        <w:right w:val="none" w:sz="0" w:space="0" w:color="auto"/>
      </w:divBdr>
    </w:div>
    <w:div w:id="302927622">
      <w:marLeft w:val="0"/>
      <w:marRight w:val="0"/>
      <w:marTop w:val="0"/>
      <w:marBottom w:val="0"/>
      <w:divBdr>
        <w:top w:val="none" w:sz="0" w:space="0" w:color="auto"/>
        <w:left w:val="none" w:sz="0" w:space="0" w:color="auto"/>
        <w:bottom w:val="none" w:sz="0" w:space="0" w:color="auto"/>
        <w:right w:val="none" w:sz="0" w:space="0" w:color="auto"/>
      </w:divBdr>
    </w:div>
    <w:div w:id="302927623">
      <w:marLeft w:val="0"/>
      <w:marRight w:val="0"/>
      <w:marTop w:val="0"/>
      <w:marBottom w:val="0"/>
      <w:divBdr>
        <w:top w:val="none" w:sz="0" w:space="0" w:color="auto"/>
        <w:left w:val="none" w:sz="0" w:space="0" w:color="auto"/>
        <w:bottom w:val="none" w:sz="0" w:space="0" w:color="auto"/>
        <w:right w:val="none" w:sz="0" w:space="0" w:color="auto"/>
      </w:divBdr>
    </w:div>
    <w:div w:id="302927624">
      <w:marLeft w:val="0"/>
      <w:marRight w:val="0"/>
      <w:marTop w:val="0"/>
      <w:marBottom w:val="0"/>
      <w:divBdr>
        <w:top w:val="none" w:sz="0" w:space="0" w:color="auto"/>
        <w:left w:val="none" w:sz="0" w:space="0" w:color="auto"/>
        <w:bottom w:val="none" w:sz="0" w:space="0" w:color="auto"/>
        <w:right w:val="none" w:sz="0" w:space="0" w:color="auto"/>
      </w:divBdr>
    </w:div>
    <w:div w:id="302927625">
      <w:marLeft w:val="0"/>
      <w:marRight w:val="0"/>
      <w:marTop w:val="0"/>
      <w:marBottom w:val="0"/>
      <w:divBdr>
        <w:top w:val="none" w:sz="0" w:space="0" w:color="auto"/>
        <w:left w:val="none" w:sz="0" w:space="0" w:color="auto"/>
        <w:bottom w:val="none" w:sz="0" w:space="0" w:color="auto"/>
        <w:right w:val="none" w:sz="0" w:space="0" w:color="auto"/>
      </w:divBdr>
    </w:div>
    <w:div w:id="302927626">
      <w:marLeft w:val="0"/>
      <w:marRight w:val="0"/>
      <w:marTop w:val="0"/>
      <w:marBottom w:val="0"/>
      <w:divBdr>
        <w:top w:val="none" w:sz="0" w:space="0" w:color="auto"/>
        <w:left w:val="none" w:sz="0" w:space="0" w:color="auto"/>
        <w:bottom w:val="none" w:sz="0" w:space="0" w:color="auto"/>
        <w:right w:val="none" w:sz="0" w:space="0" w:color="auto"/>
      </w:divBdr>
    </w:div>
    <w:div w:id="302927627">
      <w:marLeft w:val="0"/>
      <w:marRight w:val="0"/>
      <w:marTop w:val="0"/>
      <w:marBottom w:val="0"/>
      <w:divBdr>
        <w:top w:val="none" w:sz="0" w:space="0" w:color="auto"/>
        <w:left w:val="none" w:sz="0" w:space="0" w:color="auto"/>
        <w:bottom w:val="none" w:sz="0" w:space="0" w:color="auto"/>
        <w:right w:val="none" w:sz="0" w:space="0" w:color="auto"/>
      </w:divBdr>
    </w:div>
    <w:div w:id="302927628">
      <w:marLeft w:val="0"/>
      <w:marRight w:val="0"/>
      <w:marTop w:val="0"/>
      <w:marBottom w:val="0"/>
      <w:divBdr>
        <w:top w:val="none" w:sz="0" w:space="0" w:color="auto"/>
        <w:left w:val="none" w:sz="0" w:space="0" w:color="auto"/>
        <w:bottom w:val="none" w:sz="0" w:space="0" w:color="auto"/>
        <w:right w:val="none" w:sz="0" w:space="0" w:color="auto"/>
      </w:divBdr>
    </w:div>
    <w:div w:id="302927629">
      <w:marLeft w:val="0"/>
      <w:marRight w:val="0"/>
      <w:marTop w:val="0"/>
      <w:marBottom w:val="0"/>
      <w:divBdr>
        <w:top w:val="none" w:sz="0" w:space="0" w:color="auto"/>
        <w:left w:val="none" w:sz="0" w:space="0" w:color="auto"/>
        <w:bottom w:val="none" w:sz="0" w:space="0" w:color="auto"/>
        <w:right w:val="none" w:sz="0" w:space="0" w:color="auto"/>
      </w:divBdr>
    </w:div>
    <w:div w:id="302927630">
      <w:marLeft w:val="0"/>
      <w:marRight w:val="0"/>
      <w:marTop w:val="0"/>
      <w:marBottom w:val="0"/>
      <w:divBdr>
        <w:top w:val="none" w:sz="0" w:space="0" w:color="auto"/>
        <w:left w:val="none" w:sz="0" w:space="0" w:color="auto"/>
        <w:bottom w:val="none" w:sz="0" w:space="0" w:color="auto"/>
        <w:right w:val="none" w:sz="0" w:space="0" w:color="auto"/>
      </w:divBdr>
    </w:div>
    <w:div w:id="302927631">
      <w:marLeft w:val="0"/>
      <w:marRight w:val="0"/>
      <w:marTop w:val="0"/>
      <w:marBottom w:val="0"/>
      <w:divBdr>
        <w:top w:val="none" w:sz="0" w:space="0" w:color="auto"/>
        <w:left w:val="none" w:sz="0" w:space="0" w:color="auto"/>
        <w:bottom w:val="none" w:sz="0" w:space="0" w:color="auto"/>
        <w:right w:val="none" w:sz="0" w:space="0" w:color="auto"/>
      </w:divBdr>
    </w:div>
    <w:div w:id="302927632">
      <w:marLeft w:val="0"/>
      <w:marRight w:val="0"/>
      <w:marTop w:val="0"/>
      <w:marBottom w:val="0"/>
      <w:divBdr>
        <w:top w:val="none" w:sz="0" w:space="0" w:color="auto"/>
        <w:left w:val="none" w:sz="0" w:space="0" w:color="auto"/>
        <w:bottom w:val="none" w:sz="0" w:space="0" w:color="auto"/>
        <w:right w:val="none" w:sz="0" w:space="0" w:color="auto"/>
      </w:divBdr>
    </w:div>
    <w:div w:id="302927633">
      <w:marLeft w:val="0"/>
      <w:marRight w:val="0"/>
      <w:marTop w:val="0"/>
      <w:marBottom w:val="0"/>
      <w:divBdr>
        <w:top w:val="none" w:sz="0" w:space="0" w:color="auto"/>
        <w:left w:val="none" w:sz="0" w:space="0" w:color="auto"/>
        <w:bottom w:val="none" w:sz="0" w:space="0" w:color="auto"/>
        <w:right w:val="none" w:sz="0" w:space="0" w:color="auto"/>
      </w:divBdr>
    </w:div>
    <w:div w:id="302927634">
      <w:marLeft w:val="0"/>
      <w:marRight w:val="0"/>
      <w:marTop w:val="0"/>
      <w:marBottom w:val="0"/>
      <w:divBdr>
        <w:top w:val="none" w:sz="0" w:space="0" w:color="auto"/>
        <w:left w:val="none" w:sz="0" w:space="0" w:color="auto"/>
        <w:bottom w:val="none" w:sz="0" w:space="0" w:color="auto"/>
        <w:right w:val="none" w:sz="0" w:space="0" w:color="auto"/>
      </w:divBdr>
    </w:div>
    <w:div w:id="302927635">
      <w:marLeft w:val="0"/>
      <w:marRight w:val="0"/>
      <w:marTop w:val="0"/>
      <w:marBottom w:val="0"/>
      <w:divBdr>
        <w:top w:val="none" w:sz="0" w:space="0" w:color="auto"/>
        <w:left w:val="none" w:sz="0" w:space="0" w:color="auto"/>
        <w:bottom w:val="none" w:sz="0" w:space="0" w:color="auto"/>
        <w:right w:val="none" w:sz="0" w:space="0" w:color="auto"/>
      </w:divBdr>
    </w:div>
    <w:div w:id="302927636">
      <w:marLeft w:val="0"/>
      <w:marRight w:val="0"/>
      <w:marTop w:val="0"/>
      <w:marBottom w:val="0"/>
      <w:divBdr>
        <w:top w:val="none" w:sz="0" w:space="0" w:color="auto"/>
        <w:left w:val="none" w:sz="0" w:space="0" w:color="auto"/>
        <w:bottom w:val="none" w:sz="0" w:space="0" w:color="auto"/>
        <w:right w:val="none" w:sz="0" w:space="0" w:color="auto"/>
      </w:divBdr>
    </w:div>
    <w:div w:id="302927637">
      <w:marLeft w:val="0"/>
      <w:marRight w:val="0"/>
      <w:marTop w:val="0"/>
      <w:marBottom w:val="0"/>
      <w:divBdr>
        <w:top w:val="none" w:sz="0" w:space="0" w:color="auto"/>
        <w:left w:val="none" w:sz="0" w:space="0" w:color="auto"/>
        <w:bottom w:val="none" w:sz="0" w:space="0" w:color="auto"/>
        <w:right w:val="none" w:sz="0" w:space="0" w:color="auto"/>
      </w:divBdr>
    </w:div>
    <w:div w:id="302927638">
      <w:marLeft w:val="0"/>
      <w:marRight w:val="0"/>
      <w:marTop w:val="0"/>
      <w:marBottom w:val="0"/>
      <w:divBdr>
        <w:top w:val="none" w:sz="0" w:space="0" w:color="auto"/>
        <w:left w:val="none" w:sz="0" w:space="0" w:color="auto"/>
        <w:bottom w:val="none" w:sz="0" w:space="0" w:color="auto"/>
        <w:right w:val="none" w:sz="0" w:space="0" w:color="auto"/>
      </w:divBdr>
    </w:div>
    <w:div w:id="373583475">
      <w:bodyDiv w:val="1"/>
      <w:marLeft w:val="0"/>
      <w:marRight w:val="0"/>
      <w:marTop w:val="0"/>
      <w:marBottom w:val="0"/>
      <w:divBdr>
        <w:top w:val="none" w:sz="0" w:space="0" w:color="auto"/>
        <w:left w:val="none" w:sz="0" w:space="0" w:color="auto"/>
        <w:bottom w:val="none" w:sz="0" w:space="0" w:color="auto"/>
        <w:right w:val="none" w:sz="0" w:space="0" w:color="auto"/>
      </w:divBdr>
    </w:div>
    <w:div w:id="381947401">
      <w:bodyDiv w:val="1"/>
      <w:marLeft w:val="0"/>
      <w:marRight w:val="0"/>
      <w:marTop w:val="0"/>
      <w:marBottom w:val="0"/>
      <w:divBdr>
        <w:top w:val="none" w:sz="0" w:space="0" w:color="auto"/>
        <w:left w:val="none" w:sz="0" w:space="0" w:color="auto"/>
        <w:bottom w:val="none" w:sz="0" w:space="0" w:color="auto"/>
        <w:right w:val="none" w:sz="0" w:space="0" w:color="auto"/>
      </w:divBdr>
    </w:div>
    <w:div w:id="649943614">
      <w:bodyDiv w:val="1"/>
      <w:marLeft w:val="0"/>
      <w:marRight w:val="0"/>
      <w:marTop w:val="0"/>
      <w:marBottom w:val="0"/>
      <w:divBdr>
        <w:top w:val="none" w:sz="0" w:space="0" w:color="auto"/>
        <w:left w:val="none" w:sz="0" w:space="0" w:color="auto"/>
        <w:bottom w:val="none" w:sz="0" w:space="0" w:color="auto"/>
        <w:right w:val="none" w:sz="0" w:space="0" w:color="auto"/>
      </w:divBdr>
    </w:div>
    <w:div w:id="800342650">
      <w:bodyDiv w:val="1"/>
      <w:marLeft w:val="0"/>
      <w:marRight w:val="0"/>
      <w:marTop w:val="0"/>
      <w:marBottom w:val="0"/>
      <w:divBdr>
        <w:top w:val="none" w:sz="0" w:space="0" w:color="auto"/>
        <w:left w:val="none" w:sz="0" w:space="0" w:color="auto"/>
        <w:bottom w:val="none" w:sz="0" w:space="0" w:color="auto"/>
        <w:right w:val="none" w:sz="0" w:space="0" w:color="auto"/>
      </w:divBdr>
    </w:div>
    <w:div w:id="841238173">
      <w:bodyDiv w:val="1"/>
      <w:marLeft w:val="0"/>
      <w:marRight w:val="0"/>
      <w:marTop w:val="0"/>
      <w:marBottom w:val="0"/>
      <w:divBdr>
        <w:top w:val="none" w:sz="0" w:space="0" w:color="auto"/>
        <w:left w:val="none" w:sz="0" w:space="0" w:color="auto"/>
        <w:bottom w:val="none" w:sz="0" w:space="0" w:color="auto"/>
        <w:right w:val="none" w:sz="0" w:space="0" w:color="auto"/>
      </w:divBdr>
    </w:div>
    <w:div w:id="902453079">
      <w:bodyDiv w:val="1"/>
      <w:marLeft w:val="0"/>
      <w:marRight w:val="0"/>
      <w:marTop w:val="0"/>
      <w:marBottom w:val="0"/>
      <w:divBdr>
        <w:top w:val="none" w:sz="0" w:space="0" w:color="auto"/>
        <w:left w:val="none" w:sz="0" w:space="0" w:color="auto"/>
        <w:bottom w:val="none" w:sz="0" w:space="0" w:color="auto"/>
        <w:right w:val="none" w:sz="0" w:space="0" w:color="auto"/>
      </w:divBdr>
    </w:div>
    <w:div w:id="914163735">
      <w:bodyDiv w:val="1"/>
      <w:marLeft w:val="0"/>
      <w:marRight w:val="0"/>
      <w:marTop w:val="0"/>
      <w:marBottom w:val="0"/>
      <w:divBdr>
        <w:top w:val="none" w:sz="0" w:space="0" w:color="auto"/>
        <w:left w:val="none" w:sz="0" w:space="0" w:color="auto"/>
        <w:bottom w:val="none" w:sz="0" w:space="0" w:color="auto"/>
        <w:right w:val="none" w:sz="0" w:space="0" w:color="auto"/>
      </w:divBdr>
    </w:div>
    <w:div w:id="968317705">
      <w:bodyDiv w:val="1"/>
      <w:marLeft w:val="0"/>
      <w:marRight w:val="0"/>
      <w:marTop w:val="0"/>
      <w:marBottom w:val="0"/>
      <w:divBdr>
        <w:top w:val="none" w:sz="0" w:space="0" w:color="auto"/>
        <w:left w:val="none" w:sz="0" w:space="0" w:color="auto"/>
        <w:bottom w:val="none" w:sz="0" w:space="0" w:color="auto"/>
        <w:right w:val="none" w:sz="0" w:space="0" w:color="auto"/>
      </w:divBdr>
    </w:div>
    <w:div w:id="1012992401">
      <w:bodyDiv w:val="1"/>
      <w:marLeft w:val="0"/>
      <w:marRight w:val="0"/>
      <w:marTop w:val="0"/>
      <w:marBottom w:val="0"/>
      <w:divBdr>
        <w:top w:val="none" w:sz="0" w:space="0" w:color="auto"/>
        <w:left w:val="none" w:sz="0" w:space="0" w:color="auto"/>
        <w:bottom w:val="none" w:sz="0" w:space="0" w:color="auto"/>
        <w:right w:val="none" w:sz="0" w:space="0" w:color="auto"/>
      </w:divBdr>
    </w:div>
    <w:div w:id="1102646636">
      <w:bodyDiv w:val="1"/>
      <w:marLeft w:val="0"/>
      <w:marRight w:val="0"/>
      <w:marTop w:val="0"/>
      <w:marBottom w:val="0"/>
      <w:divBdr>
        <w:top w:val="none" w:sz="0" w:space="0" w:color="auto"/>
        <w:left w:val="none" w:sz="0" w:space="0" w:color="auto"/>
        <w:bottom w:val="none" w:sz="0" w:space="0" w:color="auto"/>
        <w:right w:val="none" w:sz="0" w:space="0" w:color="auto"/>
      </w:divBdr>
    </w:div>
    <w:div w:id="1114594183">
      <w:bodyDiv w:val="1"/>
      <w:marLeft w:val="0"/>
      <w:marRight w:val="0"/>
      <w:marTop w:val="0"/>
      <w:marBottom w:val="0"/>
      <w:divBdr>
        <w:top w:val="none" w:sz="0" w:space="0" w:color="auto"/>
        <w:left w:val="none" w:sz="0" w:space="0" w:color="auto"/>
        <w:bottom w:val="none" w:sz="0" w:space="0" w:color="auto"/>
        <w:right w:val="none" w:sz="0" w:space="0" w:color="auto"/>
      </w:divBdr>
    </w:div>
    <w:div w:id="1309820502">
      <w:bodyDiv w:val="1"/>
      <w:marLeft w:val="0"/>
      <w:marRight w:val="0"/>
      <w:marTop w:val="0"/>
      <w:marBottom w:val="0"/>
      <w:divBdr>
        <w:top w:val="none" w:sz="0" w:space="0" w:color="auto"/>
        <w:left w:val="none" w:sz="0" w:space="0" w:color="auto"/>
        <w:bottom w:val="none" w:sz="0" w:space="0" w:color="auto"/>
        <w:right w:val="none" w:sz="0" w:space="0" w:color="auto"/>
      </w:divBdr>
    </w:div>
    <w:div w:id="1362241073">
      <w:bodyDiv w:val="1"/>
      <w:marLeft w:val="0"/>
      <w:marRight w:val="0"/>
      <w:marTop w:val="0"/>
      <w:marBottom w:val="0"/>
      <w:divBdr>
        <w:top w:val="none" w:sz="0" w:space="0" w:color="auto"/>
        <w:left w:val="none" w:sz="0" w:space="0" w:color="auto"/>
        <w:bottom w:val="none" w:sz="0" w:space="0" w:color="auto"/>
        <w:right w:val="none" w:sz="0" w:space="0" w:color="auto"/>
      </w:divBdr>
    </w:div>
    <w:div w:id="1500609558">
      <w:bodyDiv w:val="1"/>
      <w:marLeft w:val="0"/>
      <w:marRight w:val="0"/>
      <w:marTop w:val="0"/>
      <w:marBottom w:val="0"/>
      <w:divBdr>
        <w:top w:val="none" w:sz="0" w:space="0" w:color="auto"/>
        <w:left w:val="none" w:sz="0" w:space="0" w:color="auto"/>
        <w:bottom w:val="none" w:sz="0" w:space="0" w:color="auto"/>
        <w:right w:val="none" w:sz="0" w:space="0" w:color="auto"/>
      </w:divBdr>
    </w:div>
    <w:div w:id="1538351708">
      <w:bodyDiv w:val="1"/>
      <w:marLeft w:val="0"/>
      <w:marRight w:val="0"/>
      <w:marTop w:val="0"/>
      <w:marBottom w:val="0"/>
      <w:divBdr>
        <w:top w:val="none" w:sz="0" w:space="0" w:color="auto"/>
        <w:left w:val="none" w:sz="0" w:space="0" w:color="auto"/>
        <w:bottom w:val="none" w:sz="0" w:space="0" w:color="auto"/>
        <w:right w:val="none" w:sz="0" w:space="0" w:color="auto"/>
      </w:divBdr>
    </w:div>
    <w:div w:id="1563103202">
      <w:bodyDiv w:val="1"/>
      <w:marLeft w:val="0"/>
      <w:marRight w:val="0"/>
      <w:marTop w:val="0"/>
      <w:marBottom w:val="0"/>
      <w:divBdr>
        <w:top w:val="none" w:sz="0" w:space="0" w:color="auto"/>
        <w:left w:val="none" w:sz="0" w:space="0" w:color="auto"/>
        <w:bottom w:val="none" w:sz="0" w:space="0" w:color="auto"/>
        <w:right w:val="none" w:sz="0" w:space="0" w:color="auto"/>
      </w:divBdr>
    </w:div>
    <w:div w:id="1587035080">
      <w:bodyDiv w:val="1"/>
      <w:marLeft w:val="0"/>
      <w:marRight w:val="0"/>
      <w:marTop w:val="0"/>
      <w:marBottom w:val="0"/>
      <w:divBdr>
        <w:top w:val="none" w:sz="0" w:space="0" w:color="auto"/>
        <w:left w:val="none" w:sz="0" w:space="0" w:color="auto"/>
        <w:bottom w:val="none" w:sz="0" w:space="0" w:color="auto"/>
        <w:right w:val="none" w:sz="0" w:space="0" w:color="auto"/>
      </w:divBdr>
    </w:div>
    <w:div w:id="1623656280">
      <w:bodyDiv w:val="1"/>
      <w:marLeft w:val="0"/>
      <w:marRight w:val="0"/>
      <w:marTop w:val="0"/>
      <w:marBottom w:val="0"/>
      <w:divBdr>
        <w:top w:val="none" w:sz="0" w:space="0" w:color="auto"/>
        <w:left w:val="none" w:sz="0" w:space="0" w:color="auto"/>
        <w:bottom w:val="none" w:sz="0" w:space="0" w:color="auto"/>
        <w:right w:val="none" w:sz="0" w:space="0" w:color="auto"/>
      </w:divBdr>
    </w:div>
    <w:div w:id="1791319707">
      <w:bodyDiv w:val="1"/>
      <w:marLeft w:val="0"/>
      <w:marRight w:val="0"/>
      <w:marTop w:val="0"/>
      <w:marBottom w:val="0"/>
      <w:divBdr>
        <w:top w:val="none" w:sz="0" w:space="0" w:color="auto"/>
        <w:left w:val="none" w:sz="0" w:space="0" w:color="auto"/>
        <w:bottom w:val="none" w:sz="0" w:space="0" w:color="auto"/>
        <w:right w:val="none" w:sz="0" w:space="0" w:color="auto"/>
      </w:divBdr>
    </w:div>
    <w:div w:id="207654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wfsfaa.gov.hk/wfao/tc/eligibility.htm" TargetMode="External"/><Relationship Id="rId1" Type="http://schemas.openxmlformats.org/officeDocument/2006/relationships/hyperlink" Target="http://www.statistics.gov.hk/pub/B71608FB2016XXXXB010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3EFF0-59C5-492C-85CA-CB0547584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6</Pages>
  <Words>1121</Words>
  <Characters>6391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Yuen</cp:lastModifiedBy>
  <cp:revision>26</cp:revision>
  <cp:lastPrinted>2017-07-14T04:09:00Z</cp:lastPrinted>
  <dcterms:created xsi:type="dcterms:W3CDTF">2017-07-13T07:55:00Z</dcterms:created>
  <dcterms:modified xsi:type="dcterms:W3CDTF">2017-07-20T04:30:00Z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