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19" w:rsidRDefault="00062519" w:rsidP="00062519">
      <w:pPr>
        <w:jc w:val="center"/>
        <w:rPr>
          <w:rFonts w:eastAsia="新細明體"/>
          <w:b/>
        </w:rPr>
      </w:pPr>
      <w:bookmarkStart w:id="0" w:name="OLE_LINK3"/>
      <w:r w:rsidRPr="00E205E0">
        <w:rPr>
          <w:rFonts w:hint="eastAsia"/>
          <w:b/>
        </w:rPr>
        <w:t>香港社區組織協會</w:t>
      </w:r>
    </w:p>
    <w:p w:rsidR="00062519" w:rsidRPr="00E9689B" w:rsidRDefault="00062519" w:rsidP="00E9689B">
      <w:pPr>
        <w:jc w:val="center"/>
        <w:rPr>
          <w:b/>
        </w:rPr>
      </w:pPr>
      <w:proofErr w:type="gramStart"/>
      <w:r w:rsidRPr="00E9689B">
        <w:rPr>
          <w:rFonts w:hint="eastAsia"/>
          <w:b/>
        </w:rPr>
        <w:t>低津資格</w:t>
      </w:r>
      <w:proofErr w:type="gramEnd"/>
      <w:r w:rsidRPr="00E9689B">
        <w:rPr>
          <w:rFonts w:hint="eastAsia"/>
          <w:b/>
        </w:rPr>
        <w:t>嚴苛</w:t>
      </w:r>
      <w:r w:rsidRPr="00E9689B">
        <w:rPr>
          <w:rFonts w:hint="eastAsia"/>
          <w:b/>
        </w:rPr>
        <w:t xml:space="preserve"> </w:t>
      </w:r>
      <w:r w:rsidR="00D81ADE" w:rsidRPr="00E9689B">
        <w:rPr>
          <w:rFonts w:hint="eastAsia"/>
          <w:b/>
        </w:rPr>
        <w:t xml:space="preserve">    </w:t>
      </w:r>
      <w:r w:rsidRPr="00E9689B">
        <w:rPr>
          <w:rFonts w:hint="eastAsia"/>
          <w:b/>
        </w:rPr>
        <w:t>政府畫餅充飢</w:t>
      </w:r>
      <w:r w:rsidR="0056515C">
        <w:rPr>
          <w:rFonts w:ascii="新細明體" w:eastAsia="新細明體" w:hAnsi="新細明體" w:hint="eastAsia"/>
          <w:b/>
        </w:rPr>
        <w:t xml:space="preserve">   放寬申請資格  簡化申請手續</w:t>
      </w:r>
    </w:p>
    <w:p w:rsidR="00062519" w:rsidRPr="00E9689B" w:rsidRDefault="00062519" w:rsidP="00E9689B">
      <w:pPr>
        <w:jc w:val="center"/>
        <w:rPr>
          <w:rFonts w:ascii="標楷體" w:eastAsia="標楷體" w:hAnsi="標楷體"/>
          <w:b/>
        </w:rPr>
      </w:pPr>
      <w:r w:rsidRPr="00E9689B">
        <w:rPr>
          <w:rFonts w:ascii="標楷體" w:eastAsia="標楷體" w:hAnsi="標楷體" w:hint="eastAsia"/>
          <w:b/>
        </w:rPr>
        <w:t>2017年</w:t>
      </w:r>
      <w:r w:rsidRPr="00E9689B">
        <w:rPr>
          <w:rFonts w:ascii="標楷體" w:eastAsia="標楷體" w:hAnsi="標楷體" w:cs="細明體" w:hint="eastAsia"/>
          <w:b/>
        </w:rPr>
        <w:t>｢</w:t>
      </w:r>
      <w:r w:rsidRPr="00E9689B">
        <w:rPr>
          <w:rFonts w:ascii="標楷體" w:eastAsia="標楷體" w:hAnsi="標楷體" w:hint="eastAsia"/>
          <w:b/>
        </w:rPr>
        <w:t>低收入在職家庭津貼問題及成效問卷調查報告</w:t>
      </w:r>
      <w:r w:rsidRPr="00E9689B">
        <w:rPr>
          <w:rFonts w:ascii="標楷體" w:eastAsia="標楷體" w:hAnsi="標楷體" w:cs="細明體" w:hint="eastAsia"/>
          <w:b/>
        </w:rPr>
        <w:t>｣</w:t>
      </w:r>
      <w:r w:rsidRPr="00E9689B">
        <w:rPr>
          <w:rFonts w:ascii="標楷體" w:eastAsia="標楷體" w:hAnsi="標楷體" w:hint="eastAsia"/>
          <w:b/>
        </w:rPr>
        <w:t>發佈會</w:t>
      </w:r>
    </w:p>
    <w:p w:rsidR="00353190" w:rsidRPr="001E64C9" w:rsidRDefault="001E64C9" w:rsidP="001E64C9">
      <w:pPr>
        <w:pStyle w:val="aa"/>
        <w:numPr>
          <w:ilvl w:val="0"/>
          <w:numId w:val="45"/>
        </w:numPr>
        <w:spacing w:line="300" w:lineRule="exact"/>
        <w:ind w:leftChars="0"/>
        <w:jc w:val="both"/>
        <w:rPr>
          <w:rFonts w:eastAsia="新細明體"/>
          <w:b/>
        </w:rPr>
      </w:pPr>
      <w:r w:rsidRPr="001E64C9">
        <w:rPr>
          <w:rFonts w:eastAsia="新細明體" w:hint="eastAsia"/>
          <w:b/>
        </w:rPr>
        <w:t>香港貧窮概況</w:t>
      </w:r>
    </w:p>
    <w:p w:rsidR="00E42F56" w:rsidRPr="00B02653" w:rsidRDefault="00D613CC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過去多年</w:t>
      </w:r>
      <w:r w:rsidR="00E9689B">
        <w:rPr>
          <w:rFonts w:eastAsia="新細明體" w:hint="eastAsia"/>
        </w:rPr>
        <w:t>香港</w:t>
      </w:r>
      <w:r w:rsidRPr="00B02653">
        <w:rPr>
          <w:rFonts w:eastAsia="新細明體"/>
        </w:rPr>
        <w:t>經濟急速增長，但基層市民分享不到經濟發展成果。過去</w:t>
      </w:r>
      <w:r w:rsidRPr="00B02653">
        <w:rPr>
          <w:rFonts w:eastAsia="新細明體"/>
        </w:rPr>
        <w:t>10</w:t>
      </w:r>
      <w:r w:rsidRPr="00B02653">
        <w:rPr>
          <w:rFonts w:eastAsia="新細明體"/>
        </w:rPr>
        <w:t>年，按人均住戶入息十等分劃分的人均住戶入息，最低收入的兩個組群所</w:t>
      </w:r>
      <w:proofErr w:type="gramStart"/>
      <w:r w:rsidRPr="00B02653">
        <w:rPr>
          <w:rFonts w:eastAsia="新細明體"/>
        </w:rPr>
        <w:t>佔</w:t>
      </w:r>
      <w:proofErr w:type="gramEnd"/>
      <w:r w:rsidRPr="00B02653">
        <w:rPr>
          <w:rFonts w:eastAsia="新細明體"/>
        </w:rPr>
        <w:t>總體收入百分比不升反跌（由</w:t>
      </w:r>
      <w:r w:rsidRPr="00B02653">
        <w:rPr>
          <w:rFonts w:eastAsia="新細明體"/>
        </w:rPr>
        <w:t>2007</w:t>
      </w:r>
      <w:r w:rsidRPr="00B02653">
        <w:rPr>
          <w:rFonts w:eastAsia="新細明體"/>
        </w:rPr>
        <w:t>年的</w:t>
      </w:r>
      <w:r w:rsidRPr="00B02653">
        <w:rPr>
          <w:rFonts w:eastAsia="新細明體"/>
        </w:rPr>
        <w:t>5%</w:t>
      </w:r>
      <w:r w:rsidRPr="00B02653">
        <w:rPr>
          <w:rFonts w:eastAsia="新細明體"/>
        </w:rPr>
        <w:t>下跌至</w:t>
      </w:r>
      <w:r w:rsidRPr="00B02653">
        <w:rPr>
          <w:rFonts w:eastAsia="新細明體"/>
        </w:rPr>
        <w:t>2016</w:t>
      </w:r>
      <w:r w:rsidRPr="00B02653">
        <w:rPr>
          <w:rFonts w:eastAsia="新細明體"/>
        </w:rPr>
        <w:t>年第二季的</w:t>
      </w:r>
      <w:r w:rsidRPr="00B02653">
        <w:rPr>
          <w:rFonts w:eastAsia="新細明體"/>
        </w:rPr>
        <w:t>4.1%</w:t>
      </w:r>
      <w:r w:rsidRPr="00B02653">
        <w:rPr>
          <w:rFonts w:eastAsia="新細明體"/>
        </w:rPr>
        <w:t>），最高收入的兩個組群所</w:t>
      </w:r>
      <w:proofErr w:type="gramStart"/>
      <w:r w:rsidRPr="00B02653">
        <w:rPr>
          <w:rFonts w:eastAsia="新細明體"/>
        </w:rPr>
        <w:t>佔</w:t>
      </w:r>
      <w:proofErr w:type="gramEnd"/>
      <w:r w:rsidRPr="00B02653">
        <w:rPr>
          <w:rFonts w:eastAsia="新細明體"/>
        </w:rPr>
        <w:t>總體收入百分比則持續接近一半（</w:t>
      </w:r>
      <w:r w:rsidRPr="00B02653">
        <w:rPr>
          <w:rFonts w:eastAsia="新細明體"/>
        </w:rPr>
        <w:t>2007</w:t>
      </w:r>
      <w:r w:rsidRPr="00B02653">
        <w:rPr>
          <w:rFonts w:eastAsia="新細明體"/>
        </w:rPr>
        <w:t>年</w:t>
      </w:r>
      <w:r w:rsidRPr="00B02653">
        <w:rPr>
          <w:rFonts w:eastAsia="新細明體"/>
        </w:rPr>
        <w:t>48.8%</w:t>
      </w:r>
      <w:r w:rsidRPr="00B02653">
        <w:rPr>
          <w:rFonts w:eastAsia="新細明體"/>
        </w:rPr>
        <w:t>及</w:t>
      </w:r>
      <w:r w:rsidRPr="00B02653">
        <w:rPr>
          <w:rFonts w:eastAsia="新細明體"/>
        </w:rPr>
        <w:t>2016</w:t>
      </w:r>
      <w:r w:rsidRPr="00B02653">
        <w:rPr>
          <w:rFonts w:eastAsia="新細明體"/>
        </w:rPr>
        <w:t>年</w:t>
      </w:r>
      <w:r w:rsidRPr="00B02653">
        <w:rPr>
          <w:rFonts w:eastAsia="新細明體"/>
        </w:rPr>
        <w:t>48.7%</w:t>
      </w:r>
      <w:r w:rsidRPr="00B02653">
        <w:rPr>
          <w:rFonts w:eastAsia="新細明體"/>
        </w:rPr>
        <w:t>）。</w:t>
      </w:r>
      <w:r w:rsidR="002205B6" w:rsidRPr="00B02653">
        <w:rPr>
          <w:rFonts w:eastAsia="新細明體"/>
        </w:rPr>
        <w:t>根據《</w:t>
      </w:r>
      <w:r w:rsidR="002205B6" w:rsidRPr="00B02653">
        <w:rPr>
          <w:rFonts w:eastAsia="新細明體"/>
        </w:rPr>
        <w:t>2015</w:t>
      </w:r>
      <w:r w:rsidR="00711306" w:rsidRPr="00B02653">
        <w:rPr>
          <w:rFonts w:eastAsia="新細明體"/>
        </w:rPr>
        <w:t>年香港貧窮情況報告》，</w:t>
      </w:r>
      <w:r w:rsidR="007972C5" w:rsidRPr="00B02653">
        <w:rPr>
          <w:rFonts w:eastAsia="新細明體"/>
        </w:rPr>
        <w:t>截</w:t>
      </w:r>
      <w:r w:rsidR="002205B6" w:rsidRPr="00B02653">
        <w:rPr>
          <w:rFonts w:eastAsia="新細明體"/>
        </w:rPr>
        <w:t>至</w:t>
      </w:r>
      <w:r w:rsidR="002205B6" w:rsidRPr="00B02653">
        <w:rPr>
          <w:rFonts w:eastAsia="新細明體"/>
        </w:rPr>
        <w:t>2015</w:t>
      </w:r>
      <w:r w:rsidR="002205B6" w:rsidRPr="00B02653">
        <w:rPr>
          <w:rFonts w:eastAsia="新細明體"/>
        </w:rPr>
        <w:t>年，香港政策介入前的整體貧窮住戶數目為</w:t>
      </w:r>
      <w:r w:rsidR="002205B6" w:rsidRPr="00B02653">
        <w:rPr>
          <w:rFonts w:eastAsia="新細明體"/>
        </w:rPr>
        <w:t xml:space="preserve"> 569,800</w:t>
      </w:r>
      <w:r w:rsidR="002205B6" w:rsidRPr="00B02653">
        <w:rPr>
          <w:rFonts w:eastAsia="新細明體"/>
        </w:rPr>
        <w:t>戶，總計有</w:t>
      </w:r>
      <w:r w:rsidR="002205B6" w:rsidRPr="00B02653">
        <w:rPr>
          <w:rFonts w:eastAsia="新細明體"/>
        </w:rPr>
        <w:t>1,345,000</w:t>
      </w:r>
      <w:r w:rsidR="002205B6" w:rsidRPr="00B02653">
        <w:rPr>
          <w:rFonts w:eastAsia="新細明體"/>
        </w:rPr>
        <w:t>貧窮人口，貧窮率為</w:t>
      </w:r>
      <w:r w:rsidR="002205B6" w:rsidRPr="00B02653">
        <w:rPr>
          <w:rFonts w:eastAsia="新細明體"/>
        </w:rPr>
        <w:t>19.7%</w:t>
      </w:r>
      <w:r w:rsidR="002205B6" w:rsidRPr="00B02653">
        <w:rPr>
          <w:rFonts w:eastAsia="新細明體"/>
        </w:rPr>
        <w:t>，貧窮問題十分嚴峻。</w:t>
      </w:r>
      <w:r w:rsidR="00734D49" w:rsidRPr="00B02653">
        <w:rPr>
          <w:rFonts w:eastAsia="新細明體"/>
        </w:rPr>
        <w:t>從事經濟活動的貧窮住戶有</w:t>
      </w:r>
      <w:r w:rsidR="00734D49" w:rsidRPr="00B02653">
        <w:rPr>
          <w:rFonts w:eastAsia="新細明體"/>
        </w:rPr>
        <w:t>228,000</w:t>
      </w:r>
      <w:r w:rsidR="00734D49" w:rsidRPr="00B02653">
        <w:rPr>
          <w:rFonts w:eastAsia="新細明體"/>
        </w:rPr>
        <w:t>戶，包括在職貧窮戶</w:t>
      </w:r>
      <w:r w:rsidR="00734D49" w:rsidRPr="00B02653">
        <w:rPr>
          <w:rFonts w:eastAsia="新細明體"/>
        </w:rPr>
        <w:t>207,300</w:t>
      </w:r>
      <w:r w:rsidR="00734D49" w:rsidRPr="00B02653">
        <w:rPr>
          <w:rFonts w:eastAsia="新細明體"/>
        </w:rPr>
        <w:t>戶，</w:t>
      </w:r>
      <w:r w:rsidR="00353190">
        <w:rPr>
          <w:rFonts w:eastAsia="新細明體" w:hint="eastAsia"/>
        </w:rPr>
        <w:t>人數為</w:t>
      </w:r>
      <w:r w:rsidR="00353190" w:rsidRPr="00B02653">
        <w:rPr>
          <w:rFonts w:eastAsia="新細明體"/>
        </w:rPr>
        <w:t xml:space="preserve"> </w:t>
      </w:r>
      <w:r w:rsidR="00FF54A8" w:rsidRPr="00B02653">
        <w:rPr>
          <w:rFonts w:eastAsia="新細明體"/>
        </w:rPr>
        <w:t>704,700</w:t>
      </w:r>
      <w:r w:rsidR="00353190">
        <w:rPr>
          <w:rFonts w:eastAsia="新細明體"/>
        </w:rPr>
        <w:t>人</w:t>
      </w:r>
      <w:r w:rsidR="002205B6" w:rsidRPr="00B02653">
        <w:rPr>
          <w:rFonts w:eastAsia="新細明體"/>
        </w:rPr>
        <w:t>。</w:t>
      </w:r>
    </w:p>
    <w:p w:rsidR="00D613CC" w:rsidRPr="00353190" w:rsidRDefault="00D613CC" w:rsidP="003F5945">
      <w:pPr>
        <w:spacing w:line="300" w:lineRule="exact"/>
        <w:jc w:val="both"/>
        <w:rPr>
          <w:rFonts w:eastAsia="新細明體"/>
        </w:rPr>
      </w:pPr>
    </w:p>
    <w:p w:rsidR="00D613CC" w:rsidRPr="001E64C9" w:rsidRDefault="00D613CC" w:rsidP="001E64C9">
      <w:pPr>
        <w:pStyle w:val="aa"/>
        <w:numPr>
          <w:ilvl w:val="0"/>
          <w:numId w:val="45"/>
        </w:numPr>
        <w:spacing w:line="300" w:lineRule="exact"/>
        <w:ind w:leftChars="0"/>
        <w:jc w:val="both"/>
        <w:rPr>
          <w:rFonts w:eastAsia="新細明體"/>
          <w:b/>
        </w:rPr>
      </w:pPr>
      <w:r w:rsidRPr="001E64C9">
        <w:rPr>
          <w:rFonts w:eastAsia="新細明體"/>
          <w:b/>
        </w:rPr>
        <w:t>在職貧窮家庭問題最突出</w:t>
      </w:r>
    </w:p>
    <w:p w:rsidR="006F2941" w:rsidRPr="00B02653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在這些在職貧窮住戶中，三人或以上的大家庭居多</w:t>
      </w:r>
      <w:r w:rsidRPr="00B02653">
        <w:rPr>
          <w:rFonts w:eastAsia="新細明體"/>
        </w:rPr>
        <w:t>(</w:t>
      </w:r>
      <w:proofErr w:type="gramStart"/>
      <w:r w:rsidRPr="00B02653">
        <w:rPr>
          <w:rFonts w:eastAsia="新細明體"/>
        </w:rPr>
        <w:t>佔</w:t>
      </w:r>
      <w:proofErr w:type="gramEnd"/>
      <w:r w:rsidRPr="00B02653">
        <w:rPr>
          <w:rFonts w:eastAsia="新細明體"/>
        </w:rPr>
        <w:t>82.5%)</w:t>
      </w:r>
      <w:r w:rsidRPr="00B02653">
        <w:rPr>
          <w:rFonts w:eastAsia="新細明體"/>
        </w:rPr>
        <w:t>，而且逾半</w:t>
      </w:r>
      <w:r w:rsidRPr="00B02653">
        <w:rPr>
          <w:rFonts w:eastAsia="新細明體"/>
        </w:rPr>
        <w:t>(55.3%)</w:t>
      </w:r>
      <w:r w:rsidRPr="00B02653">
        <w:rPr>
          <w:rFonts w:eastAsia="新細明體"/>
        </w:rPr>
        <w:t>有兒童成員。然而，</w:t>
      </w:r>
      <w:r w:rsidRPr="00B02653">
        <w:rPr>
          <w:rFonts w:eastAsia="新細明體"/>
        </w:rPr>
        <w:t>82.2%</w:t>
      </w:r>
      <w:r w:rsidRPr="00B02653">
        <w:rPr>
          <w:rFonts w:eastAsia="新細明體"/>
        </w:rPr>
        <w:t>的住戶只有一名成員工作，每名在職成員平均需撫養</w:t>
      </w:r>
      <w:r w:rsidRPr="00B02653">
        <w:rPr>
          <w:rFonts w:eastAsia="新細明體"/>
        </w:rPr>
        <w:t>1.8</w:t>
      </w:r>
      <w:r w:rsidRPr="00B02653">
        <w:rPr>
          <w:rFonts w:eastAsia="新細明體"/>
        </w:rPr>
        <w:t>名家庭成員</w:t>
      </w:r>
      <w:r w:rsidRPr="00B02653">
        <w:rPr>
          <w:rFonts w:eastAsia="新細明體"/>
        </w:rPr>
        <w:t>(</w:t>
      </w:r>
      <w:r w:rsidRPr="00B02653">
        <w:rPr>
          <w:rFonts w:eastAsia="新細明體"/>
        </w:rPr>
        <w:t>連同自身，即要供養</w:t>
      </w:r>
      <w:r w:rsidRPr="00B02653">
        <w:rPr>
          <w:rFonts w:eastAsia="新細明體"/>
        </w:rPr>
        <w:t>2.8</w:t>
      </w:r>
      <w:r w:rsidRPr="00B02653">
        <w:rPr>
          <w:rFonts w:eastAsia="新細明體"/>
        </w:rPr>
        <w:t>人</w:t>
      </w:r>
      <w:r w:rsidRPr="00B02653">
        <w:rPr>
          <w:rFonts w:eastAsia="新細明體"/>
        </w:rPr>
        <w:t>)</w:t>
      </w:r>
      <w:r w:rsidRPr="00B02653">
        <w:rPr>
          <w:rFonts w:eastAsia="新細明體"/>
        </w:rPr>
        <w:t>；有兒童及新移民住戶的相關比例更分別高達</w:t>
      </w:r>
      <w:r w:rsidRPr="00B02653">
        <w:rPr>
          <w:rFonts w:eastAsia="新細明體"/>
        </w:rPr>
        <w:t>2.2</w:t>
      </w:r>
      <w:r w:rsidRPr="00B02653">
        <w:rPr>
          <w:rFonts w:eastAsia="新細明體"/>
        </w:rPr>
        <w:t>及</w:t>
      </w:r>
      <w:r w:rsidRPr="00B02653">
        <w:rPr>
          <w:rFonts w:eastAsia="新細明體"/>
        </w:rPr>
        <w:t>2.1</w:t>
      </w:r>
      <w:r w:rsidRPr="00B02653">
        <w:rPr>
          <w:rFonts w:eastAsia="新細明體"/>
        </w:rPr>
        <w:t>名，這些住戶的在職人士學歷和技術水平偏低：</w:t>
      </w:r>
      <w:r w:rsidRPr="00B02653">
        <w:rPr>
          <w:rFonts w:eastAsia="新細明體"/>
        </w:rPr>
        <w:t>44.7%</w:t>
      </w:r>
      <w:r w:rsidRPr="00B02653">
        <w:rPr>
          <w:rFonts w:eastAsia="新細明體"/>
        </w:rPr>
        <w:t>僅達初中及以下教育程度，</w:t>
      </w:r>
      <w:r w:rsidRPr="00B02653">
        <w:rPr>
          <w:rFonts w:eastAsia="新細明體"/>
        </w:rPr>
        <w:t>86.5%</w:t>
      </w:r>
      <w:r w:rsidRPr="00B02653">
        <w:rPr>
          <w:rFonts w:eastAsia="新細明體"/>
        </w:rPr>
        <w:t>為較低技術工人；亦有</w:t>
      </w:r>
      <w:r w:rsidRPr="00B02653">
        <w:rPr>
          <w:rFonts w:eastAsia="新細明體"/>
        </w:rPr>
        <w:t>27.4%</w:t>
      </w:r>
      <w:r w:rsidRPr="00B02653">
        <w:rPr>
          <w:rFonts w:eastAsia="新細明體"/>
        </w:rPr>
        <w:t>只</w:t>
      </w:r>
      <w:r w:rsidR="00007F69" w:rsidRPr="00B02653">
        <w:rPr>
          <w:rFonts w:eastAsia="新細明體"/>
        </w:rPr>
        <w:t>從事兼職工作或就業不足。</w:t>
      </w:r>
      <w:r w:rsidRPr="00B02653">
        <w:rPr>
          <w:rFonts w:eastAsia="新細明體"/>
        </w:rPr>
        <w:t>在</w:t>
      </w:r>
      <w:r w:rsidRPr="00B02653">
        <w:rPr>
          <w:rFonts w:eastAsia="新細明體"/>
        </w:rPr>
        <w:t>2015</w:t>
      </w:r>
      <w:r w:rsidR="00D613CC" w:rsidRPr="00B02653">
        <w:rPr>
          <w:rFonts w:eastAsia="新細明體"/>
        </w:rPr>
        <w:t>年，比較</w:t>
      </w:r>
      <w:proofErr w:type="gramStart"/>
      <w:r w:rsidR="00D613CC" w:rsidRPr="00B02653">
        <w:rPr>
          <w:rFonts w:eastAsia="新細明體"/>
        </w:rPr>
        <w:t>非綜援</w:t>
      </w:r>
      <w:proofErr w:type="gramEnd"/>
      <w:r w:rsidR="00D613CC" w:rsidRPr="00B02653">
        <w:rPr>
          <w:rFonts w:eastAsia="新細明體"/>
        </w:rPr>
        <w:t>在職住戶，</w:t>
      </w:r>
      <w:r w:rsidRPr="00B02653">
        <w:rPr>
          <w:rFonts w:eastAsia="新細明體"/>
        </w:rPr>
        <w:t>政策介入前後，貧窮率减幅只有</w:t>
      </w:r>
      <w:r w:rsidRPr="00B02653">
        <w:rPr>
          <w:rFonts w:eastAsia="新細明體"/>
        </w:rPr>
        <w:t>2.2</w:t>
      </w:r>
      <w:r w:rsidRPr="00B02653">
        <w:rPr>
          <w:rFonts w:eastAsia="新細明體"/>
        </w:rPr>
        <w:t>個百分點，因為這些住戶沒有領取綜援，而且受惠於其他恆常現金福利的金額亦相對較少。可見在職貧窮戶需要支援。</w:t>
      </w:r>
    </w:p>
    <w:p w:rsidR="002205B6" w:rsidRPr="00B02653" w:rsidRDefault="002205B6" w:rsidP="003F5945">
      <w:pPr>
        <w:spacing w:line="300" w:lineRule="exact"/>
        <w:jc w:val="both"/>
        <w:rPr>
          <w:rFonts w:eastAsia="新細明體"/>
        </w:rPr>
      </w:pPr>
    </w:p>
    <w:p w:rsidR="006420CE" w:rsidRPr="001E64C9" w:rsidRDefault="00D613CC" w:rsidP="001E64C9">
      <w:pPr>
        <w:pStyle w:val="aa"/>
        <w:numPr>
          <w:ilvl w:val="0"/>
          <w:numId w:val="45"/>
        </w:numPr>
        <w:spacing w:line="300" w:lineRule="exact"/>
        <w:ind w:leftChars="0"/>
        <w:jc w:val="both"/>
        <w:rPr>
          <w:rFonts w:eastAsia="新細明體"/>
          <w:b/>
        </w:rPr>
      </w:pPr>
      <w:r w:rsidRPr="001E64C9">
        <w:rPr>
          <w:rFonts w:eastAsia="新細明體"/>
          <w:b/>
        </w:rPr>
        <w:t>在職貧窮</w:t>
      </w:r>
      <w:r w:rsidR="006420CE" w:rsidRPr="001E64C9">
        <w:rPr>
          <w:rFonts w:eastAsia="新細明體"/>
          <w:b/>
        </w:rPr>
        <w:t>家庭生活困難</w:t>
      </w:r>
    </w:p>
    <w:p w:rsidR="006F2941" w:rsidRPr="00B02653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proofErr w:type="gramStart"/>
      <w:r w:rsidRPr="00B02653">
        <w:rPr>
          <w:rFonts w:eastAsia="新細明體"/>
        </w:rPr>
        <w:t>非綜援</w:t>
      </w:r>
      <w:proofErr w:type="gramEnd"/>
      <w:r w:rsidRPr="00B02653">
        <w:rPr>
          <w:rFonts w:eastAsia="新細明體"/>
        </w:rPr>
        <w:t>在職貧窮家庭處境困</w:t>
      </w:r>
      <w:r w:rsidR="00111ED1" w:rsidRPr="00B02653">
        <w:rPr>
          <w:rFonts w:eastAsia="新細明體"/>
        </w:rPr>
        <w:t>難，</w:t>
      </w:r>
      <w:r w:rsidRPr="00B02653">
        <w:rPr>
          <w:rFonts w:eastAsia="新細明體"/>
        </w:rPr>
        <w:t>收入不高而且不穩定，</w:t>
      </w:r>
      <w:r w:rsidR="00B750EF" w:rsidRPr="00B02653">
        <w:rPr>
          <w:rFonts w:eastAsia="新細明體"/>
        </w:rPr>
        <w:t>而且身體勞損，健康及情緒亦會出現問題</w:t>
      </w:r>
      <w:r w:rsidR="006414C0" w:rsidRPr="00B02653">
        <w:rPr>
          <w:rFonts w:eastAsia="新細明體"/>
        </w:rPr>
        <w:t>。</w:t>
      </w:r>
      <w:r w:rsidR="006414C0" w:rsidRPr="00B02653">
        <w:rPr>
          <w:rFonts w:eastAsia="新細明體"/>
        </w:rPr>
        <w:t xml:space="preserve"> </w:t>
      </w:r>
      <w:r w:rsidR="006414C0" w:rsidRPr="00B02653">
        <w:rPr>
          <w:rFonts w:eastAsia="新細明體"/>
        </w:rPr>
        <w:t>而</w:t>
      </w:r>
      <w:r w:rsidR="006414C0" w:rsidRPr="00B02653">
        <w:rPr>
          <w:rFonts w:eastAsia="新細明體"/>
          <w:bCs/>
        </w:rPr>
        <w:t>近十年</w:t>
      </w:r>
      <w:r w:rsidR="006414C0" w:rsidRPr="00B02653">
        <w:rPr>
          <w:rFonts w:eastAsia="新細明體"/>
        </w:rPr>
        <w:t>通貨膨脹，生活成本增加；尤其是房屋方面，根據房屋署審議</w:t>
      </w:r>
      <w:r w:rsidR="006414C0" w:rsidRPr="00B02653">
        <w:rPr>
          <w:rFonts w:eastAsia="新細明體"/>
        </w:rPr>
        <w:t>2017/2018</w:t>
      </w:r>
      <w:r w:rsidR="006414C0" w:rsidRPr="00B02653">
        <w:rPr>
          <w:rFonts w:eastAsia="新細明體"/>
        </w:rPr>
        <w:t>年的公</w:t>
      </w:r>
      <w:proofErr w:type="gramStart"/>
      <w:r w:rsidR="006414C0" w:rsidRPr="00B02653">
        <w:rPr>
          <w:rFonts w:eastAsia="新細明體"/>
        </w:rPr>
        <w:t>屋輪候冊入</w:t>
      </w:r>
      <w:proofErr w:type="gramEnd"/>
      <w:r w:rsidR="006414C0" w:rsidRPr="00B02653">
        <w:rPr>
          <w:rFonts w:eastAsia="新細明體"/>
        </w:rPr>
        <w:t>息及資產限額的文件，</w:t>
      </w:r>
      <w:r w:rsidR="006414C0" w:rsidRPr="00B02653">
        <w:rPr>
          <w:rFonts w:eastAsia="新細明體"/>
        </w:rPr>
        <w:t>1</w:t>
      </w:r>
      <w:r w:rsidR="006414C0" w:rsidRPr="00B02653">
        <w:rPr>
          <w:rFonts w:eastAsia="新細明體"/>
        </w:rPr>
        <w:t>至</w:t>
      </w:r>
      <w:r w:rsidR="006414C0" w:rsidRPr="00B02653">
        <w:rPr>
          <w:rFonts w:eastAsia="新細明體"/>
        </w:rPr>
        <w:t>4</w:t>
      </w:r>
      <w:r w:rsidR="006414C0" w:rsidRPr="00B02653">
        <w:rPr>
          <w:rFonts w:eastAsia="新細明體"/>
        </w:rPr>
        <w:t>人家庭的住屋開支按年增加</w:t>
      </w:r>
      <w:r w:rsidR="006414C0" w:rsidRPr="00B02653">
        <w:rPr>
          <w:rFonts w:eastAsia="新細明體"/>
        </w:rPr>
        <w:t>5.7%</w:t>
      </w:r>
      <w:r w:rsidR="006414C0" w:rsidRPr="00B02653">
        <w:rPr>
          <w:rFonts w:eastAsia="新細明體"/>
        </w:rPr>
        <w:t>至</w:t>
      </w:r>
      <w:r w:rsidR="006414C0" w:rsidRPr="00B02653">
        <w:rPr>
          <w:rFonts w:eastAsia="新細明體"/>
        </w:rPr>
        <w:t>9.9%</w:t>
      </w:r>
      <w:r w:rsidR="006414C0" w:rsidRPr="00B02653">
        <w:rPr>
          <w:rFonts w:eastAsia="新細明體"/>
        </w:rPr>
        <w:t>不等，子女教育加上房屋開支，令在職貧窮家庭</w:t>
      </w:r>
      <w:proofErr w:type="gramStart"/>
      <w:r w:rsidR="006414C0" w:rsidRPr="00B02653">
        <w:rPr>
          <w:rFonts w:eastAsia="新細明體"/>
        </w:rPr>
        <w:t>更百上</w:t>
      </w:r>
      <w:proofErr w:type="gramEnd"/>
      <w:r w:rsidR="006414C0" w:rsidRPr="00B02653">
        <w:rPr>
          <w:rFonts w:eastAsia="新細明體"/>
        </w:rPr>
        <w:t>加斤，無能力負擔，</w:t>
      </w:r>
      <w:r w:rsidR="00B750EF" w:rsidRPr="00B02653">
        <w:rPr>
          <w:rFonts w:eastAsia="新細明體"/>
        </w:rPr>
        <w:t>亦缺乏資源培育子女，例如</w:t>
      </w:r>
      <w:r w:rsidR="00B750EF" w:rsidRPr="00B02653">
        <w:rPr>
          <w:rFonts w:eastAsia="新細明體"/>
        </w:rPr>
        <w:t>:</w:t>
      </w:r>
      <w:r w:rsidR="00B750EF" w:rsidRPr="00B02653">
        <w:rPr>
          <w:rFonts w:eastAsia="新細明體"/>
        </w:rPr>
        <w:t>現時學校推行多元智能及數碼化發展，倚賴家庭支付，可惜低收入家庭未能負擔，子女亦因而難以追上學習程度，根據</w:t>
      </w:r>
      <w:r w:rsidR="00B750EF" w:rsidRPr="00B02653">
        <w:rPr>
          <w:rFonts w:eastAsia="新細明體"/>
          <w:bCs/>
        </w:rPr>
        <w:t>2013</w:t>
      </w:r>
      <w:r w:rsidR="00B750EF" w:rsidRPr="00B02653">
        <w:rPr>
          <w:rFonts w:eastAsia="新細明體"/>
          <w:bCs/>
        </w:rPr>
        <w:t>年教育學院的研究，貧、富子弟的入讀資助大學學位率相差愈來愈大，由</w:t>
      </w:r>
      <w:r w:rsidR="00B750EF" w:rsidRPr="00B02653">
        <w:rPr>
          <w:rFonts w:eastAsia="新細明體"/>
          <w:bCs/>
        </w:rPr>
        <w:t>1991</w:t>
      </w:r>
      <w:r w:rsidR="00B750EF" w:rsidRPr="00B02653">
        <w:rPr>
          <w:rFonts w:eastAsia="新細明體"/>
          <w:bCs/>
        </w:rPr>
        <w:t>年的相差不大，到</w:t>
      </w:r>
      <w:r w:rsidR="00B750EF" w:rsidRPr="00B02653">
        <w:rPr>
          <w:rFonts w:eastAsia="新細明體"/>
          <w:bCs/>
        </w:rPr>
        <w:t>2011</w:t>
      </w:r>
      <w:r w:rsidR="00B750EF" w:rsidRPr="00B02653">
        <w:rPr>
          <w:rFonts w:eastAsia="新細明體"/>
          <w:bCs/>
        </w:rPr>
        <w:t>年，富人入讀大學學位是窮人的四倍。貧窮兒童的數字達</w:t>
      </w:r>
      <w:r w:rsidR="00B750EF" w:rsidRPr="00B02653">
        <w:rPr>
          <w:rFonts w:eastAsia="新細明體"/>
          <w:bCs/>
        </w:rPr>
        <w:t>25</w:t>
      </w:r>
      <w:r w:rsidR="00B750EF" w:rsidRPr="00B02653">
        <w:rPr>
          <w:rFonts w:eastAsia="新細明體"/>
          <w:bCs/>
        </w:rPr>
        <w:t>萬，兒童貧窮率高達</w:t>
      </w:r>
      <w:r w:rsidR="00007F69" w:rsidRPr="00B02653">
        <w:rPr>
          <w:rFonts w:eastAsia="新細明體"/>
          <w:bCs/>
        </w:rPr>
        <w:t>24.1</w:t>
      </w:r>
      <w:r w:rsidR="00B750EF" w:rsidRPr="00B02653">
        <w:rPr>
          <w:rFonts w:eastAsia="新細明體"/>
          <w:bCs/>
        </w:rPr>
        <w:t>%</w:t>
      </w:r>
      <w:r w:rsidR="00B750EF" w:rsidRPr="00B02653">
        <w:rPr>
          <w:rFonts w:eastAsia="新細明體"/>
          <w:bCs/>
        </w:rPr>
        <w:t>，</w:t>
      </w:r>
      <w:proofErr w:type="gramStart"/>
      <w:r w:rsidR="00B750EF" w:rsidRPr="00B02653">
        <w:rPr>
          <w:rFonts w:eastAsia="新細明體"/>
          <w:bCs/>
        </w:rPr>
        <w:t>形成跨代貧窮</w:t>
      </w:r>
      <w:proofErr w:type="gramEnd"/>
      <w:r w:rsidR="00B750EF" w:rsidRPr="00B02653">
        <w:rPr>
          <w:rFonts w:eastAsia="新細明體"/>
          <w:bCs/>
        </w:rPr>
        <w:t>問題</w:t>
      </w:r>
      <w:r w:rsidR="00505AC7" w:rsidRPr="00B02653">
        <w:rPr>
          <w:rFonts w:eastAsia="新細明體"/>
          <w:bCs/>
        </w:rPr>
        <w:t>，過去十年，根據香港社區組織協會的研究</w:t>
      </w:r>
      <w:r w:rsidR="00505AC7" w:rsidRPr="00B02653">
        <w:rPr>
          <w:rStyle w:val="a9"/>
          <w:rFonts w:eastAsia="新細明體"/>
          <w:bCs/>
          <w:color w:val="002060"/>
        </w:rPr>
        <w:footnoteReference w:id="1"/>
      </w:r>
      <w:r w:rsidR="00505AC7" w:rsidRPr="00B02653">
        <w:rPr>
          <w:rFonts w:eastAsia="新細明體"/>
          <w:bCs/>
        </w:rPr>
        <w:t>，貧窮家庭的兒童出現三餐</w:t>
      </w:r>
      <w:proofErr w:type="gramStart"/>
      <w:r w:rsidR="00505AC7" w:rsidRPr="00B02653">
        <w:rPr>
          <w:rFonts w:eastAsia="新細明體"/>
          <w:bCs/>
        </w:rPr>
        <w:t>不</w:t>
      </w:r>
      <w:proofErr w:type="gramEnd"/>
      <w:r w:rsidR="00505AC7" w:rsidRPr="00B02653">
        <w:rPr>
          <w:rFonts w:eastAsia="新細明體"/>
          <w:bCs/>
        </w:rPr>
        <w:t>繼、</w:t>
      </w:r>
      <w:proofErr w:type="gramStart"/>
      <w:r w:rsidR="00505AC7" w:rsidRPr="00B02653">
        <w:rPr>
          <w:rFonts w:eastAsia="新細明體"/>
          <w:bCs/>
        </w:rPr>
        <w:t>要拾紙皮賣</w:t>
      </w:r>
      <w:proofErr w:type="gramEnd"/>
      <w:r w:rsidR="00505AC7" w:rsidRPr="00B02653">
        <w:rPr>
          <w:rFonts w:eastAsia="新細明體"/>
          <w:bCs/>
        </w:rPr>
        <w:t>以維生、蝸居劏房，在床上做功課、為省錢，有病不問診等第三世界才會出現的悲慘情況</w:t>
      </w:r>
      <w:r w:rsidR="00B750EF" w:rsidRPr="00B02653">
        <w:rPr>
          <w:rFonts w:eastAsia="新細明體"/>
          <w:bCs/>
        </w:rPr>
        <w:t>。</w:t>
      </w:r>
    </w:p>
    <w:p w:rsidR="00353190" w:rsidRDefault="00353190" w:rsidP="003F5945">
      <w:pPr>
        <w:spacing w:line="300" w:lineRule="exact"/>
        <w:jc w:val="both"/>
        <w:rPr>
          <w:rFonts w:eastAsia="新細明體"/>
          <w:b/>
        </w:rPr>
      </w:pPr>
    </w:p>
    <w:p w:rsidR="001F4FB8" w:rsidRPr="001E64C9" w:rsidRDefault="001F4FB8" w:rsidP="001E64C9">
      <w:pPr>
        <w:pStyle w:val="aa"/>
        <w:numPr>
          <w:ilvl w:val="0"/>
          <w:numId w:val="45"/>
        </w:numPr>
        <w:spacing w:line="300" w:lineRule="exact"/>
        <w:ind w:leftChars="0"/>
        <w:jc w:val="both"/>
        <w:rPr>
          <w:rFonts w:eastAsia="新細明體"/>
          <w:b/>
        </w:rPr>
      </w:pPr>
      <w:r w:rsidRPr="001E64C9">
        <w:rPr>
          <w:rFonts w:eastAsia="新細明體" w:hint="eastAsia"/>
          <w:b/>
        </w:rPr>
        <w:t>負</w:t>
      </w:r>
      <w:r w:rsidRPr="001E64C9">
        <w:rPr>
          <w:rFonts w:ascii="細明體" w:eastAsia="新細明體" w:hAnsi="細明體" w:cs="細明體" w:hint="eastAsia"/>
          <w:b/>
        </w:rPr>
        <w:t>稅</w:t>
      </w:r>
      <w:r w:rsidRPr="001E64C9">
        <w:rPr>
          <w:rFonts w:ascii="MS Mincho" w:eastAsia="新細明體" w:hAnsi="MS Mincho" w:cs="MS Mincho" w:hint="eastAsia"/>
          <w:b/>
        </w:rPr>
        <w:t>率政策適合香港借鏡</w:t>
      </w:r>
    </w:p>
    <w:p w:rsidR="001F4FB8" w:rsidRDefault="001F4FB8" w:rsidP="001F4FB8">
      <w:pPr>
        <w:spacing w:line="300" w:lineRule="exact"/>
        <w:ind w:firstLineChars="200" w:firstLine="480"/>
        <w:jc w:val="both"/>
        <w:rPr>
          <w:rFonts w:eastAsia="新細明體"/>
        </w:rPr>
      </w:pPr>
      <w:r w:rsidRPr="00B02653">
        <w:rPr>
          <w:rFonts w:eastAsia="新細明體"/>
        </w:rPr>
        <w:t>綜合</w:t>
      </w:r>
      <w:r>
        <w:rPr>
          <w:rFonts w:eastAsia="新細明體" w:hint="eastAsia"/>
        </w:rPr>
        <w:t>西方</w:t>
      </w:r>
      <w:r w:rsidRPr="00B02653">
        <w:rPr>
          <w:rFonts w:eastAsia="新細明體"/>
        </w:rPr>
        <w:t>國家</w:t>
      </w:r>
      <w:r w:rsidR="001E64C9">
        <w:rPr>
          <w:rFonts w:eastAsia="新細明體" w:hint="eastAsia"/>
        </w:rPr>
        <w:t>協助在職貧窮脫貧的</w:t>
      </w:r>
      <w:r w:rsidRPr="00B02653">
        <w:rPr>
          <w:rFonts w:eastAsia="新細明體"/>
        </w:rPr>
        <w:t>經驗，</w:t>
      </w:r>
      <w:r w:rsidRPr="00B934D0">
        <w:rPr>
          <w:rFonts w:asciiTheme="minorEastAsia" w:eastAsiaTheme="minorEastAsia" w:hAnsiTheme="minorEastAsia" w:hint="eastAsia"/>
          <w:kern w:val="20"/>
        </w:rPr>
        <w:t>所得稅抵免切合香港人自力更生的傳統價值，不採用社会救濟但實際是收入再分配措施：負稅收方式結合就業</w:t>
      </w:r>
      <w:r>
        <w:rPr>
          <w:rFonts w:ascii="新細明體" w:eastAsia="新細明體" w:hAnsi="新細明體" w:hint="eastAsia"/>
          <w:kern w:val="20"/>
        </w:rPr>
        <w:t>，此形式既無工時要求亦無資產審查，較少社會標籤，申請手續亦較簡便</w:t>
      </w:r>
      <w:r w:rsidRPr="00B934D0">
        <w:rPr>
          <w:rFonts w:asciiTheme="minorEastAsia" w:eastAsiaTheme="minorEastAsia" w:hAnsiTheme="minorEastAsia" w:hint="eastAsia"/>
          <w:kern w:val="20"/>
        </w:rPr>
        <w:t>。</w:t>
      </w:r>
      <w:r w:rsidRPr="00B02653">
        <w:rPr>
          <w:rFonts w:eastAsia="新細明體"/>
        </w:rPr>
        <w:t>美國的</w:t>
      </w:r>
      <w:r>
        <w:rPr>
          <w:rFonts w:ascii="SimSun" w:hAnsi="SimSun" w:hint="eastAsia"/>
          <w:kern w:val="20"/>
        </w:rPr>
        <w:t>所得稅抵免(Earned Income Tax Credit)</w:t>
      </w:r>
      <w:r w:rsidRPr="00B02653">
        <w:rPr>
          <w:rFonts w:eastAsia="新細明體"/>
        </w:rPr>
        <w:t>不設工作時數要求，加拿大、</w:t>
      </w:r>
      <w:proofErr w:type="gramStart"/>
      <w:r w:rsidRPr="00B02653">
        <w:rPr>
          <w:rFonts w:eastAsia="新細明體"/>
        </w:rPr>
        <w:t>法國均無工時</w:t>
      </w:r>
      <w:proofErr w:type="gramEnd"/>
      <w:r w:rsidRPr="00B02653">
        <w:rPr>
          <w:rFonts w:eastAsia="新細明體"/>
        </w:rPr>
        <w:t>限制，英國設立工時上限，體恤就業不足的人需要幫助渡過困難的</w:t>
      </w:r>
      <w:r>
        <w:rPr>
          <w:rFonts w:eastAsia="新細明體"/>
        </w:rPr>
        <w:t>階段。可見沒有工時要求的津貼</w:t>
      </w:r>
      <w:r>
        <w:rPr>
          <w:rFonts w:eastAsia="新細明體" w:hint="eastAsia"/>
        </w:rPr>
        <w:t>的</w:t>
      </w:r>
      <w:r w:rsidR="00E9689B">
        <w:rPr>
          <w:rFonts w:eastAsia="新細明體"/>
        </w:rPr>
        <w:t>可行性，此概念是相信工時低的人士，有自力更生的意願，</w:t>
      </w:r>
      <w:r w:rsidRPr="00B02653">
        <w:rPr>
          <w:rFonts w:eastAsia="新細明體"/>
        </w:rPr>
        <w:t>收入低，更需要幫助。</w:t>
      </w:r>
    </w:p>
    <w:p w:rsidR="001F4FB8" w:rsidRPr="00E9689B" w:rsidRDefault="001F4FB8" w:rsidP="001F4FB8">
      <w:pPr>
        <w:spacing w:line="300" w:lineRule="exact"/>
        <w:jc w:val="both"/>
        <w:rPr>
          <w:rFonts w:eastAsia="新細明體"/>
        </w:rPr>
      </w:pPr>
    </w:p>
    <w:p w:rsidR="001F4FB8" w:rsidRDefault="001E64C9" w:rsidP="001F4FB8">
      <w:pPr>
        <w:spacing w:line="300" w:lineRule="exact"/>
        <w:ind w:firstLine="420"/>
        <w:jc w:val="both"/>
        <w:rPr>
          <w:rFonts w:eastAsia="新細明體"/>
        </w:rPr>
      </w:pPr>
      <w:r>
        <w:rPr>
          <w:rFonts w:eastAsia="新細明體" w:hint="eastAsia"/>
        </w:rPr>
        <w:t>香港</w:t>
      </w:r>
      <w:r w:rsidR="001F4FB8" w:rsidRPr="00B02653">
        <w:rPr>
          <w:rFonts w:eastAsia="新細明體"/>
        </w:rPr>
        <w:t>在職貧窮人士不願</w:t>
      </w:r>
      <w:proofErr w:type="gramStart"/>
      <w:r w:rsidR="001F4FB8" w:rsidRPr="00B02653">
        <w:rPr>
          <w:rFonts w:eastAsia="新細明體"/>
        </w:rPr>
        <w:t>領取綜援</w:t>
      </w:r>
      <w:proofErr w:type="gramEnd"/>
      <w:r w:rsidR="001F4FB8" w:rsidRPr="00B02653">
        <w:rPr>
          <w:rFonts w:eastAsia="新細明體"/>
        </w:rPr>
        <w:t>，希望通過自力更生擺脫貧窮，可惜就業保障不足，本港最低工資於</w:t>
      </w:r>
      <w:r w:rsidR="001F4FB8" w:rsidRPr="00B02653">
        <w:rPr>
          <w:rFonts w:eastAsia="新細明體"/>
        </w:rPr>
        <w:t>2011</w:t>
      </w:r>
      <w:r w:rsidR="001F4FB8" w:rsidRPr="00B02653">
        <w:rPr>
          <w:rFonts w:eastAsia="新細明體"/>
        </w:rPr>
        <w:t>年才立法，工資水平不足以脫貧，標準工時又遲遲未立法，令在底層掙扎的基層勞工未能得到適切的資助。</w:t>
      </w:r>
      <w:r>
        <w:rPr>
          <w:rFonts w:eastAsia="新細明體" w:hint="eastAsia"/>
        </w:rPr>
        <w:t>香港實在應</w:t>
      </w:r>
      <w:r w:rsidR="001F4FB8">
        <w:rPr>
          <w:rFonts w:eastAsia="新細明體" w:hint="eastAsia"/>
        </w:rPr>
        <w:t>推行</w:t>
      </w:r>
      <w:r>
        <w:rPr>
          <w:rFonts w:eastAsia="新細明體" w:hint="eastAsia"/>
        </w:rPr>
        <w:t>支援在職貧窮脫貧的</w:t>
      </w:r>
      <w:r w:rsidR="001F4FB8">
        <w:rPr>
          <w:rFonts w:eastAsia="新細明體" w:hint="eastAsia"/>
        </w:rPr>
        <w:t>政策。</w:t>
      </w:r>
    </w:p>
    <w:p w:rsidR="001E64C9" w:rsidRPr="00B02653" w:rsidRDefault="001E64C9" w:rsidP="001F4FB8">
      <w:pPr>
        <w:spacing w:line="300" w:lineRule="exact"/>
        <w:ind w:firstLine="420"/>
        <w:jc w:val="both"/>
        <w:rPr>
          <w:rFonts w:eastAsia="新細明體"/>
        </w:rPr>
      </w:pPr>
    </w:p>
    <w:p w:rsidR="006F2941" w:rsidRPr="001E64C9" w:rsidRDefault="00010CDF" w:rsidP="001E64C9">
      <w:pPr>
        <w:pStyle w:val="aa"/>
        <w:numPr>
          <w:ilvl w:val="0"/>
          <w:numId w:val="45"/>
        </w:numPr>
        <w:spacing w:line="300" w:lineRule="exact"/>
        <w:ind w:leftChars="0"/>
        <w:jc w:val="both"/>
        <w:rPr>
          <w:rFonts w:eastAsia="新細明體"/>
          <w:b/>
        </w:rPr>
      </w:pPr>
      <w:r w:rsidRPr="001E64C9">
        <w:rPr>
          <w:rFonts w:eastAsia="新細明體"/>
          <w:b/>
        </w:rPr>
        <w:t>新政策</w:t>
      </w:r>
      <w:r w:rsidRPr="001E64C9">
        <w:rPr>
          <w:rFonts w:eastAsia="新細明體"/>
          <w:b/>
        </w:rPr>
        <w:t xml:space="preserve"> - </w:t>
      </w:r>
      <w:r w:rsidR="002205B6" w:rsidRPr="001E64C9">
        <w:rPr>
          <w:rFonts w:eastAsia="新細明體"/>
          <w:b/>
        </w:rPr>
        <w:t>低收入在職家庭津貼</w:t>
      </w:r>
      <w:r w:rsidRPr="001E64C9">
        <w:rPr>
          <w:rFonts w:eastAsia="新細明體"/>
          <w:b/>
        </w:rPr>
        <w:t>(</w:t>
      </w:r>
      <w:r w:rsidRPr="001E64C9">
        <w:rPr>
          <w:rFonts w:eastAsia="新細明體"/>
          <w:b/>
        </w:rPr>
        <w:t>以下稱低津</w:t>
      </w:r>
      <w:proofErr w:type="gramStart"/>
      <w:r w:rsidRPr="001E64C9">
        <w:rPr>
          <w:rFonts w:eastAsia="新細明體"/>
          <w:b/>
        </w:rPr>
        <w:t>）</w:t>
      </w:r>
      <w:proofErr w:type="gramEnd"/>
    </w:p>
    <w:p w:rsidR="001F4FB8" w:rsidRDefault="00353190" w:rsidP="003F5945">
      <w:pPr>
        <w:spacing w:line="300" w:lineRule="exact"/>
        <w:ind w:firstLine="420"/>
        <w:jc w:val="both"/>
        <w:rPr>
          <w:rFonts w:eastAsia="新細明體"/>
        </w:rPr>
      </w:pPr>
      <w:r>
        <w:rPr>
          <w:rFonts w:eastAsia="新細明體" w:hint="eastAsia"/>
        </w:rPr>
        <w:t>2010</w:t>
      </w:r>
      <w:r>
        <w:rPr>
          <w:rFonts w:eastAsia="新細明體" w:hint="eastAsia"/>
        </w:rPr>
        <w:t>年前，政府針對</w:t>
      </w:r>
      <w:proofErr w:type="gramStart"/>
      <w:r>
        <w:rPr>
          <w:rFonts w:eastAsia="新細明體" w:hint="eastAsia"/>
        </w:rPr>
        <w:t>非綜援</w:t>
      </w:r>
      <w:proofErr w:type="gramEnd"/>
      <w:r>
        <w:rPr>
          <w:rFonts w:eastAsia="新細明體" w:hint="eastAsia"/>
        </w:rPr>
        <w:t>家庭的資助基本上只有學生資助，</w:t>
      </w:r>
      <w:r>
        <w:rPr>
          <w:rFonts w:eastAsia="新細明體" w:hint="eastAsia"/>
        </w:rPr>
        <w:t>2010</w:t>
      </w:r>
      <w:r>
        <w:rPr>
          <w:rFonts w:eastAsia="新細明體" w:hint="eastAsia"/>
        </w:rPr>
        <w:t>年推出</w:t>
      </w:r>
      <w:r w:rsidR="001F4FB8" w:rsidRPr="00B02653">
        <w:rPr>
          <w:rFonts w:eastAsia="新細明體"/>
        </w:rPr>
        <w:t>鼓勵就業交通津貼計劃（以下稱交津）</w:t>
      </w:r>
      <w:r w:rsidR="001F4FB8">
        <w:rPr>
          <w:rFonts w:eastAsia="新細明體" w:hint="eastAsia"/>
        </w:rPr>
        <w:t>，</w:t>
      </w:r>
      <w:r w:rsidR="001F4FB8" w:rsidRPr="00B02653">
        <w:rPr>
          <w:rFonts w:eastAsia="新細明體"/>
        </w:rPr>
        <w:t>關愛基金自</w:t>
      </w:r>
      <w:r w:rsidR="001F4FB8" w:rsidRPr="00B02653">
        <w:rPr>
          <w:rFonts w:eastAsia="新細明體"/>
        </w:rPr>
        <w:t>2013</w:t>
      </w:r>
      <w:r w:rsidR="001F4FB8" w:rsidRPr="00B02653">
        <w:rPr>
          <w:rFonts w:eastAsia="新細明體"/>
        </w:rPr>
        <w:t>年開始發放俗稱「</w:t>
      </w:r>
      <w:r w:rsidR="001F4FB8" w:rsidRPr="00B02653">
        <w:rPr>
          <w:rFonts w:eastAsia="新細明體"/>
        </w:rPr>
        <w:t>N</w:t>
      </w:r>
      <w:r w:rsidR="001F4FB8" w:rsidRPr="00B02653">
        <w:rPr>
          <w:rFonts w:eastAsia="新細明體"/>
        </w:rPr>
        <w:t>無津貼」的「非公屋、</w:t>
      </w:r>
      <w:proofErr w:type="gramStart"/>
      <w:r w:rsidR="001F4FB8" w:rsidRPr="00B02653">
        <w:rPr>
          <w:rFonts w:eastAsia="新細明體"/>
        </w:rPr>
        <w:t>非綜援</w:t>
      </w:r>
      <w:proofErr w:type="gramEnd"/>
      <w:r w:rsidR="001F4FB8" w:rsidRPr="00B02653">
        <w:rPr>
          <w:rFonts w:eastAsia="新細明體"/>
        </w:rPr>
        <w:t>的低收入住戶一次過生活津貼」</w:t>
      </w:r>
      <w:r w:rsidR="004E2DB8">
        <w:rPr>
          <w:rFonts w:eastAsia="新細明體" w:hint="eastAsia"/>
        </w:rPr>
        <w:t>，但此津貼於</w:t>
      </w:r>
      <w:r w:rsidR="004E2DB8">
        <w:rPr>
          <w:rFonts w:eastAsia="新細明體" w:hint="eastAsia"/>
        </w:rPr>
        <w:t>2017</w:t>
      </w:r>
      <w:r w:rsidR="004E2DB8">
        <w:rPr>
          <w:rFonts w:eastAsia="新細明體" w:hint="eastAsia"/>
        </w:rPr>
        <w:t>年停發</w:t>
      </w:r>
      <w:r w:rsidR="001F4FB8">
        <w:rPr>
          <w:rFonts w:eastAsia="新細明體" w:hint="eastAsia"/>
        </w:rPr>
        <w:t>。</w:t>
      </w:r>
    </w:p>
    <w:p w:rsidR="001F4FB8" w:rsidRPr="00D81ADE" w:rsidRDefault="001F4FB8" w:rsidP="003F5945">
      <w:pPr>
        <w:spacing w:line="300" w:lineRule="exact"/>
        <w:ind w:firstLine="420"/>
        <w:jc w:val="both"/>
        <w:rPr>
          <w:rFonts w:eastAsia="新細明體"/>
        </w:rPr>
      </w:pPr>
    </w:p>
    <w:p w:rsidR="006F2941" w:rsidRPr="00B02653" w:rsidRDefault="008868FB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爲了紓緩在職貧窮的經濟困境，政府</w:t>
      </w:r>
      <w:r w:rsidR="006937E4" w:rsidRPr="00B02653">
        <w:rPr>
          <w:rFonts w:eastAsia="新細明體"/>
        </w:rPr>
        <w:t>以福利的角度，</w:t>
      </w:r>
      <w:r w:rsidRPr="00B02653">
        <w:rPr>
          <w:rFonts w:eastAsia="新細明體"/>
        </w:rPr>
        <w:t>於</w:t>
      </w:r>
      <w:r w:rsidR="002205B6" w:rsidRPr="00B02653">
        <w:rPr>
          <w:rFonts w:eastAsia="新細明體"/>
        </w:rPr>
        <w:t>2016</w:t>
      </w:r>
      <w:r w:rsidR="002205B6" w:rsidRPr="00B02653">
        <w:rPr>
          <w:rFonts w:eastAsia="新細明體"/>
        </w:rPr>
        <w:t>年</w:t>
      </w:r>
      <w:r w:rsidR="002205B6" w:rsidRPr="00B02653">
        <w:rPr>
          <w:rFonts w:eastAsia="新細明體"/>
        </w:rPr>
        <w:t>5</w:t>
      </w:r>
      <w:r w:rsidRPr="00B02653">
        <w:rPr>
          <w:rFonts w:eastAsia="新細明體"/>
        </w:rPr>
        <w:t>月推行</w:t>
      </w:r>
      <w:r w:rsidR="00C67C93" w:rsidRPr="00B02653">
        <w:rPr>
          <w:rFonts w:eastAsia="新細明體"/>
        </w:rPr>
        <w:t>「在職低收入家庭津貼」；當中有兩大目標</w:t>
      </w:r>
      <w:r w:rsidR="002205B6" w:rsidRPr="00B02653">
        <w:rPr>
          <w:rFonts w:eastAsia="新細明體"/>
        </w:rPr>
        <w:t>：</w:t>
      </w:r>
      <w:r w:rsidRPr="00B02653">
        <w:rPr>
          <w:rFonts w:eastAsia="新細明體"/>
        </w:rPr>
        <w:t>（</w:t>
      </w:r>
      <w:r w:rsidRPr="00B02653">
        <w:rPr>
          <w:rFonts w:eastAsia="新細明體"/>
        </w:rPr>
        <w:t>1</w:t>
      </w:r>
      <w:r w:rsidRPr="00B02653">
        <w:rPr>
          <w:rFonts w:eastAsia="新細明體"/>
        </w:rPr>
        <w:t>）</w:t>
      </w:r>
      <w:r w:rsidR="002205B6" w:rsidRPr="00B02653">
        <w:rPr>
          <w:rFonts w:eastAsia="新細明體"/>
        </w:rPr>
        <w:t>鼓勵低收入家庭的在職人士持續就業，防止他們跌入</w:t>
      </w:r>
      <w:proofErr w:type="gramStart"/>
      <w:r w:rsidR="002205B6" w:rsidRPr="00B02653">
        <w:rPr>
          <w:rFonts w:eastAsia="新細明體"/>
        </w:rPr>
        <w:t>綜援網</w:t>
      </w:r>
      <w:proofErr w:type="gramEnd"/>
      <w:r w:rsidR="002205B6" w:rsidRPr="00B02653">
        <w:rPr>
          <w:rFonts w:eastAsia="新細明體"/>
        </w:rPr>
        <w:t>；</w:t>
      </w:r>
      <w:r w:rsidR="002205B6" w:rsidRPr="00B02653">
        <w:rPr>
          <w:rFonts w:eastAsia="新細明體"/>
        </w:rPr>
        <w:t xml:space="preserve"> </w:t>
      </w:r>
      <w:r w:rsidRPr="00B02653">
        <w:rPr>
          <w:rFonts w:eastAsia="新細明體"/>
        </w:rPr>
        <w:t>（</w:t>
      </w:r>
      <w:r w:rsidRPr="00B02653">
        <w:rPr>
          <w:rFonts w:eastAsia="新細明體"/>
        </w:rPr>
        <w:t>2</w:t>
      </w:r>
      <w:r w:rsidRPr="00B02653">
        <w:rPr>
          <w:rFonts w:eastAsia="新細明體"/>
        </w:rPr>
        <w:t>）</w:t>
      </w:r>
      <w:proofErr w:type="gramStart"/>
      <w:r w:rsidR="002205B6" w:rsidRPr="00B02653">
        <w:rPr>
          <w:rFonts w:eastAsia="新細明體"/>
        </w:rPr>
        <w:t>特別關顧這些</w:t>
      </w:r>
      <w:proofErr w:type="gramEnd"/>
      <w:r w:rsidR="002205B6" w:rsidRPr="00B02653">
        <w:rPr>
          <w:rFonts w:eastAsia="新細明體"/>
        </w:rPr>
        <w:t>家庭的兒童和青年，</w:t>
      </w:r>
      <w:r w:rsidR="00BC70D1" w:rsidRPr="00B02653">
        <w:rPr>
          <w:rFonts w:eastAsia="新細明體"/>
        </w:rPr>
        <w:t>爲他們提供適切的支援，促進向上流動，打破跨代貧窮的惡性循環。</w:t>
      </w:r>
      <w:r w:rsidR="001E64C9">
        <w:rPr>
          <w:rFonts w:eastAsia="新細明體" w:hint="eastAsia"/>
        </w:rPr>
        <w:t>但摒棄負稅率的形式，而採用多多限制的福利津貼方式，設立入息、資產審查，工時要求等，</w:t>
      </w:r>
      <w:r w:rsidR="00BC70D1" w:rsidRPr="00B02653">
        <w:rPr>
          <w:rFonts w:eastAsia="新細明體"/>
        </w:rPr>
        <w:t>當局</w:t>
      </w:r>
      <w:r w:rsidR="002205B6" w:rsidRPr="00B02653">
        <w:rPr>
          <w:rFonts w:eastAsia="新細明體"/>
        </w:rPr>
        <w:t>分階段向二人或以上的低收入家庭</w:t>
      </w:r>
      <w:r w:rsidR="00010CDF" w:rsidRPr="00B02653">
        <w:rPr>
          <w:rFonts w:eastAsia="新細明體"/>
        </w:rPr>
        <w:t>，發放「低收入在職家庭津貼」，分別於</w:t>
      </w:r>
      <w:r w:rsidR="002205B6" w:rsidRPr="00B02653">
        <w:rPr>
          <w:rFonts w:eastAsia="新細明體"/>
        </w:rPr>
        <w:t>5</w:t>
      </w:r>
      <w:r w:rsidR="002205B6" w:rsidRPr="00B02653">
        <w:rPr>
          <w:rFonts w:eastAsia="新細明體"/>
        </w:rPr>
        <w:t>月、</w:t>
      </w:r>
      <w:r w:rsidR="002205B6" w:rsidRPr="00B02653">
        <w:rPr>
          <w:rFonts w:eastAsia="新細明體"/>
        </w:rPr>
        <w:t>6</w:t>
      </w:r>
      <w:r w:rsidR="002205B6" w:rsidRPr="00B02653">
        <w:rPr>
          <w:rFonts w:eastAsia="新細明體"/>
        </w:rPr>
        <w:t>月、</w:t>
      </w:r>
      <w:r w:rsidR="002205B6" w:rsidRPr="00B02653">
        <w:rPr>
          <w:rFonts w:eastAsia="新細明體"/>
        </w:rPr>
        <w:t>7</w:t>
      </w:r>
      <w:r w:rsidR="002205B6" w:rsidRPr="00B02653">
        <w:rPr>
          <w:rFonts w:eastAsia="新細明體"/>
        </w:rPr>
        <w:t>月向</w:t>
      </w:r>
      <w:r w:rsidR="002205B6" w:rsidRPr="00B02653">
        <w:rPr>
          <w:rFonts w:eastAsia="新細明體"/>
        </w:rPr>
        <w:t>4</w:t>
      </w:r>
      <w:r w:rsidR="002205B6" w:rsidRPr="00B02653">
        <w:rPr>
          <w:rFonts w:eastAsia="新細明體"/>
        </w:rPr>
        <w:t>人及以上、</w:t>
      </w:r>
      <w:r w:rsidR="002205B6" w:rsidRPr="00B02653">
        <w:rPr>
          <w:rFonts w:eastAsia="新細明體"/>
        </w:rPr>
        <w:t>3</w:t>
      </w:r>
      <w:r w:rsidR="002205B6" w:rsidRPr="00B02653">
        <w:rPr>
          <w:rFonts w:eastAsia="新細明體"/>
        </w:rPr>
        <w:t>人、</w:t>
      </w:r>
      <w:r w:rsidR="002205B6" w:rsidRPr="00B02653">
        <w:rPr>
          <w:rFonts w:eastAsia="新細明體"/>
        </w:rPr>
        <w:t>2</w:t>
      </w:r>
      <w:r w:rsidR="002205B6" w:rsidRPr="00B02653">
        <w:rPr>
          <w:rFonts w:eastAsia="新細明體"/>
        </w:rPr>
        <w:t>人家庭開放申請。</w:t>
      </w:r>
    </w:p>
    <w:p w:rsidR="001E64C9" w:rsidRDefault="001E64C9" w:rsidP="003F5945">
      <w:pPr>
        <w:spacing w:line="300" w:lineRule="exact"/>
        <w:ind w:firstLine="420"/>
        <w:jc w:val="both"/>
        <w:rPr>
          <w:rFonts w:eastAsia="新細明體"/>
        </w:rPr>
      </w:pPr>
    </w:p>
    <w:p w:rsidR="00D613CC" w:rsidRPr="00B02653" w:rsidRDefault="00D613CC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截至</w:t>
      </w:r>
      <w:r w:rsidRPr="00B02653">
        <w:rPr>
          <w:rFonts w:eastAsia="新細明體"/>
        </w:rPr>
        <w:t>2016</w:t>
      </w:r>
      <w:r w:rsidRPr="00B02653">
        <w:rPr>
          <w:rFonts w:eastAsia="新細明體"/>
        </w:rPr>
        <w:t>年</w:t>
      </w:r>
      <w:r w:rsidRPr="00B02653">
        <w:rPr>
          <w:rFonts w:eastAsia="新細明體"/>
        </w:rPr>
        <w:t>12</w:t>
      </w:r>
      <w:r w:rsidRPr="00B02653">
        <w:rPr>
          <w:rFonts w:eastAsia="新細明體"/>
        </w:rPr>
        <w:t>月</w:t>
      </w:r>
      <w:r w:rsidRPr="00B02653">
        <w:rPr>
          <w:rFonts w:eastAsia="新細明體"/>
        </w:rPr>
        <w:t>23</w:t>
      </w:r>
      <w:r w:rsidRPr="00B02653">
        <w:rPr>
          <w:rFonts w:eastAsia="新細明體"/>
        </w:rPr>
        <w:t>日，「低收入在職家庭津貼」計劃收到</w:t>
      </w:r>
      <w:r w:rsidRPr="00B02653">
        <w:rPr>
          <w:rFonts w:eastAsia="新細明體"/>
        </w:rPr>
        <w:t>50,600</w:t>
      </w:r>
      <w:r w:rsidRPr="00B02653">
        <w:rPr>
          <w:rFonts w:eastAsia="新細明體"/>
        </w:rPr>
        <w:t>宗</w:t>
      </w:r>
      <w:r w:rsidRPr="00B02653">
        <w:rPr>
          <w:rFonts w:eastAsia="新細明體"/>
          <w:iCs/>
        </w:rPr>
        <w:t>申請</w:t>
      </w:r>
      <w:r w:rsidRPr="00B02653">
        <w:rPr>
          <w:rFonts w:eastAsia="新細明體"/>
        </w:rPr>
        <w:t>，為預期</w:t>
      </w:r>
      <w:r w:rsidRPr="00B02653">
        <w:rPr>
          <w:rFonts w:eastAsia="新細明體"/>
        </w:rPr>
        <w:t>20</w:t>
      </w:r>
      <w:r w:rsidRPr="00B02653">
        <w:rPr>
          <w:rFonts w:eastAsia="新細明體"/>
        </w:rPr>
        <w:t>萬家庭的四成；</w:t>
      </w:r>
      <w:proofErr w:type="gramStart"/>
      <w:r w:rsidRPr="00B02653">
        <w:rPr>
          <w:rFonts w:eastAsia="新細明體"/>
        </w:rPr>
        <w:t>共批核</w:t>
      </w:r>
      <w:proofErr w:type="gramEnd"/>
      <w:r w:rsidRPr="00B02653">
        <w:rPr>
          <w:rFonts w:eastAsia="新細明體"/>
        </w:rPr>
        <w:t>32,169</w:t>
      </w:r>
      <w:r w:rsidRPr="00B02653">
        <w:rPr>
          <w:rFonts w:eastAsia="新細明體"/>
        </w:rPr>
        <w:t>宗申請，申請成功率為預期的</w:t>
      </w:r>
      <w:r w:rsidRPr="00B02653">
        <w:rPr>
          <w:rFonts w:eastAsia="新細明體"/>
        </w:rPr>
        <w:t>16%</w:t>
      </w:r>
      <w:r w:rsidRPr="00B02653">
        <w:rPr>
          <w:rFonts w:eastAsia="新細明體"/>
        </w:rPr>
        <w:t>，遠低於預期。其中受惠家庭逾</w:t>
      </w:r>
      <w:r w:rsidRPr="00B02653">
        <w:rPr>
          <w:rFonts w:eastAsia="新細明體"/>
        </w:rPr>
        <w:t>28,600</w:t>
      </w:r>
      <w:r w:rsidRPr="00B02653">
        <w:rPr>
          <w:rFonts w:eastAsia="新細明體"/>
        </w:rPr>
        <w:t>個，當中約</w:t>
      </w:r>
      <w:r w:rsidRPr="00B02653">
        <w:rPr>
          <w:rFonts w:eastAsia="新細明體"/>
        </w:rPr>
        <w:t>46,100</w:t>
      </w:r>
      <w:r w:rsidRPr="00B02653">
        <w:rPr>
          <w:rFonts w:eastAsia="新細明體"/>
        </w:rPr>
        <w:t>名為兒童或青少年（總受惠人次約</w:t>
      </w:r>
      <w:r w:rsidRPr="00B02653">
        <w:rPr>
          <w:rFonts w:eastAsia="新細明體"/>
        </w:rPr>
        <w:t>103,700</w:t>
      </w:r>
      <w:r w:rsidRPr="00B02653">
        <w:rPr>
          <w:rFonts w:eastAsia="新細明體"/>
        </w:rPr>
        <w:t>人）</w:t>
      </w:r>
      <w:r w:rsidRPr="00B02653">
        <w:rPr>
          <w:rStyle w:val="a9"/>
          <w:rFonts w:eastAsia="新細明體"/>
          <w:color w:val="002060"/>
        </w:rPr>
        <w:footnoteReference w:id="2"/>
      </w:r>
      <w:r w:rsidRPr="00B02653">
        <w:rPr>
          <w:rFonts w:eastAsia="新細明體"/>
        </w:rPr>
        <w:t>。</w:t>
      </w:r>
    </w:p>
    <w:p w:rsidR="00D613CC" w:rsidRPr="00B02653" w:rsidRDefault="00D613CC" w:rsidP="003F5945">
      <w:pPr>
        <w:spacing w:line="300" w:lineRule="exact"/>
        <w:jc w:val="both"/>
        <w:rPr>
          <w:rFonts w:eastAsia="新細明體"/>
        </w:rPr>
      </w:pPr>
    </w:p>
    <w:p w:rsidR="00863949" w:rsidRDefault="00D613CC" w:rsidP="001E64C9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爲了檢討「低收入在職家庭津貼」，改進政策，惠及更多的低收入在職家庭，香港社區組織協會</w:t>
      </w:r>
      <w:r w:rsidR="00D81ADE">
        <w:rPr>
          <w:rFonts w:eastAsia="新細明體" w:hint="eastAsia"/>
        </w:rPr>
        <w:t>於</w:t>
      </w:r>
      <w:r w:rsidR="00D81ADE">
        <w:rPr>
          <w:rFonts w:eastAsia="新細明體" w:hint="eastAsia"/>
        </w:rPr>
        <w:t>2016</w:t>
      </w:r>
      <w:r w:rsidR="00D81ADE">
        <w:rPr>
          <w:rFonts w:eastAsia="新細明體" w:hint="eastAsia"/>
        </w:rPr>
        <w:t>年</w:t>
      </w:r>
      <w:r w:rsidR="00D81ADE">
        <w:rPr>
          <w:rFonts w:eastAsia="新細明體" w:hint="eastAsia"/>
        </w:rPr>
        <w:t>11</w:t>
      </w:r>
      <w:r w:rsidR="00D81ADE">
        <w:rPr>
          <w:rFonts w:eastAsia="新細明體" w:hint="eastAsia"/>
        </w:rPr>
        <w:t>至</w:t>
      </w:r>
      <w:r w:rsidR="00D81ADE">
        <w:rPr>
          <w:rFonts w:eastAsia="新細明體" w:hint="eastAsia"/>
        </w:rPr>
        <w:t>2017</w:t>
      </w:r>
      <w:r w:rsidR="00D81ADE">
        <w:rPr>
          <w:rFonts w:eastAsia="新細明體" w:hint="eastAsia"/>
        </w:rPr>
        <w:t>年</w:t>
      </w:r>
      <w:r w:rsidR="00D81ADE">
        <w:rPr>
          <w:rFonts w:eastAsia="新細明體" w:hint="eastAsia"/>
        </w:rPr>
        <w:t>1</w:t>
      </w:r>
      <w:r w:rsidR="00D81ADE">
        <w:rPr>
          <w:rFonts w:eastAsia="新細明體" w:hint="eastAsia"/>
        </w:rPr>
        <w:t>月</w:t>
      </w:r>
      <w:r w:rsidRPr="00B02653">
        <w:rPr>
          <w:rFonts w:eastAsia="新細明體"/>
        </w:rPr>
        <w:t>通過問卷調查、個案方案等方法</w:t>
      </w:r>
      <w:r w:rsidR="00D81ADE">
        <w:rPr>
          <w:rFonts w:eastAsia="新細明體" w:hint="eastAsia"/>
        </w:rPr>
        <w:t>向</w:t>
      </w:r>
      <w:r w:rsidR="00D81ADE">
        <w:rPr>
          <w:rFonts w:eastAsia="新細明體" w:hint="eastAsia"/>
        </w:rPr>
        <w:t>170</w:t>
      </w:r>
      <w:r w:rsidR="00D81ADE">
        <w:rPr>
          <w:rFonts w:eastAsia="新細明體" w:hint="eastAsia"/>
        </w:rPr>
        <w:t>個在職貧窮家庭</w:t>
      </w:r>
      <w:r w:rsidRPr="00B02653">
        <w:rPr>
          <w:rFonts w:eastAsia="新細明體"/>
        </w:rPr>
        <w:t>，檢討低津的申請情况及問題，以</w:t>
      </w:r>
      <w:r w:rsidR="004E2DB8">
        <w:rPr>
          <w:rFonts w:eastAsia="新細明體" w:hint="eastAsia"/>
        </w:rPr>
        <w:t>了</w:t>
      </w:r>
      <w:r w:rsidRPr="00B02653">
        <w:rPr>
          <w:rFonts w:eastAsia="新細明體"/>
        </w:rPr>
        <w:t>解</w:t>
      </w:r>
      <w:r w:rsidR="00824F28" w:rsidRPr="00B02653">
        <w:rPr>
          <w:rFonts w:eastAsia="新細明體"/>
        </w:rPr>
        <w:t>「低津」申請率與成功率不理想的原因，並</w:t>
      </w:r>
      <w:r w:rsidRPr="00B02653">
        <w:rPr>
          <w:rFonts w:eastAsia="新細明體"/>
        </w:rPr>
        <w:t>提出可行改進意見。</w:t>
      </w:r>
      <w:bookmarkEnd w:id="0"/>
    </w:p>
    <w:p w:rsidR="001E64C9" w:rsidRPr="00D81ADE" w:rsidRDefault="001E64C9" w:rsidP="003F5945">
      <w:pPr>
        <w:spacing w:line="300" w:lineRule="exact"/>
        <w:jc w:val="both"/>
        <w:rPr>
          <w:rFonts w:eastAsia="新細明體"/>
          <w:b/>
        </w:rPr>
      </w:pPr>
    </w:p>
    <w:p w:rsidR="006F2941" w:rsidRPr="001E64C9" w:rsidRDefault="002205B6" w:rsidP="001E64C9">
      <w:pPr>
        <w:pStyle w:val="aa"/>
        <w:numPr>
          <w:ilvl w:val="0"/>
          <w:numId w:val="45"/>
        </w:numPr>
        <w:spacing w:line="300" w:lineRule="exact"/>
        <w:ind w:leftChars="0"/>
        <w:jc w:val="both"/>
        <w:rPr>
          <w:rFonts w:eastAsia="新細明體"/>
          <w:b/>
        </w:rPr>
      </w:pPr>
      <w:r w:rsidRPr="001E64C9">
        <w:rPr>
          <w:rFonts w:eastAsia="新細明體"/>
          <w:b/>
        </w:rPr>
        <w:t>調</w:t>
      </w:r>
      <w:r w:rsidRPr="001E64C9">
        <w:rPr>
          <w:rFonts w:ascii="細明體" w:eastAsia="新細明體" w:hAnsi="細明體" w:cs="細明體" w:hint="eastAsia"/>
          <w:b/>
        </w:rPr>
        <w:t>查</w:t>
      </w:r>
      <w:r w:rsidRPr="001E64C9">
        <w:rPr>
          <w:rFonts w:ascii="MS Mincho" w:eastAsia="新細明體" w:hAnsi="MS Mincho" w:cs="MS Mincho" w:hint="eastAsia"/>
          <w:b/>
        </w:rPr>
        <w:t>結果分析</w:t>
      </w:r>
    </w:p>
    <w:p w:rsidR="006E0EE1" w:rsidRPr="00B02653" w:rsidRDefault="006E0EE1" w:rsidP="003F5945">
      <w:pPr>
        <w:spacing w:line="300" w:lineRule="exact"/>
        <w:jc w:val="both"/>
        <w:rPr>
          <w:rFonts w:eastAsia="新細明體"/>
          <w:b/>
        </w:rPr>
      </w:pPr>
    </w:p>
    <w:p w:rsidR="006F2941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F015E0" w:rsidRPr="00B02653">
        <w:rPr>
          <w:rFonts w:eastAsia="新細明體"/>
          <w:b/>
        </w:rPr>
        <w:t>.1</w:t>
      </w:r>
      <w:r w:rsidR="002205B6" w:rsidRPr="00B02653">
        <w:rPr>
          <w:rFonts w:eastAsia="新細明體"/>
          <w:b/>
        </w:rPr>
        <w:t>「</w:t>
      </w:r>
      <w:proofErr w:type="gramStart"/>
      <w:r w:rsidR="002205B6" w:rsidRPr="00B02653">
        <w:rPr>
          <w:rFonts w:eastAsia="新細明體"/>
          <w:b/>
        </w:rPr>
        <w:t>低津</w:t>
      </w:r>
      <w:proofErr w:type="gramEnd"/>
      <w:r w:rsidR="002205B6" w:rsidRPr="00B02653">
        <w:rPr>
          <w:rFonts w:eastAsia="新細明體"/>
          <w:b/>
        </w:rPr>
        <w:t>」申請要求嚴苛，導致申請率低</w:t>
      </w:r>
    </w:p>
    <w:p w:rsidR="00F015E0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調查顯示，</w:t>
      </w:r>
      <w:r w:rsidRPr="00B02653">
        <w:rPr>
          <w:rFonts w:eastAsia="新細明體"/>
        </w:rPr>
        <w:t>48.5%</w:t>
      </w:r>
      <w:r w:rsidRPr="00B02653">
        <w:rPr>
          <w:rFonts w:eastAsia="新細明體"/>
        </w:rPr>
        <w:t>的受訪者沒有申請「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」，其中以不符合資格（</w:t>
      </w:r>
      <w:r w:rsidRPr="00B02653">
        <w:rPr>
          <w:rFonts w:eastAsia="新細明體"/>
        </w:rPr>
        <w:t>38.8%</w:t>
      </w:r>
      <w:r w:rsidRPr="00B02653">
        <w:rPr>
          <w:rFonts w:eastAsia="新細明體"/>
        </w:rPr>
        <w:t>）與證明困難（</w:t>
      </w:r>
      <w:r w:rsidRPr="00B02653">
        <w:rPr>
          <w:rFonts w:eastAsia="新細明體"/>
        </w:rPr>
        <w:t>27.5%</w:t>
      </w:r>
      <w:r w:rsidRPr="00B02653">
        <w:rPr>
          <w:rFonts w:eastAsia="新細明體"/>
        </w:rPr>
        <w:t>）情况居多，在不合資格的情况中，</w:t>
      </w:r>
      <w:r w:rsidRPr="00B02653">
        <w:rPr>
          <w:rFonts w:eastAsia="新細明體"/>
        </w:rPr>
        <w:t>66.7%</w:t>
      </w:r>
      <w:r w:rsidRPr="00B02653">
        <w:rPr>
          <w:rFonts w:eastAsia="新細明體"/>
        </w:rPr>
        <w:t>的受訪者家庭有入息超額的情况，</w:t>
      </w:r>
      <w:r w:rsidRPr="00B02653">
        <w:rPr>
          <w:rFonts w:eastAsia="新細明體"/>
        </w:rPr>
        <w:t>50%</w:t>
      </w:r>
      <w:r w:rsidRPr="00B02653">
        <w:rPr>
          <w:rFonts w:eastAsia="新細明體"/>
        </w:rPr>
        <w:t>的</w:t>
      </w:r>
      <w:r w:rsidR="00353735" w:rsidRPr="00B02653">
        <w:rPr>
          <w:rFonts w:eastAsia="新細明體"/>
        </w:rPr>
        <w:t>受訪者家庭申請人工時無法達到「低津」要求。可見入息限額低及工時要求高是低收入在職家庭</w:t>
      </w:r>
      <w:r w:rsidRPr="00B02653">
        <w:rPr>
          <w:rFonts w:eastAsia="新細明體"/>
        </w:rPr>
        <w:t>不得不放</w:t>
      </w:r>
      <w:r w:rsidR="00353735" w:rsidRPr="00B02653">
        <w:rPr>
          <w:rFonts w:eastAsia="新細明體"/>
        </w:rPr>
        <w:t>棄</w:t>
      </w:r>
      <w:r w:rsidRPr="00B02653">
        <w:rPr>
          <w:rFonts w:eastAsia="新細明體"/>
        </w:rPr>
        <w:t>申請</w:t>
      </w:r>
      <w:r w:rsidR="00353735" w:rsidRPr="00B02653">
        <w:rPr>
          <w:rFonts w:eastAsia="新細明體"/>
        </w:rPr>
        <w:t>的主因</w:t>
      </w:r>
      <w:r w:rsidRPr="00B02653">
        <w:rPr>
          <w:rFonts w:eastAsia="新細明體"/>
        </w:rPr>
        <w:t>。</w:t>
      </w:r>
    </w:p>
    <w:p w:rsidR="00C81AC3" w:rsidRPr="00B02653" w:rsidRDefault="00C81AC3" w:rsidP="003F5945">
      <w:pPr>
        <w:spacing w:line="300" w:lineRule="exact"/>
        <w:ind w:firstLine="420"/>
        <w:jc w:val="both"/>
        <w:rPr>
          <w:rFonts w:eastAsia="新細明體"/>
        </w:rPr>
      </w:pPr>
    </w:p>
    <w:p w:rsidR="00387AA8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387AA8" w:rsidRPr="00B02653">
        <w:rPr>
          <w:rFonts w:eastAsia="新細明體"/>
          <w:b/>
        </w:rPr>
        <w:t xml:space="preserve">.2 </w:t>
      </w:r>
      <w:r w:rsidR="00387AA8" w:rsidRPr="00B02653">
        <w:rPr>
          <w:rFonts w:eastAsia="新細明體"/>
          <w:b/>
        </w:rPr>
        <w:t>入息限額未有考慮家庭開支，劏房戶租金開支尤</w:t>
      </w:r>
      <w:r w:rsidR="0069662E">
        <w:rPr>
          <w:rFonts w:eastAsia="新細明體" w:hint="eastAsia"/>
          <w:b/>
        </w:rPr>
        <w:t>高</w:t>
      </w:r>
    </w:p>
    <w:p w:rsidR="00207D61" w:rsidRPr="00B02653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住戶入息限額過低，未有考慮不同住戶開支水平</w:t>
      </w:r>
      <w:r w:rsidR="004E2DB8">
        <w:rPr>
          <w:rFonts w:eastAsia="新細明體" w:hint="eastAsia"/>
        </w:rPr>
        <w:t>，</w:t>
      </w:r>
      <w:r w:rsidR="00EB3D57" w:rsidRPr="00B02653">
        <w:rPr>
          <w:rFonts w:eastAsia="新細明體"/>
        </w:rPr>
        <w:t>與鼓勵就業交通津貼計劃及關愛基金非公屋、</w:t>
      </w:r>
      <w:proofErr w:type="gramStart"/>
      <w:r w:rsidR="00EB3D57" w:rsidRPr="00B02653">
        <w:rPr>
          <w:rFonts w:eastAsia="新細明體"/>
        </w:rPr>
        <w:t>非綜援</w:t>
      </w:r>
      <w:proofErr w:type="gramEnd"/>
      <w:r w:rsidR="00EB3D57" w:rsidRPr="00B02653">
        <w:rPr>
          <w:rFonts w:eastAsia="新細明體"/>
        </w:rPr>
        <w:t>住戶生活津貼相比，</w:t>
      </w:r>
      <w:proofErr w:type="gramStart"/>
      <w:r w:rsidR="00EB3D57" w:rsidRPr="00B02653">
        <w:rPr>
          <w:rFonts w:eastAsia="新細明體"/>
        </w:rPr>
        <w:t>低津入</w:t>
      </w:r>
      <w:proofErr w:type="gramEnd"/>
      <w:r w:rsidR="00EB3D57" w:rsidRPr="00B02653">
        <w:rPr>
          <w:rFonts w:eastAsia="新細明體"/>
        </w:rPr>
        <w:t>息限額太低，而</w:t>
      </w:r>
      <w:r w:rsidR="00EB3D57" w:rsidRPr="00B02653">
        <w:rPr>
          <w:rFonts w:eastAsia="新細明體"/>
        </w:rPr>
        <w:t>2</w:t>
      </w:r>
      <w:r w:rsidR="00EB3D57" w:rsidRPr="00B02653">
        <w:rPr>
          <w:rFonts w:eastAsia="新細明體"/>
        </w:rPr>
        <w:t>人家庭最易因入息超額而不符合申領資格。關愛基金「</w:t>
      </w:r>
      <w:r w:rsidR="00EB3D57" w:rsidRPr="00B02653">
        <w:rPr>
          <w:rFonts w:eastAsia="新細明體"/>
        </w:rPr>
        <w:t>N</w:t>
      </w:r>
      <w:r w:rsidR="00EB3D57" w:rsidRPr="00B02653">
        <w:rPr>
          <w:rFonts w:eastAsia="新細明體"/>
        </w:rPr>
        <w:t>無津貼」的入息限額，參考「輪</w:t>
      </w:r>
      <w:proofErr w:type="gramStart"/>
      <w:r w:rsidR="00EB3D57" w:rsidRPr="00B02653">
        <w:rPr>
          <w:rFonts w:eastAsia="新細明體"/>
        </w:rPr>
        <w:t>候公屋入</w:t>
      </w:r>
      <w:proofErr w:type="gramEnd"/>
      <w:r w:rsidR="00EB3D57" w:rsidRPr="00B02653">
        <w:rPr>
          <w:rFonts w:eastAsia="新細明體"/>
        </w:rPr>
        <w:t>息限額」，考慮「</w:t>
      </w:r>
      <w:proofErr w:type="gramStart"/>
      <w:r w:rsidR="00EB3D57" w:rsidRPr="00B02653">
        <w:rPr>
          <w:rFonts w:eastAsia="新細明體"/>
        </w:rPr>
        <w:t>私樓住戶</w:t>
      </w:r>
      <w:proofErr w:type="gramEnd"/>
      <w:r w:rsidR="00EB3D57" w:rsidRPr="00B02653">
        <w:rPr>
          <w:rFonts w:eastAsia="新細明體"/>
        </w:rPr>
        <w:t>租金貴」問題，同時亦</w:t>
      </w:r>
      <w:proofErr w:type="gramStart"/>
      <w:r w:rsidR="00EB3D57" w:rsidRPr="00B02653">
        <w:rPr>
          <w:rFonts w:eastAsia="新細明體"/>
        </w:rPr>
        <w:t>不設資</w:t>
      </w:r>
      <w:proofErr w:type="gramEnd"/>
      <w:r w:rsidR="00EB3D57" w:rsidRPr="00B02653">
        <w:rPr>
          <w:rFonts w:eastAsia="新細明體"/>
        </w:rPr>
        <w:t>産審查。</w:t>
      </w:r>
      <w:proofErr w:type="gramStart"/>
      <w:r w:rsidR="00EB3D57" w:rsidRPr="00B02653">
        <w:rPr>
          <w:rFonts w:eastAsia="新細明體"/>
        </w:rPr>
        <w:t>交津方面</w:t>
      </w:r>
      <w:proofErr w:type="gramEnd"/>
      <w:r w:rsidR="00EB3D57" w:rsidRPr="00B02653">
        <w:rPr>
          <w:rFonts w:eastAsia="新細明體"/>
        </w:rPr>
        <w:t>，</w:t>
      </w:r>
      <w:r w:rsidR="00EB3D57" w:rsidRPr="00B02653">
        <w:rPr>
          <w:rFonts w:eastAsia="新細明體"/>
        </w:rPr>
        <w:t>1</w:t>
      </w:r>
      <w:r w:rsidR="00EB3D57" w:rsidRPr="00B02653">
        <w:rPr>
          <w:rFonts w:eastAsia="新細明體"/>
        </w:rPr>
        <w:t>至</w:t>
      </w:r>
      <w:r w:rsidR="00EB3D57" w:rsidRPr="00B02653">
        <w:rPr>
          <w:rFonts w:eastAsia="新細明體"/>
        </w:rPr>
        <w:t>3</w:t>
      </w:r>
      <w:r w:rsidR="00EB3D57" w:rsidRPr="00B02653">
        <w:rPr>
          <w:rFonts w:eastAsia="新細明體"/>
        </w:rPr>
        <w:t>人住戶入息限額</w:t>
      </w:r>
      <w:proofErr w:type="gramStart"/>
      <w:r w:rsidR="00EB3D57" w:rsidRPr="00B02653">
        <w:rPr>
          <w:rFonts w:eastAsia="新細明體"/>
        </w:rPr>
        <w:t>介</w:t>
      </w:r>
      <w:proofErr w:type="gramEnd"/>
      <w:r w:rsidR="00EB3D57" w:rsidRPr="00B02653">
        <w:rPr>
          <w:rFonts w:eastAsia="新細明體"/>
        </w:rPr>
        <w:t>乎每月住戶入息中位數</w:t>
      </w:r>
      <w:r w:rsidR="00EB3D57" w:rsidRPr="00B02653">
        <w:rPr>
          <w:rFonts w:eastAsia="新細明體"/>
        </w:rPr>
        <w:t>65%</w:t>
      </w:r>
      <w:r w:rsidR="00EB3D57" w:rsidRPr="00B02653">
        <w:rPr>
          <w:rFonts w:eastAsia="新細明體"/>
        </w:rPr>
        <w:t>至</w:t>
      </w:r>
      <w:r w:rsidR="00EB3D57" w:rsidRPr="00B02653">
        <w:rPr>
          <w:rFonts w:eastAsia="新細明體"/>
        </w:rPr>
        <w:t>100%</w:t>
      </w:r>
      <w:r w:rsidR="00EB3D57" w:rsidRPr="00B02653">
        <w:rPr>
          <w:rFonts w:eastAsia="新細明體"/>
        </w:rPr>
        <w:t>。</w:t>
      </w:r>
    </w:p>
    <w:p w:rsidR="006E0EE1" w:rsidRPr="00B02653" w:rsidRDefault="006E0EE1" w:rsidP="003F5945">
      <w:pPr>
        <w:spacing w:line="300" w:lineRule="exact"/>
        <w:jc w:val="both"/>
        <w:rPr>
          <w:rFonts w:eastAsia="新細明體"/>
        </w:rPr>
      </w:pPr>
    </w:p>
    <w:p w:rsidR="006F2941" w:rsidRPr="00B02653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34.8%</w:t>
      </w:r>
      <w:r w:rsidRPr="00B02653">
        <w:rPr>
          <w:rFonts w:eastAsia="新細明體"/>
        </w:rPr>
        <w:t>的情況個別月份入息超額拿不到足月津貼。</w:t>
      </w:r>
      <w:r w:rsidR="00207D61" w:rsidRPr="00B02653">
        <w:rPr>
          <w:rFonts w:eastAsia="新細明體"/>
        </w:rPr>
        <w:t>在本次調查中，居住在劏房的低收入家庭租金中位數為</w:t>
      </w:r>
      <w:r w:rsidR="00207D61" w:rsidRPr="00B02653">
        <w:rPr>
          <w:rFonts w:eastAsia="新細明體"/>
        </w:rPr>
        <w:t>4</w:t>
      </w:r>
      <w:r w:rsidR="00C76B65" w:rsidRPr="00B02653">
        <w:rPr>
          <w:rFonts w:eastAsia="新細明體"/>
        </w:rPr>
        <w:t>,</w:t>
      </w:r>
      <w:r w:rsidR="00207D61" w:rsidRPr="00B02653">
        <w:rPr>
          <w:rFonts w:eastAsia="新細明體"/>
        </w:rPr>
        <w:t>400</w:t>
      </w:r>
      <w:r w:rsidR="00207D61" w:rsidRPr="00B02653">
        <w:rPr>
          <w:rFonts w:eastAsia="新細明體"/>
        </w:rPr>
        <w:t>元每月</w:t>
      </w:r>
      <w:r w:rsidR="00C76B65" w:rsidRPr="00B02653">
        <w:rPr>
          <w:rFonts w:eastAsia="新細明體"/>
        </w:rPr>
        <w:t>，遠高於居住於公屋的租金中位數</w:t>
      </w:r>
      <w:r w:rsidR="00C76B65" w:rsidRPr="00B02653">
        <w:rPr>
          <w:rFonts w:eastAsia="新細明體"/>
        </w:rPr>
        <w:t>2,060</w:t>
      </w:r>
      <w:r w:rsidR="00C76B65" w:rsidRPr="00B02653">
        <w:rPr>
          <w:rFonts w:eastAsia="新細明體"/>
        </w:rPr>
        <w:t>元，且超過一半（</w:t>
      </w:r>
      <w:r w:rsidR="00C76B65" w:rsidRPr="00B02653">
        <w:rPr>
          <w:rFonts w:eastAsia="新細明體"/>
        </w:rPr>
        <w:t>56.9%</w:t>
      </w:r>
      <w:r w:rsidR="00C76B65" w:rsidRPr="00B02653">
        <w:rPr>
          <w:rFonts w:eastAsia="新細明體"/>
        </w:rPr>
        <w:t>）的住戶租金佔入息比例在</w:t>
      </w:r>
      <w:r w:rsidR="00C76B65" w:rsidRPr="00B02653">
        <w:rPr>
          <w:rFonts w:eastAsia="新細明體"/>
        </w:rPr>
        <w:t>30%</w:t>
      </w:r>
      <w:r w:rsidR="00C76B65" w:rsidRPr="00B02653">
        <w:rPr>
          <w:rFonts w:eastAsia="新細明體"/>
        </w:rPr>
        <w:t>與</w:t>
      </w:r>
      <w:r w:rsidR="00C76B65" w:rsidRPr="00B02653">
        <w:rPr>
          <w:rFonts w:eastAsia="新細明體"/>
        </w:rPr>
        <w:t>50%</w:t>
      </w:r>
      <w:r w:rsidR="00C76B65" w:rsidRPr="00B02653">
        <w:rPr>
          <w:rFonts w:eastAsia="新細明體"/>
        </w:rPr>
        <w:t>之間，</w:t>
      </w:r>
      <w:r w:rsidR="005A710B" w:rsidRPr="00B02653">
        <w:rPr>
          <w:rFonts w:eastAsia="新細明體"/>
        </w:rPr>
        <w:t>九成（</w:t>
      </w:r>
      <w:r w:rsidR="005A710B" w:rsidRPr="00B02653">
        <w:rPr>
          <w:rFonts w:eastAsia="新細明體"/>
        </w:rPr>
        <w:t>90.1%</w:t>
      </w:r>
      <w:r w:rsidR="005A710B" w:rsidRPr="00B02653">
        <w:rPr>
          <w:rFonts w:eastAsia="新細明體"/>
        </w:rPr>
        <w:t>）的公屋住戶租金在</w:t>
      </w:r>
      <w:r w:rsidR="005A710B" w:rsidRPr="00B02653">
        <w:rPr>
          <w:rFonts w:eastAsia="新細明體"/>
        </w:rPr>
        <w:t>3</w:t>
      </w:r>
      <w:r w:rsidR="008C56D5" w:rsidRPr="00B02653">
        <w:rPr>
          <w:rFonts w:eastAsia="新細明體"/>
        </w:rPr>
        <w:t>,</w:t>
      </w:r>
      <w:r w:rsidR="005A710B" w:rsidRPr="00B02653">
        <w:rPr>
          <w:rFonts w:eastAsia="新細明體"/>
        </w:rPr>
        <w:t>000</w:t>
      </w:r>
      <w:r w:rsidR="005A710B" w:rsidRPr="00B02653">
        <w:rPr>
          <w:rFonts w:eastAsia="新細明體"/>
        </w:rPr>
        <w:t>元以下</w:t>
      </w:r>
      <w:r w:rsidR="00C76B65" w:rsidRPr="00B02653">
        <w:rPr>
          <w:rFonts w:eastAsia="新細明體"/>
        </w:rPr>
        <w:t>，可見</w:t>
      </w:r>
      <w:r w:rsidR="00353735" w:rsidRPr="00B02653">
        <w:rPr>
          <w:rFonts w:eastAsia="新細明體"/>
        </w:rPr>
        <w:t>對未入住</w:t>
      </w:r>
      <w:r w:rsidR="00157B95" w:rsidRPr="00B02653">
        <w:rPr>
          <w:rFonts w:eastAsia="新細明體"/>
        </w:rPr>
        <w:t>公屋的低收入家庭而言，租屋是一筆很大的開支，貧窮線</w:t>
      </w:r>
      <w:r w:rsidR="004E2DB8">
        <w:rPr>
          <w:rFonts w:eastAsia="新細明體" w:hint="eastAsia"/>
        </w:rPr>
        <w:t>以下</w:t>
      </w:r>
      <w:r w:rsidR="00157B95" w:rsidRPr="00B02653">
        <w:rPr>
          <w:rFonts w:eastAsia="新細明體"/>
        </w:rPr>
        <w:t>的入息無法支付其生活成本</w:t>
      </w:r>
      <w:r w:rsidR="00C76B65" w:rsidRPr="00B02653">
        <w:rPr>
          <w:rFonts w:eastAsia="新細明體"/>
        </w:rPr>
        <w:t>。</w:t>
      </w:r>
    </w:p>
    <w:p w:rsidR="00353735" w:rsidRPr="004E2DB8" w:rsidRDefault="00353735" w:rsidP="003F5945">
      <w:pPr>
        <w:spacing w:line="300" w:lineRule="exact"/>
        <w:jc w:val="both"/>
        <w:rPr>
          <w:rFonts w:eastAsia="新細明體"/>
        </w:rPr>
      </w:pPr>
    </w:p>
    <w:p w:rsidR="006F2941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作爲扶貧政策，低津計劃應考慮開支作爲入息限額調整因素，而非單以入息中位數</w:t>
      </w:r>
      <w:r w:rsidRPr="00B02653">
        <w:rPr>
          <w:rFonts w:eastAsia="新細明體"/>
        </w:rPr>
        <w:t>50%</w:t>
      </w:r>
      <w:r w:rsidRPr="00B02653">
        <w:rPr>
          <w:rFonts w:eastAsia="新細明體"/>
        </w:rPr>
        <w:t>及</w:t>
      </w:r>
      <w:r w:rsidRPr="00B02653">
        <w:rPr>
          <w:rFonts w:eastAsia="新細明體"/>
        </w:rPr>
        <w:t>60%</w:t>
      </w:r>
      <w:r w:rsidRPr="00B02653">
        <w:rPr>
          <w:rFonts w:eastAsia="新細明體"/>
        </w:rPr>
        <w:t>作為作爲全額及半額申請資格，忽視</w:t>
      </w:r>
      <w:r w:rsidRPr="00B02653">
        <w:rPr>
          <w:rFonts w:eastAsia="新細明體"/>
        </w:rPr>
        <w:t>1</w:t>
      </w:r>
      <w:r w:rsidRPr="00B02653">
        <w:rPr>
          <w:rFonts w:eastAsia="新細明體"/>
        </w:rPr>
        <w:t>人、</w:t>
      </w:r>
      <w:r w:rsidRPr="00B02653">
        <w:rPr>
          <w:rFonts w:eastAsia="新細明體"/>
        </w:rPr>
        <w:t>2</w:t>
      </w:r>
      <w:r w:rsidRPr="00B02653">
        <w:rPr>
          <w:rFonts w:eastAsia="新細明體"/>
        </w:rPr>
        <w:t>人、</w:t>
      </w:r>
      <w:r w:rsidRPr="00B02653">
        <w:rPr>
          <w:rFonts w:eastAsia="新細明體"/>
        </w:rPr>
        <w:t>3</w:t>
      </w:r>
      <w:r w:rsidRPr="00B02653">
        <w:rPr>
          <w:rFonts w:eastAsia="新細明體"/>
        </w:rPr>
        <w:t>人住戶的開支需要。</w:t>
      </w:r>
    </w:p>
    <w:p w:rsidR="004E2DB8" w:rsidRPr="00B02653" w:rsidRDefault="004E2DB8" w:rsidP="003F5945">
      <w:pPr>
        <w:spacing w:line="300" w:lineRule="exact"/>
        <w:ind w:firstLine="420"/>
        <w:jc w:val="both"/>
        <w:rPr>
          <w:rFonts w:eastAsia="新細明體"/>
        </w:rPr>
      </w:pPr>
    </w:p>
    <w:p w:rsidR="00387AA8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387AA8" w:rsidRPr="00B02653">
        <w:rPr>
          <w:rFonts w:eastAsia="新細明體"/>
          <w:b/>
        </w:rPr>
        <w:t xml:space="preserve">.3 </w:t>
      </w:r>
      <w:r w:rsidR="00387AA8" w:rsidRPr="00B02653">
        <w:rPr>
          <w:rFonts w:eastAsia="新細明體"/>
          <w:b/>
        </w:rPr>
        <w:t>工時要求嚴苛及證明困難，低收入家庭被迫放棄申請</w:t>
      </w:r>
    </w:p>
    <w:p w:rsidR="00387AA8" w:rsidRPr="00B02653" w:rsidRDefault="00387AA8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34.8%</w:t>
      </w:r>
      <w:r w:rsidRPr="00B02653">
        <w:rPr>
          <w:rFonts w:eastAsia="新細明體"/>
        </w:rPr>
        <w:t>的申請因個別月份工時不足不獲津貼，近一半受訪者</w:t>
      </w:r>
      <w:proofErr w:type="gramStart"/>
      <w:r w:rsidRPr="00B02653">
        <w:rPr>
          <w:rFonts w:eastAsia="新細明體"/>
        </w:rPr>
        <w:t>入息低也</w:t>
      </w:r>
      <w:proofErr w:type="gramEnd"/>
      <w:r w:rsidRPr="00B02653">
        <w:rPr>
          <w:rFonts w:eastAsia="新細明體"/>
        </w:rPr>
        <w:t>完全沒有申請，其中最大的障礙便是工時要求高及證明問題，</w:t>
      </w:r>
      <w:proofErr w:type="gramStart"/>
      <w:r w:rsidRPr="00B02653">
        <w:rPr>
          <w:rFonts w:eastAsia="新細明體"/>
        </w:rPr>
        <w:t>低津以</w:t>
      </w:r>
      <w:proofErr w:type="gramEnd"/>
      <w:r w:rsidRPr="00B02653">
        <w:rPr>
          <w:rFonts w:eastAsia="新細明體"/>
        </w:rPr>
        <w:t>一家申請，</w:t>
      </w:r>
      <w:proofErr w:type="gramStart"/>
      <w:r w:rsidRPr="00B02653">
        <w:rPr>
          <w:rFonts w:eastAsia="新細明體"/>
        </w:rPr>
        <w:t>工時只計</w:t>
      </w:r>
      <w:proofErr w:type="gramEnd"/>
      <w:r w:rsidRPr="00B02653">
        <w:rPr>
          <w:rFonts w:eastAsia="新細明體"/>
        </w:rPr>
        <w:t>一人，不鼓勵家庭成員工作及</w:t>
      </w:r>
      <w:proofErr w:type="gramStart"/>
      <w:r w:rsidRPr="00B02653">
        <w:rPr>
          <w:rFonts w:eastAsia="新細明體"/>
        </w:rPr>
        <w:t>不</w:t>
      </w:r>
      <w:proofErr w:type="gramEnd"/>
      <w:r w:rsidRPr="00B02653">
        <w:rPr>
          <w:rFonts w:eastAsia="新細明體"/>
        </w:rPr>
        <w:t>家庭友善；同時</w:t>
      </w:r>
      <w:r w:rsidRPr="00B02653">
        <w:rPr>
          <w:rFonts w:eastAsia="新細明體"/>
        </w:rPr>
        <w:t>192</w:t>
      </w:r>
      <w:r w:rsidRPr="00B02653">
        <w:rPr>
          <w:rFonts w:eastAsia="新細明體"/>
        </w:rPr>
        <w:t>小時的要求高，有些散工一時少工作難達標。在小組討論中，低收入家庭表示即使有固定工作，</w:t>
      </w:r>
      <w:proofErr w:type="gramStart"/>
      <w:r w:rsidRPr="00B02653">
        <w:rPr>
          <w:rFonts w:eastAsia="新細明體"/>
        </w:rPr>
        <w:t>有糧單</w:t>
      </w:r>
      <w:proofErr w:type="gramEnd"/>
      <w:r w:rsidRPr="00B02653">
        <w:rPr>
          <w:rFonts w:eastAsia="新細明體"/>
        </w:rPr>
        <w:t>，亦不能證明工時。向僱主索取證明需時，不少更不想被僱主知道申請政府福利或被僱主視爲找麻煩，爲免因小失大，爲保飯碗，受訪者表示不得不放棄申請。有些散工的老闆害怕簽名之後暴露自己一些未報强積金的工作，所以根本不肯爲散工證明，導致散工做了工却沒證據。</w:t>
      </w:r>
    </w:p>
    <w:p w:rsidR="00387AA8" w:rsidRPr="00B02653" w:rsidRDefault="00387AA8" w:rsidP="003F5945">
      <w:pPr>
        <w:spacing w:line="300" w:lineRule="exact"/>
        <w:jc w:val="both"/>
        <w:rPr>
          <w:rFonts w:eastAsia="新細明體"/>
        </w:rPr>
      </w:pPr>
    </w:p>
    <w:p w:rsidR="00387AA8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6.</w:t>
      </w:r>
      <w:r w:rsidR="00387AA8" w:rsidRPr="00B02653">
        <w:rPr>
          <w:rFonts w:eastAsia="新細明體"/>
          <w:b/>
        </w:rPr>
        <w:t xml:space="preserve">4 </w:t>
      </w:r>
      <w:r w:rsidR="00387AA8" w:rsidRPr="00B02653">
        <w:rPr>
          <w:rFonts w:eastAsia="新細明體"/>
          <w:b/>
        </w:rPr>
        <w:t>工時要求令</w:t>
      </w:r>
      <w:r w:rsidR="003054EB">
        <w:rPr>
          <w:rFonts w:eastAsia="新細明體" w:hint="eastAsia"/>
          <w:b/>
        </w:rPr>
        <w:t>散工及</w:t>
      </w:r>
      <w:r w:rsidR="00387AA8" w:rsidRPr="00B02653">
        <w:rPr>
          <w:rFonts w:eastAsia="新細明體"/>
          <w:b/>
        </w:rPr>
        <w:t>愈窮家庭愈難受惠低津</w:t>
      </w:r>
    </w:p>
    <w:p w:rsidR="00387AA8" w:rsidRPr="00B02653" w:rsidRDefault="00387AA8" w:rsidP="0069662E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lastRenderedPageBreak/>
        <w:t>調查顯示沒有申請的受訪者，從事散工及日薪的較有申請的高近一</w:t>
      </w:r>
      <w:proofErr w:type="gramStart"/>
      <w:r w:rsidRPr="00B02653">
        <w:rPr>
          <w:rFonts w:eastAsia="新細明體"/>
        </w:rPr>
        <w:t>倍</w:t>
      </w:r>
      <w:proofErr w:type="gramEnd"/>
      <w:r w:rsidRPr="00B02653">
        <w:rPr>
          <w:rFonts w:eastAsia="新細明體"/>
        </w:rPr>
        <w:t>，</w:t>
      </w:r>
      <w:proofErr w:type="gramStart"/>
      <w:r w:rsidRPr="00B02653">
        <w:rPr>
          <w:rFonts w:eastAsia="新細明體"/>
        </w:rPr>
        <w:t>許多做散工</w:t>
      </w:r>
      <w:proofErr w:type="gramEnd"/>
      <w:r w:rsidRPr="00B02653">
        <w:rPr>
          <w:rFonts w:eastAsia="新細明體"/>
        </w:rPr>
        <w:t>的在職成員雖工作足夠時數，但卻難以為</w:t>
      </w:r>
      <w:proofErr w:type="gramStart"/>
      <w:r w:rsidRPr="00B02653">
        <w:rPr>
          <w:rFonts w:eastAsia="新細明體"/>
        </w:rPr>
        <w:t>申請低津提供</w:t>
      </w:r>
      <w:proofErr w:type="gramEnd"/>
      <w:r w:rsidRPr="00B02653">
        <w:rPr>
          <w:rFonts w:eastAsia="新細明體"/>
        </w:rPr>
        <w:t>證明。有些低收入的散工家庭因散工開工不穩定、個別月份工時不够，個別月份工時太多，入息超額，引致無一個月合資格申請「低津」，說明「低津」的工時要求及證明手續未體恤基層勞工的困難。</w:t>
      </w:r>
    </w:p>
    <w:p w:rsidR="00387AA8" w:rsidRPr="0069662E" w:rsidRDefault="00387AA8" w:rsidP="003F5945">
      <w:pPr>
        <w:spacing w:line="300" w:lineRule="exact"/>
        <w:jc w:val="both"/>
        <w:rPr>
          <w:rFonts w:eastAsia="新細明體"/>
        </w:rPr>
      </w:pPr>
    </w:p>
    <w:p w:rsidR="00387AA8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387AA8" w:rsidRPr="00B02653">
        <w:rPr>
          <w:rFonts w:eastAsia="新細明體"/>
          <w:b/>
        </w:rPr>
        <w:t>.5</w:t>
      </w:r>
      <w:r w:rsidR="00387AA8" w:rsidRPr="00B02653">
        <w:rPr>
          <w:rFonts w:eastAsia="新細明體"/>
          <w:b/>
        </w:rPr>
        <w:t>「</w:t>
      </w:r>
      <w:proofErr w:type="gramStart"/>
      <w:r w:rsidR="00387AA8" w:rsidRPr="00B02653">
        <w:rPr>
          <w:rFonts w:eastAsia="新細明體"/>
          <w:b/>
        </w:rPr>
        <w:t>低津</w:t>
      </w:r>
      <w:proofErr w:type="gramEnd"/>
      <w:r w:rsidR="00387AA8" w:rsidRPr="00B02653">
        <w:rPr>
          <w:rFonts w:eastAsia="新細明體"/>
          <w:b/>
        </w:rPr>
        <w:t>」審查太嚴</w:t>
      </w:r>
      <w:r w:rsidR="009B25DB" w:rsidRPr="00B02653">
        <w:rPr>
          <w:rFonts w:eastAsia="新細明體"/>
          <w:b/>
        </w:rPr>
        <w:t>，</w:t>
      </w:r>
      <w:r w:rsidR="009B25DB">
        <w:rPr>
          <w:rFonts w:ascii="新細明體" w:eastAsia="新細明體" w:hAnsi="新細明體" w:hint="eastAsia"/>
          <w:b/>
        </w:rPr>
        <w:t>少家庭受惠</w:t>
      </w:r>
      <w:r w:rsidR="009B25DB" w:rsidRPr="00B02653">
        <w:rPr>
          <w:rFonts w:eastAsia="新細明體"/>
          <w:b/>
        </w:rPr>
        <w:t>，</w:t>
      </w:r>
      <w:r w:rsidR="00387AA8" w:rsidRPr="00B02653">
        <w:rPr>
          <w:rFonts w:eastAsia="新細明體"/>
          <w:b/>
        </w:rPr>
        <w:t>並排拒一人，無法取代「</w:t>
      </w:r>
      <w:r w:rsidR="00387AA8" w:rsidRPr="00B02653">
        <w:rPr>
          <w:rFonts w:eastAsia="新細明體"/>
          <w:b/>
        </w:rPr>
        <w:t>N</w:t>
      </w:r>
      <w:r w:rsidR="00387AA8" w:rsidRPr="00B02653">
        <w:rPr>
          <w:rFonts w:eastAsia="新細明體"/>
          <w:b/>
        </w:rPr>
        <w:t>無」</w:t>
      </w:r>
      <w:r w:rsidR="008B5D8C" w:rsidRPr="00B02653">
        <w:rPr>
          <w:rFonts w:eastAsia="新細明體"/>
          <w:b/>
        </w:rPr>
        <w:t>津貼</w:t>
      </w:r>
    </w:p>
    <w:p w:rsidR="00387AA8" w:rsidRPr="00B02653" w:rsidRDefault="00387AA8" w:rsidP="003F5945">
      <w:pPr>
        <w:spacing w:line="300" w:lineRule="exact"/>
        <w:ind w:firstLine="420"/>
        <w:jc w:val="both"/>
        <w:rPr>
          <w:rFonts w:eastAsia="新細明體"/>
        </w:rPr>
      </w:pPr>
      <w:proofErr w:type="gramStart"/>
      <w:r w:rsidRPr="00B02653">
        <w:rPr>
          <w:rFonts w:eastAsia="新細明體"/>
        </w:rPr>
        <w:t>低津一方面</w:t>
      </w:r>
      <w:proofErr w:type="gramEnd"/>
      <w:r w:rsidRPr="00B02653">
        <w:rPr>
          <w:rFonts w:eastAsia="新細明體"/>
        </w:rPr>
        <w:t>非爲協助非公屋租戶而設，另一方面要求嚴苛，</w:t>
      </w:r>
      <w:r w:rsidRPr="00B02653">
        <w:rPr>
          <w:rFonts w:eastAsia="新細明體"/>
        </w:rPr>
        <w:t>N</w:t>
      </w:r>
      <w:r w:rsidRPr="00B02653">
        <w:rPr>
          <w:rFonts w:eastAsia="新細明體"/>
        </w:rPr>
        <w:t>無的非公屋非綜援低收入家庭未能受惠，同時不包含一人家庭，但關愛基金以有低津為由，取消</w:t>
      </w:r>
      <w:r w:rsidRPr="00B02653">
        <w:rPr>
          <w:rFonts w:eastAsia="新細明體"/>
        </w:rPr>
        <w:t>N</w:t>
      </w:r>
      <w:r w:rsidRPr="00B02653">
        <w:rPr>
          <w:rFonts w:eastAsia="新細明體"/>
        </w:rPr>
        <w:t>無津貼，令</w:t>
      </w:r>
      <w:r w:rsidRPr="00B02653">
        <w:rPr>
          <w:rFonts w:eastAsia="新細明體"/>
        </w:rPr>
        <w:t>N</w:t>
      </w:r>
      <w:r w:rsidRPr="00B02653">
        <w:rPr>
          <w:rFonts w:eastAsia="新細明體"/>
        </w:rPr>
        <w:t>無人士一無所有，境況更無助。對比其他津貼，例如「</w:t>
      </w:r>
      <w:r w:rsidRPr="00B02653">
        <w:rPr>
          <w:rFonts w:eastAsia="新細明體"/>
        </w:rPr>
        <w:t>N</w:t>
      </w:r>
      <w:r w:rsidRPr="00B02653">
        <w:rPr>
          <w:rFonts w:eastAsia="新細明體"/>
        </w:rPr>
        <w:t>無津貼」，一半的受訪者（</w:t>
      </w:r>
      <w:r w:rsidRPr="00B02653">
        <w:rPr>
          <w:rFonts w:eastAsia="新細明體"/>
        </w:rPr>
        <w:t>50%</w:t>
      </w:r>
      <w:r w:rsidRPr="00B02653">
        <w:rPr>
          <w:rFonts w:eastAsia="新細明體"/>
        </w:rPr>
        <w:t>）表示「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」的申請資格不合理，需要改進，</w:t>
      </w:r>
      <w:r w:rsidRPr="00B02653">
        <w:rPr>
          <w:rFonts w:eastAsia="新細明體"/>
        </w:rPr>
        <w:t>75.6%</w:t>
      </w:r>
      <w:r w:rsidRPr="00B02653">
        <w:rPr>
          <w:rFonts w:eastAsia="新細明體"/>
        </w:rPr>
        <w:t>的受訪者則表示「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」不能夠取代「</w:t>
      </w:r>
      <w:r w:rsidRPr="00B02653">
        <w:rPr>
          <w:rFonts w:eastAsia="新細明體"/>
        </w:rPr>
        <w:t>N</w:t>
      </w:r>
      <w:r w:rsidRPr="00B02653">
        <w:rPr>
          <w:rFonts w:eastAsia="新細明體"/>
        </w:rPr>
        <w:t>無」。</w:t>
      </w:r>
    </w:p>
    <w:p w:rsidR="001E64C9" w:rsidRDefault="001E64C9" w:rsidP="003F5945">
      <w:pPr>
        <w:spacing w:line="300" w:lineRule="exact"/>
        <w:jc w:val="both"/>
        <w:rPr>
          <w:rFonts w:eastAsia="新細明體"/>
          <w:b/>
        </w:rPr>
      </w:pPr>
    </w:p>
    <w:p w:rsidR="006F2941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6E0EE1" w:rsidRPr="00B02653">
        <w:rPr>
          <w:rFonts w:eastAsia="新細明體"/>
          <w:b/>
        </w:rPr>
        <w:t>.</w:t>
      </w:r>
      <w:r w:rsidR="00387AA8" w:rsidRPr="00B02653">
        <w:rPr>
          <w:rFonts w:eastAsia="新細明體"/>
          <w:b/>
        </w:rPr>
        <w:t>6</w:t>
      </w:r>
      <w:r w:rsidR="002205B6" w:rsidRPr="00B02653">
        <w:rPr>
          <w:rFonts w:eastAsia="新細明體"/>
          <w:b/>
        </w:rPr>
        <w:t>「</w:t>
      </w:r>
      <w:proofErr w:type="gramStart"/>
      <w:r w:rsidR="002205B6" w:rsidRPr="00B02653">
        <w:rPr>
          <w:rFonts w:eastAsia="新細明體"/>
          <w:b/>
        </w:rPr>
        <w:t>低津</w:t>
      </w:r>
      <w:proofErr w:type="gramEnd"/>
      <w:r w:rsidR="002205B6" w:rsidRPr="00B02653">
        <w:rPr>
          <w:rFonts w:eastAsia="新細明體"/>
          <w:b/>
        </w:rPr>
        <w:t>」限額層級太少</w:t>
      </w:r>
    </w:p>
    <w:p w:rsidR="00555BB6" w:rsidRPr="00B02653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」就工時、</w:t>
      </w:r>
      <w:proofErr w:type="gramStart"/>
      <w:r w:rsidRPr="00B02653">
        <w:rPr>
          <w:rFonts w:eastAsia="新細明體"/>
        </w:rPr>
        <w:t>入息兩方面</w:t>
      </w:r>
      <w:proofErr w:type="gramEnd"/>
      <w:r w:rsidRPr="00B02653">
        <w:rPr>
          <w:rFonts w:eastAsia="新細明體"/>
        </w:rPr>
        <w:t>分別分爲兩個層級，工時分爲「高額」及「基本」，入息分爲「全額」及「半額」，所以申請者就兩方面要求領取的津貼總共有四種情况，即「全額高額」、「全額基本」、「半額高額」、「半額基本」津貼等級。成功申請者，</w:t>
      </w:r>
      <w:r w:rsidRPr="00B02653">
        <w:rPr>
          <w:rFonts w:eastAsia="新細明體"/>
        </w:rPr>
        <w:t>76.5%</w:t>
      </w:r>
      <w:r w:rsidRPr="00B02653">
        <w:rPr>
          <w:rFonts w:eastAsia="新細明體"/>
        </w:rPr>
        <w:t>拿到全額，</w:t>
      </w:r>
      <w:r w:rsidRPr="00B02653">
        <w:rPr>
          <w:rFonts w:eastAsia="新細明體"/>
        </w:rPr>
        <w:t>18.5%</w:t>
      </w:r>
      <w:r w:rsidRPr="00B02653">
        <w:rPr>
          <w:rFonts w:eastAsia="新細明體"/>
        </w:rPr>
        <w:t>則沒有拿到全額高額津貼，其中一半（</w:t>
      </w:r>
      <w:r w:rsidRPr="00B02653">
        <w:rPr>
          <w:rFonts w:eastAsia="新細明體"/>
        </w:rPr>
        <w:t>50%</w:t>
      </w:r>
      <w:r w:rsidRPr="00B02653">
        <w:rPr>
          <w:rFonts w:eastAsia="新細明體"/>
        </w:rPr>
        <w:t>）是由於工時不足，一半情況（</w:t>
      </w:r>
      <w:r w:rsidRPr="00B02653">
        <w:rPr>
          <w:rFonts w:eastAsia="新細明體"/>
        </w:rPr>
        <w:t>50%</w:t>
      </w:r>
      <w:r w:rsidRPr="00B02653">
        <w:rPr>
          <w:rFonts w:eastAsia="新細明體"/>
        </w:rPr>
        <w:t>）由於入息超額。可見「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」層級太少，低收入家庭很容易超少少</w:t>
      </w:r>
      <w:proofErr w:type="gramStart"/>
      <w:r w:rsidRPr="00B02653">
        <w:rPr>
          <w:rFonts w:eastAsia="新細明體"/>
        </w:rPr>
        <w:t>入息便津貼</w:t>
      </w:r>
      <w:proofErr w:type="gramEnd"/>
      <w:r w:rsidRPr="00B02653">
        <w:rPr>
          <w:rFonts w:eastAsia="新細明體"/>
        </w:rPr>
        <w:t>大减或喪失資格，</w:t>
      </w:r>
      <w:r w:rsidR="0069662E">
        <w:rPr>
          <w:rFonts w:eastAsia="新細明體" w:hint="eastAsia"/>
        </w:rPr>
        <w:t>有家庭工資多了</w:t>
      </w:r>
      <w:r w:rsidR="0069662E">
        <w:rPr>
          <w:rFonts w:eastAsia="新細明體" w:hint="eastAsia"/>
        </w:rPr>
        <w:t>60</w:t>
      </w:r>
      <w:r w:rsidR="0069662E">
        <w:rPr>
          <w:rFonts w:eastAsia="新細明體" w:hint="eastAsia"/>
        </w:rPr>
        <w:t>元，便只獲基本額津貼，津貼少了千多元。</w:t>
      </w:r>
    </w:p>
    <w:p w:rsidR="00555BB6" w:rsidRPr="00B02653" w:rsidRDefault="00555BB6" w:rsidP="003F5945">
      <w:pPr>
        <w:spacing w:line="300" w:lineRule="exact"/>
        <w:jc w:val="both"/>
        <w:rPr>
          <w:rFonts w:eastAsia="新細明體"/>
        </w:rPr>
      </w:pPr>
    </w:p>
    <w:p w:rsidR="006F2941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6E0EE1" w:rsidRPr="00B02653">
        <w:rPr>
          <w:rFonts w:eastAsia="新細明體"/>
          <w:b/>
        </w:rPr>
        <w:t>.</w:t>
      </w:r>
      <w:r w:rsidR="00387AA8" w:rsidRPr="00B02653">
        <w:rPr>
          <w:rFonts w:eastAsia="新細明體"/>
          <w:b/>
        </w:rPr>
        <w:t>7</w:t>
      </w:r>
      <w:r w:rsidR="002205B6" w:rsidRPr="00B02653">
        <w:rPr>
          <w:rFonts w:eastAsia="新細明體"/>
          <w:b/>
        </w:rPr>
        <w:t>申請程序繁複，申請者卻步</w:t>
      </w:r>
    </w:p>
    <w:p w:rsidR="006F2941" w:rsidRDefault="002205B6" w:rsidP="003F5945">
      <w:pPr>
        <w:spacing w:line="300" w:lineRule="exact"/>
        <w:ind w:firstLine="420"/>
        <w:jc w:val="both"/>
        <w:rPr>
          <w:rFonts w:eastAsia="新細明體"/>
          <w:bCs/>
        </w:rPr>
      </w:pPr>
      <w:r w:rsidRPr="00B02653">
        <w:rPr>
          <w:rFonts w:eastAsia="新細明體"/>
        </w:rPr>
        <w:t>證明文件多，文件失效或重複提交情况嚴重</w:t>
      </w:r>
      <w:r w:rsidR="006E0EE1" w:rsidRPr="00B02653">
        <w:rPr>
          <w:rFonts w:eastAsia="新細明體"/>
        </w:rPr>
        <w:t>，</w:t>
      </w:r>
      <w:r w:rsidRPr="00B02653">
        <w:rPr>
          <w:rFonts w:eastAsia="新細明體"/>
        </w:rPr>
        <w:t>在沒有申請的案例中，受訪者因證明困難、文件未齊、審查太嚴、</w:t>
      </w:r>
      <w:r w:rsidR="00353735" w:rsidRPr="00B02653">
        <w:rPr>
          <w:rFonts w:eastAsia="新細明體"/>
        </w:rPr>
        <w:t>僱</w:t>
      </w:r>
      <w:r w:rsidR="006937E4" w:rsidRPr="00B02653">
        <w:rPr>
          <w:rFonts w:eastAsia="新細明體"/>
        </w:rPr>
        <w:t>主不願簽名無法提供工時證明等放棄</w:t>
      </w:r>
      <w:r w:rsidRPr="00B02653">
        <w:rPr>
          <w:rFonts w:eastAsia="新細明體"/>
        </w:rPr>
        <w:t>申請的情况頗爲常見。在已申請的受訪者中，絕大部分（</w:t>
      </w:r>
      <w:r w:rsidRPr="00B02653">
        <w:rPr>
          <w:rFonts w:eastAsia="新細明體"/>
        </w:rPr>
        <w:t>89.5%</w:t>
      </w:r>
      <w:r w:rsidRPr="00B02653">
        <w:rPr>
          <w:rFonts w:eastAsia="新細明體"/>
        </w:rPr>
        <w:t>）的申請人都重複提交過資料，其中以入息證明（</w:t>
      </w:r>
      <w:r w:rsidRPr="00B02653">
        <w:rPr>
          <w:rFonts w:eastAsia="新細明體"/>
        </w:rPr>
        <w:t>70.1%</w:t>
      </w:r>
      <w:r w:rsidRPr="00B02653">
        <w:rPr>
          <w:rFonts w:eastAsia="新細明體"/>
        </w:rPr>
        <w:t>）和工時證明（</w:t>
      </w:r>
      <w:r w:rsidRPr="00B02653">
        <w:rPr>
          <w:rFonts w:eastAsia="新細明體"/>
        </w:rPr>
        <w:t>55.2%</w:t>
      </w:r>
      <w:r w:rsidRPr="00B02653">
        <w:rPr>
          <w:rFonts w:eastAsia="新細明體"/>
        </w:rPr>
        <w:t>）為甚。在最終至少一個月申請失敗的情況裡，</w:t>
      </w:r>
      <w:r w:rsidRPr="00B02653">
        <w:rPr>
          <w:rFonts w:eastAsia="新細明體"/>
        </w:rPr>
        <w:t>18.6%</w:t>
      </w:r>
      <w:r w:rsidRPr="00B02653">
        <w:rPr>
          <w:rFonts w:eastAsia="新細明體"/>
        </w:rPr>
        <w:t>的受訪者由</w:t>
      </w:r>
      <w:r w:rsidR="006937E4" w:rsidRPr="00B02653">
        <w:rPr>
          <w:rFonts w:eastAsia="新細明體"/>
        </w:rPr>
        <w:t>於</w:t>
      </w:r>
      <w:r w:rsidRPr="00B02653">
        <w:rPr>
          <w:rFonts w:eastAsia="新細明體"/>
        </w:rPr>
        <w:t>文件不齊而導致失敗</w:t>
      </w:r>
      <w:r w:rsidRPr="00B02653">
        <w:rPr>
          <w:rFonts w:eastAsia="新細明體"/>
          <w:bCs/>
        </w:rPr>
        <w:t>，說明「</w:t>
      </w:r>
      <w:proofErr w:type="gramStart"/>
      <w:r w:rsidRPr="00B02653">
        <w:rPr>
          <w:rFonts w:eastAsia="新細明體"/>
          <w:bCs/>
        </w:rPr>
        <w:t>低津</w:t>
      </w:r>
      <w:proofErr w:type="gramEnd"/>
      <w:r w:rsidRPr="00B02653">
        <w:rPr>
          <w:rFonts w:eastAsia="新細明體"/>
          <w:bCs/>
        </w:rPr>
        <w:t>」證明文件要求麻煩，證明困難。</w:t>
      </w:r>
    </w:p>
    <w:p w:rsidR="0069662E" w:rsidRPr="00B02653" w:rsidRDefault="0069662E" w:rsidP="003F5945">
      <w:pPr>
        <w:spacing w:line="300" w:lineRule="exact"/>
        <w:ind w:firstLine="420"/>
        <w:jc w:val="both"/>
        <w:rPr>
          <w:rFonts w:eastAsia="新細明體"/>
          <w:bCs/>
        </w:rPr>
      </w:pPr>
    </w:p>
    <w:p w:rsidR="006F2941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387AA8" w:rsidRPr="00B02653">
        <w:rPr>
          <w:rFonts w:eastAsia="新細明體"/>
          <w:b/>
        </w:rPr>
        <w:t>.8</w:t>
      </w:r>
      <w:r w:rsidR="006E0EE1" w:rsidRPr="00B02653">
        <w:rPr>
          <w:rFonts w:eastAsia="新細明體"/>
          <w:b/>
        </w:rPr>
        <w:t xml:space="preserve"> </w:t>
      </w:r>
      <w:r w:rsidR="002205B6" w:rsidRPr="00B02653">
        <w:rPr>
          <w:rFonts w:eastAsia="新細明體"/>
          <w:b/>
        </w:rPr>
        <w:t>資助申請重覆填表，申請手續複雜，政府申請支援不足</w:t>
      </w:r>
    </w:p>
    <w:p w:rsidR="006F2941" w:rsidRPr="00B02653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proofErr w:type="gramStart"/>
      <w:r w:rsidRPr="00B02653">
        <w:rPr>
          <w:rFonts w:eastAsia="新細明體"/>
        </w:rPr>
        <w:t>低津</w:t>
      </w:r>
      <w:r w:rsidR="003054EB">
        <w:rPr>
          <w:rFonts w:eastAsia="新細明體" w:hint="eastAsia"/>
        </w:rPr>
        <w:t>與</w:t>
      </w:r>
      <w:proofErr w:type="gramEnd"/>
      <w:r w:rsidR="003054EB">
        <w:rPr>
          <w:rFonts w:eastAsia="新細明體" w:hint="eastAsia"/>
        </w:rPr>
        <w:t>學生資助</w:t>
      </w:r>
      <w:r w:rsidRPr="00B02653">
        <w:rPr>
          <w:rFonts w:eastAsia="新細明體"/>
        </w:rPr>
        <w:t>由</w:t>
      </w:r>
      <w:r w:rsidR="003054EB">
        <w:rPr>
          <w:rFonts w:eastAsia="新細明體" w:hint="eastAsia"/>
        </w:rPr>
        <w:t>在職家庭及</w:t>
      </w:r>
      <w:r w:rsidRPr="00B02653">
        <w:rPr>
          <w:rFonts w:eastAsia="新細明體"/>
        </w:rPr>
        <w:t>學生資助辦事處辦理，家庭申請學生資助一份表，</w:t>
      </w:r>
      <w:proofErr w:type="gramStart"/>
      <w:r w:rsidRPr="00B02653">
        <w:rPr>
          <w:rFonts w:eastAsia="新細明體"/>
        </w:rPr>
        <w:t>低津又</w:t>
      </w:r>
      <w:proofErr w:type="gramEnd"/>
      <w:r w:rsidRPr="00B02653">
        <w:rPr>
          <w:rFonts w:eastAsia="新細明體"/>
        </w:rPr>
        <w:t>一份表，同一部門兩份表，家庭都表示不明爲何要填兩次</w:t>
      </w:r>
      <w:r w:rsidR="003054EB">
        <w:rPr>
          <w:rFonts w:eastAsia="新細明體" w:hint="eastAsia"/>
        </w:rPr>
        <w:t>，</w:t>
      </w:r>
      <w:r w:rsidRPr="00B02653">
        <w:rPr>
          <w:rFonts w:eastAsia="新細明體"/>
        </w:rPr>
        <w:t>而且申請資格不同，</w:t>
      </w:r>
      <w:r w:rsidRPr="00B02653">
        <w:rPr>
          <w:rFonts w:eastAsia="新細明體"/>
        </w:rPr>
        <w:t>92.8%</w:t>
      </w:r>
      <w:r w:rsidRPr="00B02653">
        <w:rPr>
          <w:rFonts w:eastAsia="新細明體"/>
        </w:rPr>
        <w:t>的受訪者皆認爲政府的所有津貼應該一條龍申請，提供一站式服務，免去重複資料的麻煩。</w:t>
      </w:r>
      <w:r w:rsidRPr="00B02653">
        <w:rPr>
          <w:rFonts w:eastAsia="新細明體"/>
        </w:rPr>
        <w:t>42.4%</w:t>
      </w:r>
      <w:r w:rsidRPr="00B02653">
        <w:rPr>
          <w:rFonts w:eastAsia="新細明體"/>
        </w:rPr>
        <w:t>的受訪者認爲「低津」應該仿效關愛基金，委托志願團體爲居民代爲處理申請。在沒有申請「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」受訪者中，</w:t>
      </w:r>
      <w:r w:rsidRPr="00B02653">
        <w:rPr>
          <w:rFonts w:eastAsia="新細明體"/>
        </w:rPr>
        <w:t>13.8%</w:t>
      </w:r>
      <w:r w:rsidRPr="00B02653">
        <w:rPr>
          <w:rFonts w:eastAsia="新細明體"/>
        </w:rPr>
        <w:t>的情況不知如何申請，</w:t>
      </w:r>
      <w:r w:rsidRPr="00B02653">
        <w:rPr>
          <w:rFonts w:eastAsia="新細明體"/>
        </w:rPr>
        <w:t>36.3%</w:t>
      </w:r>
      <w:r w:rsidRPr="00B02653">
        <w:rPr>
          <w:rFonts w:eastAsia="新細明體"/>
        </w:rPr>
        <w:t>的申請人找社工幫手申請，只有</w:t>
      </w:r>
      <w:r w:rsidRPr="00B02653">
        <w:rPr>
          <w:rFonts w:eastAsia="新細明體"/>
        </w:rPr>
        <w:t>11.3%</w:t>
      </w:r>
      <w:r w:rsidRPr="00B02653">
        <w:rPr>
          <w:rFonts w:eastAsia="新細明體"/>
        </w:rPr>
        <w:t>的申請者接受過來自政府的幫助，可見政府對於「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」申請的支援遠遠不足。</w:t>
      </w:r>
    </w:p>
    <w:p w:rsidR="00317699" w:rsidRPr="00B02653" w:rsidRDefault="00317699" w:rsidP="003F5945">
      <w:pPr>
        <w:spacing w:line="300" w:lineRule="exact"/>
        <w:jc w:val="both"/>
        <w:rPr>
          <w:rFonts w:eastAsia="新細明體"/>
        </w:rPr>
      </w:pPr>
    </w:p>
    <w:p w:rsidR="006F2941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387AA8" w:rsidRPr="00B02653">
        <w:rPr>
          <w:rFonts w:eastAsia="新細明體"/>
          <w:b/>
        </w:rPr>
        <w:t>.9</w:t>
      </w:r>
      <w:r w:rsidR="002205B6" w:rsidRPr="00B02653">
        <w:rPr>
          <w:rFonts w:eastAsia="新細明體"/>
          <w:b/>
        </w:rPr>
        <w:t>津貼額</w:t>
      </w:r>
      <w:proofErr w:type="gramStart"/>
      <w:r w:rsidR="003054EB">
        <w:rPr>
          <w:rFonts w:eastAsia="新細明體" w:hint="eastAsia"/>
          <w:b/>
        </w:rPr>
        <w:t>不足扶</w:t>
      </w:r>
      <w:proofErr w:type="gramEnd"/>
      <w:r w:rsidR="003054EB">
        <w:rPr>
          <w:rFonts w:eastAsia="新細明體" w:hint="eastAsia"/>
          <w:b/>
        </w:rPr>
        <w:t>貧</w:t>
      </w:r>
    </w:p>
    <w:p w:rsidR="006F2941" w:rsidRPr="00B02653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津貼額對低收入家庭有幫助，可惜受惠少</w:t>
      </w:r>
      <w:r w:rsidR="006E0EE1" w:rsidRPr="00B02653">
        <w:rPr>
          <w:rFonts w:eastAsia="新細明體"/>
        </w:rPr>
        <w:t>，</w:t>
      </w:r>
      <w:r w:rsidRPr="00B02653">
        <w:rPr>
          <w:rFonts w:eastAsia="新細明體"/>
        </w:rPr>
        <w:t>申請成功的家庭低收入在職家庭將大部分津貼用</w:t>
      </w:r>
      <w:r w:rsidR="006937E4" w:rsidRPr="00B02653">
        <w:rPr>
          <w:rFonts w:eastAsia="新細明體"/>
        </w:rPr>
        <w:t>於</w:t>
      </w:r>
      <w:r w:rsidRPr="00B02653">
        <w:rPr>
          <w:rFonts w:eastAsia="新細明體"/>
        </w:rPr>
        <w:t>子女教育與補貼生活雜項等，說明低收入家庭的基本生活需要補貼，對子女教育投入大。八成受訪者表示「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」的津貼對家庭有幫助，受訪者</w:t>
      </w:r>
      <w:r w:rsidR="006937E4" w:rsidRPr="00B02653">
        <w:rPr>
          <w:rFonts w:eastAsia="新細明體"/>
        </w:rPr>
        <w:t>用於</w:t>
      </w:r>
      <w:r w:rsidRPr="00B02653">
        <w:rPr>
          <w:rFonts w:eastAsia="新細明體"/>
        </w:rPr>
        <w:t>補貼家庭開支、减輕經濟壓力與子女教育。可見「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」符合低收入在職家庭的需要，可以提供在家庭基本開支、子女教育等方面提供相應幫助。但由</w:t>
      </w:r>
      <w:r w:rsidR="006937E4" w:rsidRPr="00B02653">
        <w:rPr>
          <w:rFonts w:eastAsia="新細明體"/>
        </w:rPr>
        <w:t>於</w:t>
      </w:r>
      <w:r w:rsidRPr="00B02653">
        <w:rPr>
          <w:rFonts w:eastAsia="新細明體"/>
        </w:rPr>
        <w:t>申請條件嚴苛，許多申請人無法領取足月或全額的津貼，加之生活成本高昂，沒有兒童的家庭領取到的津貼金額也只有幾百</w:t>
      </w:r>
      <w:r w:rsidR="00BA7084" w:rsidRPr="00B02653">
        <w:rPr>
          <w:rFonts w:eastAsia="新細明體"/>
        </w:rPr>
        <w:t>元</w:t>
      </w:r>
      <w:r w:rsidRPr="00B02653">
        <w:rPr>
          <w:rFonts w:eastAsia="新細明體"/>
        </w:rPr>
        <w:t>每月，</w:t>
      </w:r>
      <w:proofErr w:type="gramStart"/>
      <w:r w:rsidRPr="00B02653">
        <w:rPr>
          <w:rFonts w:eastAsia="新細明體"/>
        </w:rPr>
        <w:t>無法幫補家庭</w:t>
      </w:r>
      <w:proofErr w:type="gramEnd"/>
      <w:r w:rsidRPr="00B02653">
        <w:rPr>
          <w:rFonts w:eastAsia="新細明體"/>
        </w:rPr>
        <w:t>。近八成的申請人（</w:t>
      </w:r>
      <w:r w:rsidRPr="00B02653">
        <w:rPr>
          <w:rFonts w:eastAsia="新細明體"/>
        </w:rPr>
        <w:t>78.3%</w:t>
      </w:r>
      <w:r w:rsidRPr="00B02653">
        <w:rPr>
          <w:rFonts w:eastAsia="新細明體"/>
        </w:rPr>
        <w:t>）領取到的津貼金額比月收入比例在</w:t>
      </w:r>
      <w:r w:rsidRPr="00B02653">
        <w:rPr>
          <w:rFonts w:eastAsia="新細明體"/>
        </w:rPr>
        <w:t>20%</w:t>
      </w:r>
      <w:r w:rsidRPr="00B02653">
        <w:rPr>
          <w:rFonts w:eastAsia="新細明體"/>
        </w:rPr>
        <w:t>以下。</w:t>
      </w:r>
    </w:p>
    <w:p w:rsidR="006F2941" w:rsidRPr="003054EB" w:rsidRDefault="006F2941" w:rsidP="003F5945">
      <w:pPr>
        <w:spacing w:line="300" w:lineRule="exact"/>
        <w:jc w:val="both"/>
        <w:rPr>
          <w:rFonts w:eastAsia="新細明體"/>
          <w:spacing w:val="20"/>
        </w:rPr>
      </w:pPr>
    </w:p>
    <w:p w:rsidR="006F2941" w:rsidRPr="00B02653" w:rsidRDefault="001E64C9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6E0EE1" w:rsidRPr="00B02653">
        <w:rPr>
          <w:rFonts w:eastAsia="新細明體"/>
          <w:b/>
        </w:rPr>
        <w:t>.</w:t>
      </w:r>
      <w:r w:rsidR="00387AA8" w:rsidRPr="00B02653">
        <w:rPr>
          <w:rFonts w:eastAsia="新細明體"/>
          <w:b/>
        </w:rPr>
        <w:t>10</w:t>
      </w:r>
      <w:proofErr w:type="gramStart"/>
      <w:r w:rsidR="002205B6" w:rsidRPr="00B02653">
        <w:rPr>
          <w:rFonts w:eastAsia="新細明體"/>
          <w:b/>
        </w:rPr>
        <w:t>半年申領</w:t>
      </w:r>
      <w:proofErr w:type="gramEnd"/>
      <w:r w:rsidR="002205B6" w:rsidRPr="00B02653">
        <w:rPr>
          <w:rFonts w:eastAsia="新細明體"/>
          <w:b/>
        </w:rPr>
        <w:t>期過短</w:t>
      </w:r>
      <w:r w:rsidR="006F2941" w:rsidRPr="00B02653">
        <w:rPr>
          <w:rFonts w:eastAsia="新細明體"/>
          <w:b/>
        </w:rPr>
        <w:t xml:space="preserve"> </w:t>
      </w:r>
    </w:p>
    <w:p w:rsidR="006F2941" w:rsidRPr="00B02653" w:rsidRDefault="002205B6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45.9%</w:t>
      </w:r>
      <w:r w:rsidRPr="00B02653">
        <w:rPr>
          <w:rFonts w:eastAsia="新細明體"/>
        </w:rPr>
        <w:t>的受訪者認為「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」程序太繁瑣，申領期半年便要再填表申請及舉</w:t>
      </w:r>
      <w:r w:rsidR="00387AA8" w:rsidRPr="00B02653">
        <w:rPr>
          <w:rFonts w:eastAsia="新細明體"/>
        </w:rPr>
        <w:t>證，</w:t>
      </w:r>
      <w:proofErr w:type="gramStart"/>
      <w:r w:rsidRPr="00B02653">
        <w:rPr>
          <w:rFonts w:eastAsia="新細明體"/>
        </w:rPr>
        <w:t>太</w:t>
      </w:r>
      <w:proofErr w:type="gramEnd"/>
      <w:r w:rsidRPr="00B02653">
        <w:rPr>
          <w:rFonts w:eastAsia="新細明體"/>
        </w:rPr>
        <w:t>擾民</w:t>
      </w:r>
      <w:r w:rsidR="00387AA8" w:rsidRPr="00B02653">
        <w:rPr>
          <w:rFonts w:eastAsia="新細明體"/>
        </w:rPr>
        <w:t>，要求嚴苛，</w:t>
      </w:r>
      <w:r w:rsidRPr="00B02653">
        <w:rPr>
          <w:rFonts w:eastAsia="新細明體"/>
        </w:rPr>
        <w:t>審查麻煩</w:t>
      </w:r>
      <w:r w:rsidR="00387AA8" w:rsidRPr="00B02653">
        <w:rPr>
          <w:rFonts w:eastAsia="新細明體"/>
        </w:rPr>
        <w:t>，</w:t>
      </w:r>
      <w:r w:rsidRPr="00B02653">
        <w:rPr>
          <w:rFonts w:eastAsia="新細明體"/>
        </w:rPr>
        <w:t>證明程序繁瑣等。</w:t>
      </w:r>
      <w:r w:rsidRPr="00B02653">
        <w:rPr>
          <w:rFonts w:eastAsia="新細明體"/>
        </w:rPr>
        <w:t>56.9%</w:t>
      </w:r>
      <w:r w:rsidRPr="00B02653">
        <w:rPr>
          <w:rFonts w:eastAsia="新細明體"/>
        </w:rPr>
        <w:t>的受訪者認為「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」的申領期應可以放寬到半年至一年。</w:t>
      </w:r>
    </w:p>
    <w:p w:rsidR="006F2941" w:rsidRPr="00B02653" w:rsidRDefault="006F2941" w:rsidP="003F5945">
      <w:pPr>
        <w:spacing w:line="300" w:lineRule="exact"/>
        <w:jc w:val="both"/>
        <w:rPr>
          <w:rFonts w:eastAsia="新細明體"/>
        </w:rPr>
      </w:pPr>
    </w:p>
    <w:p w:rsidR="00F015E0" w:rsidRPr="00B02653" w:rsidRDefault="00D81ADE" w:rsidP="003F5945">
      <w:pPr>
        <w:spacing w:line="300" w:lineRule="exact"/>
        <w:jc w:val="both"/>
        <w:rPr>
          <w:rFonts w:eastAsia="新細明體"/>
          <w:b/>
          <w:bCs/>
        </w:rPr>
      </w:pPr>
      <w:r>
        <w:rPr>
          <w:rFonts w:eastAsia="新細明體" w:hint="eastAsia"/>
          <w:b/>
          <w:bCs/>
        </w:rPr>
        <w:t>6</w:t>
      </w:r>
      <w:r w:rsidR="00387AA8" w:rsidRPr="00B02653">
        <w:rPr>
          <w:rFonts w:eastAsia="新細明體"/>
          <w:b/>
          <w:bCs/>
        </w:rPr>
        <w:t>.11</w:t>
      </w:r>
      <w:r w:rsidR="00E907BC" w:rsidRPr="00B02653">
        <w:rPr>
          <w:rFonts w:eastAsia="新細明體"/>
          <w:b/>
          <w:bCs/>
        </w:rPr>
        <w:t xml:space="preserve"> </w:t>
      </w:r>
      <w:r w:rsidR="00F015E0" w:rsidRPr="00B02653">
        <w:rPr>
          <w:rFonts w:eastAsia="新細明體"/>
          <w:b/>
          <w:bCs/>
        </w:rPr>
        <w:t>「</w:t>
      </w:r>
      <w:proofErr w:type="gramStart"/>
      <w:r w:rsidR="00F015E0" w:rsidRPr="00B02653">
        <w:rPr>
          <w:rFonts w:eastAsia="新細明體"/>
          <w:b/>
          <w:bCs/>
        </w:rPr>
        <w:t>低津</w:t>
      </w:r>
      <w:proofErr w:type="gramEnd"/>
      <w:r w:rsidR="00F015E0" w:rsidRPr="00B02653">
        <w:rPr>
          <w:rFonts w:eastAsia="新細明體"/>
          <w:b/>
          <w:bCs/>
        </w:rPr>
        <w:t>」宣傳不足</w:t>
      </w:r>
    </w:p>
    <w:p w:rsidR="00F015E0" w:rsidRPr="00B02653" w:rsidRDefault="00F015E0" w:rsidP="003F5945">
      <w:pPr>
        <w:spacing w:line="300" w:lineRule="exact"/>
        <w:ind w:firstLine="420"/>
        <w:jc w:val="both"/>
        <w:rPr>
          <w:rFonts w:eastAsia="新細明體"/>
          <w:bCs/>
        </w:rPr>
      </w:pPr>
      <w:r w:rsidRPr="00B02653">
        <w:rPr>
          <w:rFonts w:eastAsia="新細明體"/>
          <w:bCs/>
        </w:rPr>
        <w:lastRenderedPageBreak/>
        <w:t>調查顯示</w:t>
      </w:r>
      <w:r w:rsidRPr="00B02653">
        <w:rPr>
          <w:rFonts w:eastAsia="新細明體"/>
          <w:bCs/>
        </w:rPr>
        <w:t>22.6%</w:t>
      </w:r>
      <w:r w:rsidRPr="00B02653">
        <w:rPr>
          <w:rFonts w:eastAsia="新細明體"/>
          <w:bCs/>
        </w:rPr>
        <w:t>的受訪者在填寫問卷時才知道「</w:t>
      </w:r>
      <w:proofErr w:type="gramStart"/>
      <w:r w:rsidRPr="00B02653">
        <w:rPr>
          <w:rFonts w:eastAsia="新細明體"/>
          <w:bCs/>
        </w:rPr>
        <w:t>低津</w:t>
      </w:r>
      <w:proofErr w:type="gramEnd"/>
      <w:r w:rsidRPr="00B02653">
        <w:rPr>
          <w:rFonts w:eastAsia="新細明體"/>
          <w:bCs/>
        </w:rPr>
        <w:t>」計劃，</w:t>
      </w:r>
      <w:r w:rsidRPr="00B02653">
        <w:rPr>
          <w:rFonts w:eastAsia="新細明體"/>
        </w:rPr>
        <w:t>沒有申請「</w:t>
      </w:r>
      <w:proofErr w:type="gramStart"/>
      <w:r w:rsidRPr="00B02653">
        <w:rPr>
          <w:rFonts w:eastAsia="新細明體"/>
        </w:rPr>
        <w:t>低津</w:t>
      </w:r>
      <w:proofErr w:type="gramEnd"/>
      <w:r w:rsidRPr="00B02653">
        <w:rPr>
          <w:rFonts w:eastAsia="新細明體"/>
        </w:rPr>
        <w:t>」的受訪者中，</w:t>
      </w:r>
      <w:r w:rsidRPr="00B02653">
        <w:rPr>
          <w:rFonts w:eastAsia="新細明體"/>
        </w:rPr>
        <w:t>11.3%</w:t>
      </w:r>
      <w:r w:rsidRPr="00B02653">
        <w:rPr>
          <w:rFonts w:eastAsia="新細明體"/>
        </w:rPr>
        <w:t>不知計劃，</w:t>
      </w:r>
      <w:r w:rsidRPr="00B02653">
        <w:rPr>
          <w:rFonts w:eastAsia="新細明體"/>
        </w:rPr>
        <w:t>27.5%</w:t>
      </w:r>
      <w:r w:rsidRPr="00B02653">
        <w:rPr>
          <w:rFonts w:eastAsia="新細明體"/>
        </w:rPr>
        <w:t>錯過申請（第一輪），沒有一個受訪者在</w:t>
      </w:r>
      <w:r w:rsidRPr="00B02653">
        <w:rPr>
          <w:rFonts w:eastAsia="新細明體"/>
        </w:rPr>
        <w:t>8</w:t>
      </w:r>
      <w:r w:rsidR="00705D67" w:rsidRPr="00B02653">
        <w:rPr>
          <w:rFonts w:eastAsia="新細明體"/>
        </w:rPr>
        <w:t>月提交申請，可見在第一輪申請結束後，大部分「</w:t>
      </w:r>
      <w:proofErr w:type="gramStart"/>
      <w:r w:rsidR="00705D67" w:rsidRPr="00B02653">
        <w:rPr>
          <w:rFonts w:eastAsia="新細明體"/>
        </w:rPr>
        <w:t>低津</w:t>
      </w:r>
      <w:proofErr w:type="gramEnd"/>
      <w:r w:rsidR="00705D67" w:rsidRPr="00B02653">
        <w:rPr>
          <w:rFonts w:eastAsia="新細明體"/>
        </w:rPr>
        <w:t>」目標家庭並</w:t>
      </w:r>
      <w:r w:rsidRPr="00B02653">
        <w:rPr>
          <w:rFonts w:eastAsia="新細明體"/>
        </w:rPr>
        <w:t>不知道過期也可以繼續申請，政府宣傳不足，導致申請月份出現斷層。</w:t>
      </w:r>
      <w:r w:rsidRPr="00B02653">
        <w:rPr>
          <w:rFonts w:eastAsia="新細明體"/>
          <w:bCs/>
        </w:rPr>
        <w:t>政府需要加強宣傳計劃安排。</w:t>
      </w:r>
    </w:p>
    <w:p w:rsidR="006E0EE1" w:rsidRPr="00B02653" w:rsidRDefault="006E0EE1" w:rsidP="003F5945">
      <w:pPr>
        <w:spacing w:line="300" w:lineRule="exact"/>
        <w:jc w:val="both"/>
        <w:rPr>
          <w:rFonts w:eastAsia="新細明體"/>
          <w:bCs/>
        </w:rPr>
      </w:pPr>
    </w:p>
    <w:p w:rsidR="006E0EE1" w:rsidRPr="00B02653" w:rsidRDefault="00D81ADE" w:rsidP="003F5945">
      <w:pPr>
        <w:spacing w:line="300" w:lineRule="exact"/>
        <w:jc w:val="both"/>
        <w:rPr>
          <w:rFonts w:eastAsia="新細明體"/>
          <w:b/>
        </w:rPr>
      </w:pPr>
      <w:r>
        <w:rPr>
          <w:rFonts w:eastAsia="新細明體" w:hint="eastAsia"/>
          <w:b/>
        </w:rPr>
        <w:t>6</w:t>
      </w:r>
      <w:r w:rsidR="00387AA8" w:rsidRPr="00B02653">
        <w:rPr>
          <w:rFonts w:eastAsia="新細明體"/>
          <w:b/>
        </w:rPr>
        <w:t>.12</w:t>
      </w:r>
      <w:r w:rsidR="006E0EE1" w:rsidRPr="00B02653">
        <w:rPr>
          <w:rFonts w:eastAsia="新細明體"/>
          <w:b/>
        </w:rPr>
        <w:t xml:space="preserve">  </w:t>
      </w:r>
      <w:r w:rsidR="006E0EE1" w:rsidRPr="00B02653">
        <w:rPr>
          <w:rFonts w:eastAsia="新細明體"/>
          <w:b/>
        </w:rPr>
        <w:t>計劃</w:t>
      </w:r>
      <w:r w:rsidR="000B0A23">
        <w:rPr>
          <w:rFonts w:eastAsia="新細明體" w:hint="eastAsia"/>
          <w:b/>
        </w:rPr>
        <w:t>本意</w:t>
      </w:r>
      <w:r w:rsidR="006E0EE1" w:rsidRPr="00B02653">
        <w:rPr>
          <w:rFonts w:eastAsia="新細明體"/>
          <w:b/>
        </w:rPr>
        <w:t>受支持，但有需要者只能望梅止渴</w:t>
      </w:r>
    </w:p>
    <w:p w:rsidR="006E0EE1" w:rsidRPr="00B02653" w:rsidRDefault="006E0EE1" w:rsidP="003F5945">
      <w:pPr>
        <w:spacing w:line="300" w:lineRule="exact"/>
        <w:ind w:firstLine="420"/>
        <w:jc w:val="both"/>
        <w:rPr>
          <w:rFonts w:eastAsia="新細明體"/>
        </w:rPr>
      </w:pPr>
      <w:r w:rsidRPr="00B02653">
        <w:rPr>
          <w:rFonts w:eastAsia="新細明體"/>
        </w:rPr>
        <w:t>九成受訪者支持</w:t>
      </w:r>
      <w:proofErr w:type="gramStart"/>
      <w:r w:rsidR="00387AA8" w:rsidRPr="00B02653">
        <w:rPr>
          <w:rFonts w:eastAsia="新細明體"/>
        </w:rPr>
        <w:t>推行低津</w:t>
      </w:r>
      <w:proofErr w:type="gramEnd"/>
      <w:r w:rsidR="00387AA8" w:rsidRPr="00B02653">
        <w:rPr>
          <w:rFonts w:eastAsia="新細明體"/>
        </w:rPr>
        <w:t>，八成</w:t>
      </w:r>
      <w:r w:rsidRPr="00B02653">
        <w:rPr>
          <w:rFonts w:eastAsia="新細明體"/>
        </w:rPr>
        <w:t>表示或多或少都有幫助，但對申請手續評分不及格，因為一半受訪者因工時及入息限額問題而未能申請，他們認為此計劃要求</w:t>
      </w:r>
      <w:proofErr w:type="gramStart"/>
      <w:r w:rsidRPr="00B02653">
        <w:rPr>
          <w:rFonts w:eastAsia="新細明體"/>
        </w:rPr>
        <w:t>較綜援更</w:t>
      </w:r>
      <w:proofErr w:type="gramEnd"/>
      <w:r w:rsidRPr="00B02653">
        <w:rPr>
          <w:rFonts w:eastAsia="新細明體"/>
        </w:rPr>
        <w:t>嚴苛</w:t>
      </w:r>
      <w:r w:rsidR="00605420" w:rsidRPr="00B02653">
        <w:rPr>
          <w:rFonts w:eastAsia="新細明體"/>
        </w:rPr>
        <w:t>，令計劃成了</w:t>
      </w:r>
      <w:r w:rsidRPr="00B02653">
        <w:rPr>
          <w:rFonts w:eastAsia="新細明體"/>
        </w:rPr>
        <w:t>畫餅充飢或望梅止渴</w:t>
      </w:r>
      <w:r w:rsidR="00605420" w:rsidRPr="00B02653">
        <w:rPr>
          <w:rFonts w:eastAsia="新細明體"/>
        </w:rPr>
        <w:t>，未能充分發揮功能幫助更多低收入人士</w:t>
      </w:r>
      <w:r w:rsidR="00387AA8" w:rsidRPr="00B02653">
        <w:rPr>
          <w:rFonts w:eastAsia="新細明體"/>
        </w:rPr>
        <w:t>，極需儘快作出改進</w:t>
      </w:r>
      <w:r w:rsidRPr="00B02653">
        <w:rPr>
          <w:rFonts w:eastAsia="新細明體"/>
        </w:rPr>
        <w:t>。</w:t>
      </w:r>
    </w:p>
    <w:p w:rsidR="006E0EE1" w:rsidRPr="00D81ADE" w:rsidRDefault="006E0EE1" w:rsidP="003F5945">
      <w:pPr>
        <w:spacing w:line="300" w:lineRule="exact"/>
        <w:jc w:val="both"/>
        <w:rPr>
          <w:rFonts w:eastAsia="新細明體"/>
          <w:b/>
        </w:rPr>
      </w:pPr>
    </w:p>
    <w:p w:rsidR="00705D67" w:rsidRPr="00B02653" w:rsidRDefault="00D81ADE" w:rsidP="003054EB">
      <w:pPr>
        <w:rPr>
          <w:rFonts w:eastAsia="新細明體"/>
          <w:b/>
        </w:rPr>
      </w:pPr>
      <w:r>
        <w:rPr>
          <w:rFonts w:eastAsia="新細明體" w:hint="eastAsia"/>
          <w:b/>
        </w:rPr>
        <w:t>7</w:t>
      </w:r>
      <w:r w:rsidR="00705D67" w:rsidRPr="00B02653">
        <w:rPr>
          <w:rFonts w:eastAsia="新細明體"/>
          <w:b/>
        </w:rPr>
        <w:t>.</w:t>
      </w:r>
      <w:r w:rsidR="002205B6" w:rsidRPr="00B02653">
        <w:rPr>
          <w:rFonts w:eastAsia="新細明體"/>
          <w:b/>
        </w:rPr>
        <w:t>建議</w:t>
      </w:r>
    </w:p>
    <w:p w:rsidR="002858BF" w:rsidRDefault="002858BF" w:rsidP="002858BF">
      <w:pPr>
        <w:spacing w:line="300" w:lineRule="exact"/>
        <w:ind w:firstLine="420"/>
        <w:jc w:val="both"/>
        <w:rPr>
          <w:rFonts w:eastAsia="新細明體"/>
          <w:spacing w:val="20"/>
        </w:rPr>
      </w:pPr>
      <w:proofErr w:type="gramStart"/>
      <w:r>
        <w:rPr>
          <w:rFonts w:eastAsia="新細明體" w:hint="eastAsia"/>
          <w:spacing w:val="20"/>
        </w:rPr>
        <w:t>低津受惠</w:t>
      </w:r>
      <w:proofErr w:type="gramEnd"/>
      <w:r>
        <w:rPr>
          <w:rFonts w:eastAsia="新細明體" w:hint="eastAsia"/>
          <w:spacing w:val="20"/>
        </w:rPr>
        <w:t>對象為</w:t>
      </w:r>
      <w:proofErr w:type="gramStart"/>
      <w:r>
        <w:rPr>
          <w:rFonts w:eastAsia="新細明體" w:hint="eastAsia"/>
          <w:spacing w:val="20"/>
        </w:rPr>
        <w:t>非綜援</w:t>
      </w:r>
      <w:proofErr w:type="gramEnd"/>
      <w:r>
        <w:rPr>
          <w:rFonts w:eastAsia="新細明體" w:hint="eastAsia"/>
          <w:spacing w:val="20"/>
        </w:rPr>
        <w:t>人士，這些家庭努力工作，自力更生，政府應以負稅率形式推行，以減少社會標籤，並鼓勵就業，更不應資格及審查</w:t>
      </w:r>
      <w:proofErr w:type="gramStart"/>
      <w:r>
        <w:rPr>
          <w:rFonts w:eastAsia="新細明體" w:hint="eastAsia"/>
          <w:spacing w:val="20"/>
        </w:rPr>
        <w:t>比綜援更</w:t>
      </w:r>
      <w:proofErr w:type="gramEnd"/>
      <w:r>
        <w:rPr>
          <w:rFonts w:eastAsia="新細明體" w:hint="eastAsia"/>
          <w:spacing w:val="20"/>
        </w:rPr>
        <w:t>嚴苛。</w:t>
      </w:r>
      <w:r>
        <w:rPr>
          <w:rFonts w:eastAsia="新細明體" w:hint="eastAsia"/>
          <w:spacing w:val="20"/>
        </w:rPr>
        <w:t xml:space="preserve"> </w:t>
      </w:r>
      <w:r w:rsidRPr="00B02653">
        <w:rPr>
          <w:rFonts w:eastAsia="新細明體"/>
          <w:spacing w:val="20"/>
          <w:lang w:eastAsia="zh-HK"/>
        </w:rPr>
        <w:t>本會</w:t>
      </w:r>
      <w:r w:rsidRPr="00B02653">
        <w:rPr>
          <w:rFonts w:eastAsia="新細明體"/>
          <w:spacing w:val="20"/>
        </w:rPr>
        <w:t>建議應儘快提早作出檢討、修改及優化，以發揮計劃原意，既鼓勵就業，又可以扶貧，建議</w:t>
      </w:r>
      <w:r w:rsidRPr="00B02653">
        <w:rPr>
          <w:rFonts w:eastAsia="新細明體"/>
          <w:spacing w:val="20"/>
          <w:lang w:eastAsia="zh-HK"/>
        </w:rPr>
        <w:t>如下</w:t>
      </w:r>
      <w:r w:rsidRPr="00B02653">
        <w:rPr>
          <w:rFonts w:eastAsia="新細明體"/>
          <w:spacing w:val="20"/>
        </w:rPr>
        <w:t>：</w:t>
      </w:r>
    </w:p>
    <w:p w:rsidR="002858BF" w:rsidRDefault="002858BF" w:rsidP="002858BF">
      <w:pPr>
        <w:spacing w:line="300" w:lineRule="exact"/>
        <w:jc w:val="both"/>
        <w:rPr>
          <w:rFonts w:eastAsia="新細明體"/>
          <w:spacing w:val="20"/>
        </w:rPr>
      </w:pPr>
    </w:p>
    <w:p w:rsidR="002858BF" w:rsidRPr="00B934D0" w:rsidRDefault="002858BF" w:rsidP="002858BF">
      <w:pPr>
        <w:spacing w:line="300" w:lineRule="exact"/>
        <w:jc w:val="both"/>
        <w:rPr>
          <w:rFonts w:asciiTheme="minorEastAsia" w:eastAsiaTheme="minorEastAsia" w:hAnsiTheme="minorEastAsia"/>
        </w:rPr>
      </w:pPr>
      <w:r>
        <w:rPr>
          <w:rFonts w:eastAsia="新細明體" w:hint="eastAsia"/>
          <w:spacing w:val="20"/>
        </w:rPr>
        <w:t>7</w:t>
      </w:r>
      <w:r>
        <w:rPr>
          <w:rFonts w:eastAsia="新細明體" w:hint="eastAsia"/>
          <w:spacing w:val="20"/>
        </w:rPr>
        <w:t xml:space="preserve">.1. </w:t>
      </w:r>
      <w:r w:rsidRPr="004F5986">
        <w:rPr>
          <w:rFonts w:eastAsia="新細明體" w:hint="eastAsia"/>
          <w:b/>
          <w:spacing w:val="20"/>
        </w:rPr>
        <w:t>應以負稅率形式推行</w:t>
      </w:r>
      <w:r>
        <w:rPr>
          <w:rFonts w:eastAsia="新細明體" w:hint="eastAsia"/>
          <w:b/>
          <w:spacing w:val="20"/>
        </w:rPr>
        <w:t xml:space="preserve">: </w:t>
      </w:r>
      <w:r w:rsidRPr="004F5986">
        <w:rPr>
          <w:rFonts w:eastAsia="新細明體" w:hint="eastAsia"/>
          <w:spacing w:val="20"/>
        </w:rPr>
        <w:t>外國經驗，協助低收入津貼，</w:t>
      </w:r>
      <w:proofErr w:type="gramStart"/>
      <w:r w:rsidRPr="004F5986">
        <w:rPr>
          <w:rFonts w:eastAsia="新細明體" w:hint="eastAsia"/>
          <w:spacing w:val="20"/>
        </w:rPr>
        <w:t>均以負</w:t>
      </w:r>
      <w:proofErr w:type="gramEnd"/>
      <w:r w:rsidRPr="004F5986">
        <w:rPr>
          <w:rFonts w:eastAsia="新細明體" w:hint="eastAsia"/>
          <w:spacing w:val="20"/>
        </w:rPr>
        <w:t>稅率方式推行，</w:t>
      </w:r>
      <w:r w:rsidRPr="00B934D0">
        <w:rPr>
          <w:rFonts w:asciiTheme="minorEastAsia" w:eastAsiaTheme="minorEastAsia" w:hAnsiTheme="minorEastAsia" w:hint="eastAsia"/>
          <w:kern w:val="20"/>
        </w:rPr>
        <w:t>性質屬部份負所得稅(Partial Negative Income Tax)；低於所得稅收入的臨界點，按收入差距累進補貼，但所得稅抵免則是按三層次退稅結構，沒收入沒有退稅/抵免。</w:t>
      </w:r>
      <w:r w:rsidRPr="00B934D0">
        <w:rPr>
          <w:rFonts w:asciiTheme="minorEastAsia" w:eastAsiaTheme="minorEastAsia" w:hAnsiTheme="minorEastAsia" w:hint="eastAsia"/>
        </w:rPr>
        <w:t>所得</w:t>
      </w:r>
      <w:r w:rsidRPr="00B934D0">
        <w:rPr>
          <w:rFonts w:asciiTheme="minorEastAsia" w:eastAsiaTheme="minorEastAsia" w:hAnsiTheme="minorEastAsia" w:cs="細明體" w:hint="eastAsia"/>
        </w:rPr>
        <w:t>稅</w:t>
      </w:r>
      <w:r w:rsidRPr="00B934D0">
        <w:rPr>
          <w:rFonts w:asciiTheme="minorEastAsia" w:eastAsiaTheme="minorEastAsia" w:hAnsiTheme="minorEastAsia" w:cs="MS Mincho" w:hint="eastAsia"/>
        </w:rPr>
        <w:t>抵免與其他相關工資及收入</w:t>
      </w:r>
      <w:r w:rsidRPr="00B934D0">
        <w:rPr>
          <w:rFonts w:asciiTheme="minorEastAsia" w:eastAsiaTheme="minorEastAsia" w:hAnsiTheme="minorEastAsia" w:hint="eastAsia"/>
        </w:rPr>
        <w:t>補貼措施的分別是社会救濟(綜援)，同是收入再分配，但有福利依賴問題，所得稅抵免目的鼓勵低学歷、技術工人及有工作能力福利受助者就業，使他們及其子女相信工作及自力更生價值幫助貧窮人口</w:t>
      </w:r>
      <w:r w:rsidRPr="00B934D0">
        <w:rPr>
          <w:rFonts w:asciiTheme="minorEastAsia" w:eastAsiaTheme="minorEastAsia" w:hAnsiTheme="minorEastAsia" w:cs="細明體" w:hint="eastAsia"/>
        </w:rPr>
        <w:t>脫</w:t>
      </w:r>
      <w:r w:rsidRPr="00B934D0">
        <w:rPr>
          <w:rFonts w:asciiTheme="minorEastAsia" w:eastAsiaTheme="minorEastAsia" w:hAnsiTheme="minorEastAsia" w:cs="MS Mincho" w:hint="eastAsia"/>
        </w:rPr>
        <w:t>貧</w:t>
      </w:r>
      <w:r>
        <w:rPr>
          <w:rFonts w:ascii="新細明體" w:eastAsia="新細明體" w:hAnsi="新細明體" w:cs="MS Mincho" w:hint="eastAsia"/>
        </w:rPr>
        <w:t>，</w:t>
      </w:r>
      <w:r w:rsidRPr="00B934D0">
        <w:rPr>
          <w:rFonts w:asciiTheme="minorEastAsia" w:eastAsiaTheme="minorEastAsia" w:hAnsiTheme="minorEastAsia" w:cs="MS Mincho" w:hint="eastAsia"/>
        </w:rPr>
        <w:t>尤其貧窮兒童</w:t>
      </w:r>
      <w:r w:rsidRPr="00B934D0">
        <w:rPr>
          <w:rFonts w:asciiTheme="minorEastAsia" w:eastAsiaTheme="minorEastAsia" w:hAnsiTheme="minorEastAsia" w:cs="細明體" w:hint="eastAsia"/>
        </w:rPr>
        <w:t>脫</w:t>
      </w:r>
      <w:r w:rsidRPr="00B934D0">
        <w:rPr>
          <w:rFonts w:asciiTheme="minorEastAsia" w:eastAsiaTheme="minorEastAsia" w:hAnsiTheme="minorEastAsia" w:cs="MS Mincho" w:hint="eastAsia"/>
        </w:rPr>
        <w:t>貧，</w:t>
      </w:r>
      <w:r w:rsidRPr="00B934D0">
        <w:rPr>
          <w:rFonts w:asciiTheme="minorEastAsia" w:eastAsiaTheme="minorEastAsia" w:hAnsiTheme="minorEastAsia" w:hint="eastAsia"/>
          <w:kern w:val="20"/>
        </w:rPr>
        <w:t>政府做市場不願及不会做的事情，不直接干預市場方法，使低薪工作取得較好回報，減低低下階層社会不滿。</w:t>
      </w:r>
    </w:p>
    <w:p w:rsidR="002858BF" w:rsidRPr="004F5986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</w:p>
    <w:p w:rsidR="002858BF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  <w:r>
        <w:rPr>
          <w:rFonts w:eastAsia="新細明體" w:hint="eastAsia"/>
          <w:b/>
          <w:spacing w:val="20"/>
        </w:rPr>
        <w:t>7</w:t>
      </w:r>
      <w:r w:rsidRPr="00B02653">
        <w:rPr>
          <w:rFonts w:eastAsia="新細明體"/>
          <w:b/>
          <w:spacing w:val="20"/>
        </w:rPr>
        <w:t>.</w:t>
      </w:r>
      <w:r>
        <w:rPr>
          <w:rFonts w:eastAsia="新細明體" w:hint="eastAsia"/>
          <w:b/>
          <w:spacing w:val="20"/>
        </w:rPr>
        <w:t xml:space="preserve">2 </w:t>
      </w:r>
      <w:r>
        <w:rPr>
          <w:rFonts w:eastAsia="新細明體" w:hint="eastAsia"/>
          <w:b/>
          <w:spacing w:val="20"/>
        </w:rPr>
        <w:t>改善</w:t>
      </w:r>
      <w:proofErr w:type="gramStart"/>
      <w:r>
        <w:rPr>
          <w:rFonts w:eastAsia="新細明體" w:hint="eastAsia"/>
          <w:b/>
          <w:spacing w:val="20"/>
        </w:rPr>
        <w:t>現有低津制度</w:t>
      </w:r>
      <w:proofErr w:type="gramEnd"/>
    </w:p>
    <w:p w:rsidR="002858BF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</w:p>
    <w:p w:rsidR="002858BF" w:rsidRDefault="002858BF" w:rsidP="002858BF">
      <w:pPr>
        <w:spacing w:line="300" w:lineRule="exact"/>
        <w:ind w:firstLine="420"/>
        <w:jc w:val="both"/>
        <w:rPr>
          <w:rFonts w:eastAsia="新細明體"/>
          <w:b/>
          <w:spacing w:val="20"/>
        </w:rPr>
      </w:pPr>
      <w:proofErr w:type="gramStart"/>
      <w:r>
        <w:rPr>
          <w:rFonts w:eastAsia="新細明體" w:hint="eastAsia"/>
          <w:b/>
          <w:spacing w:val="20"/>
        </w:rPr>
        <w:t>現有低津制度</w:t>
      </w:r>
      <w:proofErr w:type="gramEnd"/>
      <w:r>
        <w:rPr>
          <w:rFonts w:eastAsia="新細明體" w:hint="eastAsia"/>
          <w:b/>
          <w:spacing w:val="20"/>
        </w:rPr>
        <w:t>以社會救濟方式，申請資格及</w:t>
      </w:r>
      <w:proofErr w:type="gramStart"/>
      <w:r>
        <w:rPr>
          <w:rFonts w:eastAsia="新細明體" w:hint="eastAsia"/>
          <w:b/>
          <w:spacing w:val="20"/>
        </w:rPr>
        <w:t>手續均太嚴苛</w:t>
      </w:r>
      <w:proofErr w:type="gramEnd"/>
      <w:r>
        <w:rPr>
          <w:rFonts w:eastAsia="新細明體" w:hint="eastAsia"/>
          <w:b/>
          <w:spacing w:val="20"/>
        </w:rPr>
        <w:t>及繁複，建議改善如下</w:t>
      </w:r>
      <w:r>
        <w:rPr>
          <w:rFonts w:eastAsia="新細明體" w:hint="eastAsia"/>
          <w:b/>
          <w:spacing w:val="20"/>
        </w:rPr>
        <w:t>:</w:t>
      </w:r>
    </w:p>
    <w:p w:rsidR="002858BF" w:rsidRDefault="002858BF" w:rsidP="002858BF">
      <w:pPr>
        <w:spacing w:line="300" w:lineRule="exact"/>
        <w:ind w:firstLine="420"/>
        <w:jc w:val="both"/>
        <w:rPr>
          <w:rFonts w:eastAsia="新細明體"/>
          <w:b/>
          <w:spacing w:val="20"/>
        </w:rPr>
      </w:pP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  <w:r>
        <w:rPr>
          <w:rFonts w:eastAsia="新細明體" w:hint="eastAsia"/>
          <w:b/>
          <w:spacing w:val="20"/>
        </w:rPr>
        <w:t>7</w:t>
      </w:r>
      <w:r>
        <w:rPr>
          <w:rFonts w:eastAsia="新細明體" w:hint="eastAsia"/>
          <w:b/>
          <w:spacing w:val="20"/>
        </w:rPr>
        <w:t xml:space="preserve">.2.1 </w:t>
      </w:r>
      <w:r w:rsidRPr="00B02653">
        <w:rPr>
          <w:rFonts w:eastAsia="新細明體"/>
          <w:b/>
          <w:spacing w:val="20"/>
        </w:rPr>
        <w:t>申請資格</w:t>
      </w:r>
      <w:r w:rsidRPr="00B02653">
        <w:rPr>
          <w:rFonts w:eastAsia="新細明體"/>
          <w:b/>
          <w:spacing w:val="20"/>
        </w:rPr>
        <w:t xml:space="preserve"> </w:t>
      </w:r>
    </w:p>
    <w:p w:rsidR="002858BF" w:rsidRPr="00776BD4" w:rsidRDefault="002858BF" w:rsidP="002858BF"/>
    <w:p w:rsidR="002858BF" w:rsidRPr="00776BD4" w:rsidRDefault="002858BF" w:rsidP="002858BF">
      <w:pPr>
        <w:rPr>
          <w:sz w:val="26"/>
          <w:szCs w:val="26"/>
        </w:rPr>
      </w:pPr>
      <w:r w:rsidRPr="00776BD4">
        <w:rPr>
          <w:sz w:val="26"/>
          <w:szCs w:val="26"/>
        </w:rPr>
        <w:t>入息限額：住戶每月入息應由現時全港住戶入息中位數一半</w:t>
      </w:r>
      <w:r w:rsidRPr="00776BD4">
        <w:rPr>
          <w:sz w:val="26"/>
          <w:szCs w:val="26"/>
        </w:rPr>
        <w:t>(50%</w:t>
      </w:r>
      <w:r w:rsidRPr="00776BD4">
        <w:rPr>
          <w:sz w:val="26"/>
          <w:szCs w:val="26"/>
        </w:rPr>
        <w:t>以下</w:t>
      </w:r>
      <w:r w:rsidRPr="00776BD4">
        <w:rPr>
          <w:sz w:val="26"/>
          <w:szCs w:val="26"/>
        </w:rPr>
        <w:t>)(</w:t>
      </w:r>
      <w:r w:rsidRPr="00776BD4">
        <w:rPr>
          <w:sz w:val="26"/>
          <w:szCs w:val="26"/>
        </w:rPr>
        <w:t>全額</w:t>
      </w:r>
      <w:r w:rsidRPr="00776BD4">
        <w:rPr>
          <w:sz w:val="26"/>
          <w:szCs w:val="26"/>
        </w:rPr>
        <w:t>)</w:t>
      </w:r>
      <w:r w:rsidRPr="00776BD4">
        <w:rPr>
          <w:sz w:val="26"/>
          <w:szCs w:val="26"/>
        </w:rPr>
        <w:t>，</w:t>
      </w:r>
      <w:r w:rsidRPr="00776BD4">
        <w:rPr>
          <w:sz w:val="26"/>
          <w:szCs w:val="26"/>
        </w:rPr>
        <w:t>50</w:t>
      </w:r>
      <w:r w:rsidRPr="00776BD4">
        <w:rPr>
          <w:rFonts w:hint="eastAsia"/>
          <w:sz w:val="26"/>
          <w:szCs w:val="26"/>
        </w:rPr>
        <w:t>%</w:t>
      </w:r>
      <w:r w:rsidRPr="00776BD4">
        <w:rPr>
          <w:sz w:val="26"/>
          <w:szCs w:val="26"/>
        </w:rPr>
        <w:t>至</w:t>
      </w:r>
      <w:r w:rsidRPr="00776BD4">
        <w:rPr>
          <w:sz w:val="26"/>
          <w:szCs w:val="26"/>
        </w:rPr>
        <w:t>60%(</w:t>
      </w:r>
      <w:r w:rsidRPr="00776BD4">
        <w:rPr>
          <w:sz w:val="26"/>
          <w:szCs w:val="26"/>
        </w:rPr>
        <w:t>半額</w:t>
      </w:r>
      <w:r w:rsidRPr="00776BD4">
        <w:rPr>
          <w:sz w:val="26"/>
          <w:szCs w:val="26"/>
        </w:rPr>
        <w:t>)</w:t>
      </w:r>
      <w:r w:rsidRPr="00776BD4">
        <w:rPr>
          <w:sz w:val="26"/>
          <w:szCs w:val="26"/>
        </w:rPr>
        <w:t>；提升至</w:t>
      </w:r>
      <w:r w:rsidRPr="00776BD4">
        <w:rPr>
          <w:sz w:val="26"/>
          <w:szCs w:val="26"/>
        </w:rPr>
        <w:t>60%</w:t>
      </w:r>
      <w:r w:rsidRPr="00776BD4">
        <w:rPr>
          <w:sz w:val="26"/>
          <w:szCs w:val="26"/>
        </w:rPr>
        <w:t>以下</w:t>
      </w:r>
      <w:r w:rsidRPr="00776BD4">
        <w:rPr>
          <w:sz w:val="26"/>
          <w:szCs w:val="26"/>
        </w:rPr>
        <w:t>(</w:t>
      </w:r>
      <w:r w:rsidRPr="00776BD4">
        <w:rPr>
          <w:sz w:val="26"/>
          <w:szCs w:val="26"/>
        </w:rPr>
        <w:t>全額</w:t>
      </w:r>
      <w:r w:rsidRPr="00776BD4">
        <w:rPr>
          <w:sz w:val="26"/>
          <w:szCs w:val="26"/>
        </w:rPr>
        <w:t>)</w:t>
      </w:r>
      <w:r w:rsidRPr="00776BD4">
        <w:rPr>
          <w:sz w:val="26"/>
          <w:szCs w:val="26"/>
        </w:rPr>
        <w:t>及</w:t>
      </w:r>
      <w:r w:rsidRPr="00776BD4">
        <w:rPr>
          <w:sz w:val="26"/>
          <w:szCs w:val="26"/>
        </w:rPr>
        <w:t>60</w:t>
      </w:r>
      <w:r w:rsidRPr="00776BD4">
        <w:rPr>
          <w:sz w:val="26"/>
          <w:szCs w:val="26"/>
        </w:rPr>
        <w:t>至</w:t>
      </w:r>
      <w:r w:rsidRPr="00776BD4">
        <w:rPr>
          <w:sz w:val="26"/>
          <w:szCs w:val="26"/>
        </w:rPr>
        <w:t>70%(3</w:t>
      </w:r>
      <w:r w:rsidRPr="00776BD4">
        <w:rPr>
          <w:sz w:val="26"/>
          <w:szCs w:val="26"/>
        </w:rPr>
        <w:t>人或以上住戶</w:t>
      </w:r>
      <w:r w:rsidRPr="00776BD4">
        <w:rPr>
          <w:sz w:val="26"/>
          <w:szCs w:val="26"/>
        </w:rPr>
        <w:t>)</w:t>
      </w:r>
      <w:r w:rsidRPr="00776BD4">
        <w:rPr>
          <w:sz w:val="26"/>
          <w:szCs w:val="26"/>
        </w:rPr>
        <w:t>至</w:t>
      </w:r>
      <w:r w:rsidRPr="00776BD4">
        <w:rPr>
          <w:sz w:val="26"/>
          <w:szCs w:val="26"/>
        </w:rPr>
        <w:t>80%(2</w:t>
      </w:r>
      <w:r w:rsidRPr="00776BD4">
        <w:rPr>
          <w:sz w:val="26"/>
          <w:szCs w:val="26"/>
        </w:rPr>
        <w:t>人住戶</w:t>
      </w:r>
      <w:r w:rsidRPr="00776BD4">
        <w:rPr>
          <w:sz w:val="26"/>
          <w:szCs w:val="26"/>
        </w:rPr>
        <w:t>)(</w:t>
      </w:r>
      <w:r w:rsidRPr="00776BD4">
        <w:rPr>
          <w:sz w:val="26"/>
          <w:szCs w:val="26"/>
        </w:rPr>
        <w:t>半額</w:t>
      </w:r>
      <w:r w:rsidRPr="00776BD4">
        <w:rPr>
          <w:sz w:val="26"/>
          <w:szCs w:val="26"/>
        </w:rPr>
        <w:t>)</w:t>
      </w:r>
      <w:r w:rsidRPr="00776BD4">
        <w:rPr>
          <w:sz w:val="26"/>
          <w:szCs w:val="26"/>
        </w:rPr>
        <w:t>。</w:t>
      </w:r>
    </w:p>
    <w:p w:rsidR="002858BF" w:rsidRPr="00776BD4" w:rsidRDefault="002858BF" w:rsidP="002858BF">
      <w:pPr>
        <w:rPr>
          <w:sz w:val="26"/>
          <w:szCs w:val="26"/>
        </w:rPr>
      </w:pPr>
      <w:r w:rsidRPr="00776BD4">
        <w:rPr>
          <w:sz w:val="26"/>
          <w:szCs w:val="26"/>
        </w:rPr>
        <w:t>調整全額的入息限額理據</w:t>
      </w:r>
      <w:r w:rsidRPr="00776BD4">
        <w:rPr>
          <w:sz w:val="26"/>
          <w:szCs w:val="26"/>
        </w:rPr>
        <w:t xml:space="preserve">: </w:t>
      </w:r>
      <w:r w:rsidRPr="00776BD4">
        <w:rPr>
          <w:sz w:val="26"/>
          <w:szCs w:val="26"/>
        </w:rPr>
        <w:t>由於</w:t>
      </w:r>
      <w:r w:rsidRPr="00776BD4">
        <w:rPr>
          <w:sz w:val="26"/>
          <w:szCs w:val="26"/>
        </w:rPr>
        <w:t>2</w:t>
      </w:r>
      <w:r w:rsidRPr="00776BD4">
        <w:rPr>
          <w:sz w:val="26"/>
          <w:szCs w:val="26"/>
        </w:rPr>
        <w:t>人、</w:t>
      </w:r>
      <w:r w:rsidRPr="00776BD4">
        <w:rPr>
          <w:sz w:val="26"/>
          <w:szCs w:val="26"/>
        </w:rPr>
        <w:t>3</w:t>
      </w:r>
      <w:r w:rsidRPr="00776BD4">
        <w:rPr>
          <w:sz w:val="26"/>
          <w:szCs w:val="26"/>
        </w:rPr>
        <w:t>人及</w:t>
      </w:r>
      <w:r w:rsidRPr="00776BD4">
        <w:rPr>
          <w:sz w:val="26"/>
          <w:szCs w:val="26"/>
        </w:rPr>
        <w:t>4</w:t>
      </w:r>
      <w:r w:rsidRPr="00776BD4">
        <w:rPr>
          <w:sz w:val="26"/>
          <w:szCs w:val="26"/>
        </w:rPr>
        <w:t>人貧窮住戶</w:t>
      </w:r>
      <w:r w:rsidRPr="00776BD4">
        <w:rPr>
          <w:color w:val="000000"/>
          <w:sz w:val="26"/>
          <w:szCs w:val="26"/>
        </w:rPr>
        <w:t>現行每月平均開支</w:t>
      </w:r>
      <w:proofErr w:type="gramStart"/>
      <w:r w:rsidRPr="00776BD4">
        <w:rPr>
          <w:color w:val="000000"/>
          <w:sz w:val="26"/>
          <w:szCs w:val="26"/>
        </w:rPr>
        <w:t>佔現行低津全額</w:t>
      </w:r>
      <w:proofErr w:type="gramEnd"/>
      <w:r w:rsidRPr="00776BD4">
        <w:rPr>
          <w:color w:val="000000"/>
          <w:sz w:val="26"/>
          <w:szCs w:val="26"/>
        </w:rPr>
        <w:t>的入息限額</w:t>
      </w:r>
      <w:r w:rsidRPr="00776BD4">
        <w:rPr>
          <w:color w:val="000000"/>
          <w:sz w:val="26"/>
          <w:szCs w:val="26"/>
        </w:rPr>
        <w:t>(</w:t>
      </w:r>
      <w:r w:rsidRPr="00776BD4">
        <w:rPr>
          <w:color w:val="000000"/>
          <w:sz w:val="26"/>
          <w:szCs w:val="26"/>
        </w:rPr>
        <w:t>即貧窮線</w:t>
      </w:r>
      <w:r w:rsidRPr="00776BD4">
        <w:rPr>
          <w:color w:val="000000"/>
          <w:sz w:val="26"/>
          <w:szCs w:val="26"/>
        </w:rPr>
        <w:t>)</w:t>
      </w:r>
      <w:r w:rsidRPr="00776BD4">
        <w:rPr>
          <w:color w:val="000000"/>
          <w:sz w:val="26"/>
          <w:szCs w:val="26"/>
        </w:rPr>
        <w:t>的百分比分別高達</w:t>
      </w:r>
      <w:r w:rsidRPr="00776BD4">
        <w:rPr>
          <w:color w:val="000000"/>
          <w:sz w:val="26"/>
          <w:szCs w:val="26"/>
        </w:rPr>
        <w:t>155.7%</w:t>
      </w:r>
      <w:r w:rsidRPr="00776BD4">
        <w:rPr>
          <w:color w:val="000000"/>
          <w:sz w:val="26"/>
          <w:szCs w:val="26"/>
        </w:rPr>
        <w:t>、</w:t>
      </w:r>
      <w:r w:rsidRPr="00776BD4">
        <w:rPr>
          <w:color w:val="000000"/>
          <w:sz w:val="26"/>
          <w:szCs w:val="26"/>
        </w:rPr>
        <w:t>113.6%</w:t>
      </w:r>
      <w:r w:rsidRPr="00776BD4">
        <w:rPr>
          <w:color w:val="000000"/>
          <w:sz w:val="26"/>
          <w:szCs w:val="26"/>
        </w:rPr>
        <w:t>、</w:t>
      </w:r>
      <w:r w:rsidRPr="00776BD4">
        <w:rPr>
          <w:color w:val="000000"/>
          <w:sz w:val="26"/>
          <w:szCs w:val="26"/>
        </w:rPr>
        <w:t>97.2%</w:t>
      </w:r>
      <w:r w:rsidRPr="00776BD4">
        <w:rPr>
          <w:color w:val="000000"/>
          <w:sz w:val="26"/>
          <w:szCs w:val="26"/>
        </w:rPr>
        <w:t>，換言之，</w:t>
      </w:r>
      <w:proofErr w:type="gramStart"/>
      <w:r w:rsidRPr="00776BD4">
        <w:rPr>
          <w:color w:val="000000"/>
          <w:sz w:val="26"/>
          <w:szCs w:val="26"/>
        </w:rPr>
        <w:t>現行低津全額</w:t>
      </w:r>
      <w:proofErr w:type="gramEnd"/>
      <w:r w:rsidRPr="00776BD4">
        <w:rPr>
          <w:color w:val="000000"/>
          <w:sz w:val="26"/>
          <w:szCs w:val="26"/>
        </w:rPr>
        <w:t>的入息限額，較住戶每月開支為低，因此，全額津貼的入息限額應相應上調至中位數</w:t>
      </w:r>
      <w:r w:rsidRPr="00776BD4">
        <w:rPr>
          <w:color w:val="000000"/>
          <w:sz w:val="26"/>
          <w:szCs w:val="26"/>
        </w:rPr>
        <w:t>70%</w:t>
      </w:r>
      <w:r w:rsidRPr="00776BD4">
        <w:rPr>
          <w:color w:val="000000"/>
          <w:sz w:val="26"/>
          <w:szCs w:val="26"/>
        </w:rPr>
        <w:t>或</w:t>
      </w:r>
      <w:r w:rsidRPr="00776BD4">
        <w:rPr>
          <w:color w:val="000000"/>
          <w:sz w:val="26"/>
          <w:szCs w:val="26"/>
        </w:rPr>
        <w:t>60%</w:t>
      </w:r>
      <w:r w:rsidRPr="00776BD4">
        <w:rPr>
          <w:color w:val="000000"/>
          <w:sz w:val="26"/>
          <w:szCs w:val="26"/>
        </w:rPr>
        <w:t>以下。</w:t>
      </w:r>
    </w:p>
    <w:p w:rsidR="002858BF" w:rsidRPr="00776BD4" w:rsidRDefault="002858BF" w:rsidP="002858BF">
      <w:pPr>
        <w:rPr>
          <w:sz w:val="26"/>
          <w:szCs w:val="26"/>
        </w:rPr>
      </w:pPr>
      <w:r w:rsidRPr="00776BD4">
        <w:rPr>
          <w:sz w:val="26"/>
          <w:szCs w:val="26"/>
        </w:rPr>
        <w:t>調整半額的入息限額理據</w:t>
      </w:r>
      <w:r w:rsidRPr="00776BD4">
        <w:rPr>
          <w:sz w:val="26"/>
          <w:szCs w:val="26"/>
        </w:rPr>
        <w:t>:</w:t>
      </w:r>
      <w:r w:rsidRPr="00776BD4">
        <w:rPr>
          <w:sz w:val="26"/>
          <w:szCs w:val="26"/>
        </w:rPr>
        <w:t>由於</w:t>
      </w:r>
      <w:r w:rsidRPr="00776BD4">
        <w:rPr>
          <w:sz w:val="26"/>
          <w:szCs w:val="26"/>
        </w:rPr>
        <w:t>2</w:t>
      </w:r>
      <w:r w:rsidRPr="00776BD4">
        <w:rPr>
          <w:sz w:val="26"/>
          <w:szCs w:val="26"/>
        </w:rPr>
        <w:t>人、</w:t>
      </w:r>
      <w:r w:rsidRPr="00776BD4">
        <w:rPr>
          <w:sz w:val="26"/>
          <w:szCs w:val="26"/>
        </w:rPr>
        <w:t>3</w:t>
      </w:r>
      <w:r w:rsidRPr="00776BD4">
        <w:rPr>
          <w:sz w:val="26"/>
          <w:szCs w:val="26"/>
        </w:rPr>
        <w:t>人及</w:t>
      </w:r>
      <w:r w:rsidRPr="00776BD4">
        <w:rPr>
          <w:sz w:val="26"/>
          <w:szCs w:val="26"/>
        </w:rPr>
        <w:t>4</w:t>
      </w:r>
      <w:r w:rsidRPr="00776BD4">
        <w:rPr>
          <w:sz w:val="26"/>
          <w:szCs w:val="26"/>
        </w:rPr>
        <w:t>人貧窮住戶</w:t>
      </w:r>
      <w:r w:rsidRPr="00776BD4">
        <w:rPr>
          <w:color w:val="000000"/>
          <w:sz w:val="26"/>
          <w:szCs w:val="26"/>
        </w:rPr>
        <w:t>現行每月平均開支</w:t>
      </w:r>
      <w:proofErr w:type="gramStart"/>
      <w:r w:rsidRPr="00776BD4">
        <w:rPr>
          <w:color w:val="000000"/>
          <w:sz w:val="26"/>
          <w:szCs w:val="26"/>
        </w:rPr>
        <w:t>佔</w:t>
      </w:r>
      <w:proofErr w:type="gramEnd"/>
      <w:r w:rsidRPr="00776BD4">
        <w:rPr>
          <w:color w:val="000000"/>
          <w:sz w:val="26"/>
          <w:szCs w:val="26"/>
        </w:rPr>
        <w:t>現行</w:t>
      </w:r>
      <w:proofErr w:type="gramStart"/>
      <w:r w:rsidRPr="00776BD4">
        <w:rPr>
          <w:color w:val="000000"/>
          <w:sz w:val="26"/>
          <w:szCs w:val="26"/>
        </w:rPr>
        <w:t>低津半</w:t>
      </w:r>
      <w:proofErr w:type="gramEnd"/>
      <w:r w:rsidRPr="00776BD4">
        <w:rPr>
          <w:color w:val="000000"/>
          <w:sz w:val="26"/>
          <w:szCs w:val="26"/>
        </w:rPr>
        <w:t>額的入息限額</w:t>
      </w:r>
      <w:r w:rsidRPr="00776BD4">
        <w:rPr>
          <w:color w:val="000000"/>
          <w:sz w:val="26"/>
          <w:szCs w:val="26"/>
        </w:rPr>
        <w:t>(</w:t>
      </w:r>
      <w:r w:rsidRPr="00776BD4">
        <w:rPr>
          <w:color w:val="000000"/>
          <w:sz w:val="26"/>
          <w:szCs w:val="26"/>
        </w:rPr>
        <w:t>即中位數的</w:t>
      </w:r>
      <w:r w:rsidRPr="00776BD4">
        <w:rPr>
          <w:color w:val="000000"/>
          <w:sz w:val="26"/>
          <w:szCs w:val="26"/>
        </w:rPr>
        <w:t>60%)</w:t>
      </w:r>
      <w:r w:rsidRPr="00776BD4">
        <w:rPr>
          <w:color w:val="000000"/>
          <w:sz w:val="26"/>
          <w:szCs w:val="26"/>
        </w:rPr>
        <w:t>的百分比分別高達</w:t>
      </w:r>
      <w:r w:rsidRPr="00776BD4">
        <w:rPr>
          <w:color w:val="000000"/>
          <w:sz w:val="26"/>
          <w:szCs w:val="26"/>
        </w:rPr>
        <w:t>129.7%</w:t>
      </w:r>
      <w:r w:rsidRPr="00776BD4">
        <w:rPr>
          <w:color w:val="000000"/>
          <w:sz w:val="26"/>
          <w:szCs w:val="26"/>
        </w:rPr>
        <w:t>、</w:t>
      </w:r>
      <w:r w:rsidRPr="00776BD4">
        <w:rPr>
          <w:color w:val="000000"/>
          <w:sz w:val="26"/>
          <w:szCs w:val="26"/>
        </w:rPr>
        <w:t>94.6%</w:t>
      </w:r>
      <w:r w:rsidRPr="00776BD4">
        <w:rPr>
          <w:color w:val="000000"/>
          <w:sz w:val="26"/>
          <w:szCs w:val="26"/>
        </w:rPr>
        <w:t>、</w:t>
      </w:r>
      <w:r w:rsidRPr="00776BD4">
        <w:rPr>
          <w:color w:val="000000"/>
          <w:sz w:val="26"/>
          <w:szCs w:val="26"/>
        </w:rPr>
        <w:t>81.0%</w:t>
      </w:r>
      <w:r w:rsidRPr="00776BD4">
        <w:rPr>
          <w:color w:val="000000"/>
          <w:sz w:val="26"/>
          <w:szCs w:val="26"/>
        </w:rPr>
        <w:t>，換言之，現行</w:t>
      </w:r>
      <w:proofErr w:type="gramStart"/>
      <w:r w:rsidRPr="00776BD4">
        <w:rPr>
          <w:color w:val="000000"/>
          <w:sz w:val="26"/>
          <w:szCs w:val="26"/>
        </w:rPr>
        <w:t>低津半</w:t>
      </w:r>
      <w:proofErr w:type="gramEnd"/>
      <w:r w:rsidRPr="00776BD4">
        <w:rPr>
          <w:color w:val="000000"/>
          <w:sz w:val="26"/>
          <w:szCs w:val="26"/>
        </w:rPr>
        <w:t>額的入息限額，較住戶每月開支為低，因此，半額津貼的入息限額應相應上調至中位數</w:t>
      </w:r>
      <w:proofErr w:type="gramStart"/>
      <w:r w:rsidRPr="00776BD4">
        <w:rPr>
          <w:color w:val="000000"/>
          <w:sz w:val="26"/>
          <w:szCs w:val="26"/>
        </w:rPr>
        <w:t>介</w:t>
      </w:r>
      <w:proofErr w:type="gramEnd"/>
      <w:r w:rsidRPr="00776BD4">
        <w:rPr>
          <w:color w:val="000000"/>
          <w:sz w:val="26"/>
          <w:szCs w:val="26"/>
        </w:rPr>
        <w:t>乎</w:t>
      </w:r>
      <w:r w:rsidRPr="00776BD4">
        <w:rPr>
          <w:color w:val="000000"/>
          <w:sz w:val="26"/>
          <w:szCs w:val="26"/>
        </w:rPr>
        <w:t>70%</w:t>
      </w:r>
      <w:r w:rsidRPr="00776BD4">
        <w:rPr>
          <w:color w:val="000000"/>
          <w:sz w:val="26"/>
          <w:szCs w:val="26"/>
        </w:rPr>
        <w:lastRenderedPageBreak/>
        <w:t>至</w:t>
      </w:r>
      <w:r w:rsidRPr="00776BD4">
        <w:rPr>
          <w:color w:val="000000"/>
          <w:sz w:val="26"/>
          <w:szCs w:val="26"/>
        </w:rPr>
        <w:t>80%</w:t>
      </w:r>
      <w:r w:rsidRPr="00776BD4">
        <w:rPr>
          <w:color w:val="000000"/>
          <w:sz w:val="26"/>
          <w:szCs w:val="26"/>
        </w:rPr>
        <w:t>和</w:t>
      </w:r>
      <w:r w:rsidRPr="00776BD4">
        <w:rPr>
          <w:color w:val="000000"/>
          <w:sz w:val="26"/>
          <w:szCs w:val="26"/>
        </w:rPr>
        <w:t>60%</w:t>
      </w:r>
      <w:r w:rsidRPr="00776BD4">
        <w:rPr>
          <w:color w:val="000000"/>
          <w:sz w:val="26"/>
          <w:szCs w:val="26"/>
        </w:rPr>
        <w:t>至</w:t>
      </w:r>
      <w:r w:rsidRPr="00776BD4">
        <w:rPr>
          <w:color w:val="000000"/>
          <w:sz w:val="26"/>
          <w:szCs w:val="26"/>
        </w:rPr>
        <w:t>70%</w:t>
      </w:r>
      <w:r w:rsidRPr="00776BD4">
        <w:rPr>
          <w:color w:val="000000"/>
          <w:sz w:val="26"/>
          <w:szCs w:val="26"/>
        </w:rPr>
        <w:t>。</w:t>
      </w:r>
      <w:r w:rsidRPr="00776BD4">
        <w:rPr>
          <w:rStyle w:val="a9"/>
          <w:rFonts w:ascii="新細明體" w:eastAsia="新細明體" w:hAnsi="新細明體"/>
          <w:color w:val="000000"/>
          <w:sz w:val="26"/>
          <w:szCs w:val="26"/>
        </w:rPr>
        <w:footnoteReference w:id="3"/>
      </w:r>
      <w:r w:rsidRPr="00776BD4">
        <w:rPr>
          <w:color w:val="000000"/>
          <w:sz w:val="26"/>
          <w:szCs w:val="26"/>
        </w:rPr>
        <w:t>上調全額及半額的入息限額，有助防止</w:t>
      </w:r>
      <w:r w:rsidRPr="00776BD4">
        <w:rPr>
          <w:sz w:val="26"/>
          <w:szCs w:val="26"/>
        </w:rPr>
        <w:t>基層家庭面對貧窮及墮入貧窮境況。</w:t>
      </w:r>
    </w:p>
    <w:p w:rsidR="002858BF" w:rsidRPr="00776BD4" w:rsidRDefault="002858BF" w:rsidP="002858BF"/>
    <w:tbl>
      <w:tblPr>
        <w:tblW w:w="10929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9"/>
        <w:gridCol w:w="1280"/>
        <w:gridCol w:w="1280"/>
        <w:gridCol w:w="1280"/>
        <w:gridCol w:w="1280"/>
      </w:tblGrid>
      <w:tr w:rsidR="002858BF" w:rsidRPr="00522CF9" w:rsidTr="00C55C86">
        <w:trPr>
          <w:trHeight w:val="345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pPr>
              <w:rPr>
                <w:bCs/>
              </w:rPr>
            </w:pPr>
            <w:r w:rsidRPr="00522CF9">
              <w:rPr>
                <w:bCs/>
              </w:rPr>
              <w:t>住戶人數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pPr>
              <w:rPr>
                <w:bCs/>
              </w:rPr>
            </w:pPr>
            <w:r w:rsidRPr="00522CF9">
              <w:rPr>
                <w:bCs/>
              </w:rPr>
              <w:t>1</w:t>
            </w:r>
            <w:r w:rsidRPr="00522CF9">
              <w:rPr>
                <w:bCs/>
              </w:rPr>
              <w:t>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pPr>
              <w:rPr>
                <w:bCs/>
              </w:rPr>
            </w:pPr>
            <w:r w:rsidRPr="00522CF9">
              <w:rPr>
                <w:bCs/>
              </w:rPr>
              <w:t>2</w:t>
            </w:r>
            <w:r w:rsidRPr="00522CF9">
              <w:rPr>
                <w:bCs/>
              </w:rPr>
              <w:t>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pPr>
              <w:rPr>
                <w:bCs/>
              </w:rPr>
            </w:pPr>
            <w:r w:rsidRPr="00522CF9">
              <w:rPr>
                <w:bCs/>
              </w:rPr>
              <w:t>3</w:t>
            </w:r>
            <w:r w:rsidRPr="00522CF9">
              <w:rPr>
                <w:bCs/>
              </w:rPr>
              <w:t>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pPr>
              <w:rPr>
                <w:bCs/>
              </w:rPr>
            </w:pPr>
            <w:r w:rsidRPr="00522CF9">
              <w:rPr>
                <w:bCs/>
              </w:rPr>
              <w:t>4</w:t>
            </w:r>
            <w:r w:rsidRPr="00522CF9">
              <w:rPr>
                <w:bCs/>
              </w:rPr>
              <w:t>人</w:t>
            </w:r>
          </w:p>
        </w:tc>
      </w:tr>
      <w:tr w:rsidR="002858BF" w:rsidRPr="00522CF9" w:rsidTr="00C55C86">
        <w:trPr>
          <w:trHeight w:val="330"/>
        </w:trPr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r w:rsidRPr="00522CF9">
              <w:t>貧窮住戶每月平均開支</w:t>
            </w:r>
            <w:r w:rsidRPr="00522CF9">
              <w:t xml:space="preserve"> (2015</w:t>
            </w:r>
            <w:r w:rsidRPr="00522CF9">
              <w:t>年</w:t>
            </w:r>
            <w:r w:rsidRPr="00522CF9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 xml:space="preserve">9,400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 xml:space="preserve">13,700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 xml:space="preserve">15,900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 xml:space="preserve">17,100 </w:t>
            </w:r>
          </w:p>
        </w:tc>
      </w:tr>
      <w:tr w:rsidR="002858BF" w:rsidRPr="00522CF9" w:rsidTr="00C55C86">
        <w:trPr>
          <w:trHeight w:val="330"/>
        </w:trPr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r w:rsidRPr="00522CF9">
              <w:t>全港住戶入息中位數</w:t>
            </w:r>
            <w:r w:rsidRPr="00522CF9">
              <w:t xml:space="preserve"> (2016</w:t>
            </w:r>
            <w:r w:rsidRPr="00522CF9">
              <w:t>年第三季</w:t>
            </w:r>
            <w:r w:rsidRPr="00522CF9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 xml:space="preserve">8,800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 xml:space="preserve">18,200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 xml:space="preserve">28,600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 xml:space="preserve">36,400 </w:t>
            </w:r>
          </w:p>
        </w:tc>
      </w:tr>
      <w:tr w:rsidR="002858BF" w:rsidRPr="00522CF9" w:rsidTr="00C55C86">
        <w:trPr>
          <w:trHeight w:val="345"/>
        </w:trPr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proofErr w:type="gramStart"/>
            <w:r w:rsidRPr="00522CF9">
              <w:t>現行低津全額</w:t>
            </w:r>
            <w:proofErr w:type="gramEnd"/>
            <w:r w:rsidRPr="00522CF9">
              <w:t>的入息限額</w:t>
            </w:r>
            <w:r w:rsidRPr="00522CF9">
              <w:t>(</w:t>
            </w:r>
            <w:r w:rsidRPr="00522CF9">
              <w:t>即貧窮線</w:t>
            </w:r>
            <w:r w:rsidRPr="00522CF9">
              <w:t>)(2017</w:t>
            </w:r>
            <w:r w:rsidRPr="00522CF9">
              <w:t>年</w:t>
            </w:r>
            <w:r w:rsidRPr="00522CF9">
              <w:t>4</w:t>
            </w:r>
            <w:r w:rsidRPr="00522CF9">
              <w:t>月</w:t>
            </w:r>
            <w:r w:rsidRPr="00522CF9">
              <w:t>1</w:t>
            </w:r>
            <w:r w:rsidRPr="00522CF9">
              <w:t>日</w:t>
            </w:r>
            <w:r w:rsidRPr="00522CF9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不適用</w:t>
            </w:r>
            <w:r w:rsidRPr="00522CF9"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9,100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14,300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18,200</w:t>
            </w:r>
          </w:p>
        </w:tc>
      </w:tr>
      <w:tr w:rsidR="002858BF" w:rsidRPr="00522CF9" w:rsidTr="00C55C86">
        <w:trPr>
          <w:trHeight w:val="345"/>
        </w:trPr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r w:rsidRPr="00522CF9">
              <w:t>現行</w:t>
            </w:r>
            <w:proofErr w:type="gramStart"/>
            <w:r w:rsidRPr="00522CF9">
              <w:t>低津半</w:t>
            </w:r>
            <w:proofErr w:type="gramEnd"/>
            <w:r w:rsidRPr="00522CF9">
              <w:t>額的入息限額</w:t>
            </w:r>
            <w:r w:rsidRPr="00522CF9">
              <w:t>(</w:t>
            </w:r>
            <w:r w:rsidRPr="00522CF9">
              <w:t>即中位數</w:t>
            </w:r>
            <w:r w:rsidRPr="00522CF9">
              <w:t>50</w:t>
            </w:r>
            <w:r w:rsidRPr="00522CF9">
              <w:t>至</w:t>
            </w:r>
            <w:r w:rsidRPr="00522CF9">
              <w:t>60%)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不適用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10,900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17,100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21,800</w:t>
            </w:r>
          </w:p>
        </w:tc>
      </w:tr>
      <w:tr w:rsidR="002858BF" w:rsidRPr="00522CF9" w:rsidTr="00C55C86">
        <w:trPr>
          <w:trHeight w:val="690"/>
        </w:trPr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r w:rsidRPr="00522CF9">
              <w:t>現行貧窮住戶每月平均開支</w:t>
            </w:r>
            <w:proofErr w:type="gramStart"/>
            <w:r w:rsidRPr="00522CF9">
              <w:t>佔現行低津全額</w:t>
            </w:r>
            <w:proofErr w:type="gramEnd"/>
            <w:r w:rsidRPr="00522CF9">
              <w:t>的入息限額</w:t>
            </w:r>
            <w:r w:rsidRPr="00522CF9">
              <w:t>(</w:t>
            </w:r>
            <w:r w:rsidRPr="00522CF9">
              <w:t>即貧窮線</w:t>
            </w:r>
            <w:r w:rsidRPr="00522CF9">
              <w:t>)</w:t>
            </w:r>
            <w:r w:rsidRPr="00522CF9">
              <w:t>的百分比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不適用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150.5%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111.2%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94.0%</w:t>
            </w:r>
          </w:p>
        </w:tc>
      </w:tr>
      <w:tr w:rsidR="002858BF" w:rsidRPr="00522CF9" w:rsidTr="00C55C86">
        <w:trPr>
          <w:trHeight w:val="690"/>
        </w:trPr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r w:rsidRPr="00522CF9">
              <w:t>現行貧窮住戶每月平均開支</w:t>
            </w:r>
            <w:proofErr w:type="gramStart"/>
            <w:r w:rsidRPr="00522CF9">
              <w:t>佔</w:t>
            </w:r>
            <w:proofErr w:type="gramEnd"/>
            <w:r w:rsidRPr="00522CF9">
              <w:t>現行</w:t>
            </w:r>
            <w:proofErr w:type="gramStart"/>
            <w:r w:rsidRPr="00522CF9">
              <w:t>低津半</w:t>
            </w:r>
            <w:proofErr w:type="gramEnd"/>
            <w:r w:rsidRPr="00522CF9">
              <w:t>額的入息限額</w:t>
            </w:r>
            <w:r w:rsidRPr="00522CF9">
              <w:t>(</w:t>
            </w:r>
            <w:r w:rsidRPr="00522CF9">
              <w:t>即中位數</w:t>
            </w:r>
            <w:r w:rsidRPr="00522CF9">
              <w:t>50</w:t>
            </w:r>
            <w:r w:rsidRPr="00522CF9">
              <w:t>至</w:t>
            </w:r>
            <w:r w:rsidRPr="00522CF9">
              <w:t>60%)</w:t>
            </w:r>
            <w:r w:rsidRPr="00522CF9">
              <w:t>的百分比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不適用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125.7%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93.0%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78.4%</w:t>
            </w:r>
          </w:p>
        </w:tc>
      </w:tr>
      <w:tr w:rsidR="002858BF" w:rsidRPr="00522CF9" w:rsidTr="00C55C86">
        <w:trPr>
          <w:trHeight w:val="360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pPr>
              <w:rPr>
                <w:bCs/>
              </w:rPr>
            </w:pPr>
            <w:proofErr w:type="gramStart"/>
            <w:r w:rsidRPr="00522CF9">
              <w:rPr>
                <w:bCs/>
              </w:rPr>
              <w:t>建議低津全額</w:t>
            </w:r>
            <w:proofErr w:type="gramEnd"/>
            <w:r w:rsidRPr="00522CF9">
              <w:rPr>
                <w:bCs/>
              </w:rPr>
              <w:t>的入息限額</w:t>
            </w:r>
            <w:r w:rsidRPr="00522CF9">
              <w:rPr>
                <w:bCs/>
              </w:rPr>
              <w:t>(</w:t>
            </w:r>
            <w:r w:rsidRPr="00522CF9">
              <w:rPr>
                <w:bCs/>
              </w:rPr>
              <w:t>即中位數</w:t>
            </w:r>
            <w:r w:rsidRPr="00522CF9">
              <w:rPr>
                <w:bCs/>
              </w:rPr>
              <w:t>60</w:t>
            </w:r>
            <w:r w:rsidRPr="00522CF9">
              <w:rPr>
                <w:bCs/>
              </w:rPr>
              <w:t>至</w:t>
            </w:r>
            <w:r w:rsidRPr="00522CF9">
              <w:rPr>
                <w:bCs/>
              </w:rPr>
              <w:t>70%)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 xml:space="preserve">8,800 </w:t>
            </w:r>
          </w:p>
          <w:p w:rsidR="002858BF" w:rsidRPr="00522CF9" w:rsidRDefault="002858BF" w:rsidP="00C55C86">
            <w:r w:rsidRPr="00522CF9">
              <w:t>(</w:t>
            </w:r>
            <w:r w:rsidRPr="00522CF9">
              <w:t>中位數</w:t>
            </w:r>
            <w:r w:rsidRPr="00522CF9">
              <w:t>100%)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12,740</w:t>
            </w:r>
          </w:p>
          <w:p w:rsidR="002858BF" w:rsidRPr="00522CF9" w:rsidRDefault="002858BF" w:rsidP="00C55C86">
            <w:r w:rsidRPr="00522CF9">
              <w:t>(</w:t>
            </w:r>
            <w:r w:rsidRPr="00522CF9">
              <w:t>中位數</w:t>
            </w:r>
            <w:r w:rsidRPr="00522CF9">
              <w:t xml:space="preserve">70%)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17,160</w:t>
            </w:r>
          </w:p>
          <w:p w:rsidR="002858BF" w:rsidRPr="00522CF9" w:rsidRDefault="002858BF" w:rsidP="00C55C86">
            <w:r w:rsidRPr="00522CF9">
              <w:t>(</w:t>
            </w:r>
            <w:r w:rsidRPr="00522CF9">
              <w:t>中位數</w:t>
            </w:r>
            <w:r w:rsidRPr="00522CF9">
              <w:t>60%)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21,840</w:t>
            </w:r>
          </w:p>
          <w:p w:rsidR="002858BF" w:rsidRPr="00522CF9" w:rsidRDefault="002858BF" w:rsidP="00C55C86">
            <w:r w:rsidRPr="00522CF9">
              <w:t>(</w:t>
            </w:r>
            <w:r w:rsidRPr="00522CF9">
              <w:t>中位數</w:t>
            </w:r>
            <w:r w:rsidRPr="00522CF9">
              <w:t>60%)</w:t>
            </w:r>
          </w:p>
        </w:tc>
      </w:tr>
      <w:tr w:rsidR="002858BF" w:rsidRPr="00522CF9" w:rsidTr="00C55C86">
        <w:trPr>
          <w:trHeight w:val="690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r w:rsidRPr="00522CF9">
              <w:t>建議之下貧窮住戶每月平均開支</w:t>
            </w:r>
            <w:proofErr w:type="gramStart"/>
            <w:r w:rsidRPr="00522CF9">
              <w:t>佔現行低津全額</w:t>
            </w:r>
            <w:proofErr w:type="gramEnd"/>
            <w:r w:rsidRPr="00522CF9">
              <w:t>的入息限額</w:t>
            </w:r>
            <w:r w:rsidRPr="00522CF9">
              <w:t>(</w:t>
            </w:r>
            <w:r w:rsidRPr="00522CF9">
              <w:t>即中位數</w:t>
            </w:r>
            <w:r w:rsidRPr="00522CF9">
              <w:t>60</w:t>
            </w:r>
            <w:r w:rsidRPr="00522CF9">
              <w:t>至</w:t>
            </w:r>
            <w:r w:rsidRPr="00522CF9">
              <w:t>70%)</w:t>
            </w:r>
            <w:r w:rsidRPr="00522CF9">
              <w:t>的百分比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106.8%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107.5%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92.7%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78.3%</w:t>
            </w:r>
          </w:p>
        </w:tc>
      </w:tr>
      <w:tr w:rsidR="002858BF" w:rsidRPr="00522CF9" w:rsidTr="00C55C86">
        <w:trPr>
          <w:trHeight w:val="345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pPr>
              <w:rPr>
                <w:bCs/>
              </w:rPr>
            </w:pPr>
            <w:r w:rsidRPr="00522CF9">
              <w:rPr>
                <w:bCs/>
              </w:rPr>
              <w:t>建議</w:t>
            </w:r>
            <w:proofErr w:type="gramStart"/>
            <w:r w:rsidRPr="00522CF9">
              <w:rPr>
                <w:bCs/>
              </w:rPr>
              <w:t>低津半</w:t>
            </w:r>
            <w:proofErr w:type="gramEnd"/>
            <w:r w:rsidRPr="00522CF9">
              <w:rPr>
                <w:bCs/>
              </w:rPr>
              <w:t>額的入息限額</w:t>
            </w:r>
            <w:r w:rsidRPr="00522CF9">
              <w:rPr>
                <w:bCs/>
              </w:rPr>
              <w:t>(</w:t>
            </w:r>
            <w:r w:rsidRPr="00522CF9">
              <w:rPr>
                <w:bCs/>
              </w:rPr>
              <w:t>即中位數</w:t>
            </w:r>
            <w:r w:rsidRPr="00522CF9">
              <w:rPr>
                <w:bCs/>
              </w:rPr>
              <w:t>70</w:t>
            </w:r>
            <w:r w:rsidRPr="00522CF9">
              <w:rPr>
                <w:bCs/>
              </w:rPr>
              <w:t>至</w:t>
            </w:r>
            <w:r w:rsidRPr="00522CF9">
              <w:rPr>
                <w:bCs/>
              </w:rPr>
              <w:t>80%)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8,800</w:t>
            </w:r>
          </w:p>
          <w:p w:rsidR="002858BF" w:rsidRPr="00522CF9" w:rsidRDefault="002858BF" w:rsidP="00C55C86">
            <w:r w:rsidRPr="00522CF9">
              <w:t>(</w:t>
            </w:r>
            <w:r w:rsidRPr="00522CF9">
              <w:t>中位數</w:t>
            </w:r>
            <w:r w:rsidRPr="00522CF9">
              <w:t>100%)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14,560</w:t>
            </w:r>
          </w:p>
          <w:p w:rsidR="002858BF" w:rsidRPr="00522CF9" w:rsidRDefault="002858BF" w:rsidP="00C55C86">
            <w:r w:rsidRPr="00522CF9">
              <w:t>(</w:t>
            </w:r>
            <w:r w:rsidRPr="00522CF9">
              <w:t>中位數</w:t>
            </w:r>
            <w:r w:rsidRPr="00522CF9">
              <w:t>80%)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20,020</w:t>
            </w:r>
          </w:p>
          <w:p w:rsidR="002858BF" w:rsidRPr="00522CF9" w:rsidRDefault="002858BF" w:rsidP="00C55C86">
            <w:r w:rsidRPr="00522CF9">
              <w:t>(</w:t>
            </w:r>
            <w:r w:rsidRPr="00522CF9">
              <w:t>中位數</w:t>
            </w:r>
            <w:r w:rsidRPr="00522CF9">
              <w:t>70%)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25,480</w:t>
            </w:r>
          </w:p>
          <w:p w:rsidR="002858BF" w:rsidRPr="00522CF9" w:rsidRDefault="002858BF" w:rsidP="00C55C86">
            <w:r w:rsidRPr="00522CF9">
              <w:t>(</w:t>
            </w:r>
            <w:r w:rsidRPr="00522CF9">
              <w:t>中位數</w:t>
            </w:r>
            <w:r w:rsidRPr="00522CF9">
              <w:t>70%)</w:t>
            </w:r>
          </w:p>
        </w:tc>
      </w:tr>
      <w:tr w:rsidR="002858BF" w:rsidRPr="00522CF9" w:rsidTr="00C55C86">
        <w:trPr>
          <w:trHeight w:val="690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58BF" w:rsidRPr="00522CF9" w:rsidRDefault="002858BF" w:rsidP="00C55C86">
            <w:r w:rsidRPr="00522CF9">
              <w:t>建議之下貧窮住戶每月平均開支</w:t>
            </w:r>
            <w:proofErr w:type="gramStart"/>
            <w:r w:rsidRPr="00522CF9">
              <w:t>佔</w:t>
            </w:r>
            <w:proofErr w:type="gramEnd"/>
            <w:r w:rsidRPr="00522CF9">
              <w:t>現行</w:t>
            </w:r>
            <w:proofErr w:type="gramStart"/>
            <w:r w:rsidRPr="00522CF9">
              <w:t>低津半</w:t>
            </w:r>
            <w:proofErr w:type="gramEnd"/>
            <w:r w:rsidRPr="00522CF9">
              <w:t>額的入息限額</w:t>
            </w:r>
            <w:r w:rsidRPr="00522CF9">
              <w:t>(</w:t>
            </w:r>
            <w:r w:rsidRPr="00522CF9">
              <w:t>即中位數</w:t>
            </w:r>
            <w:r w:rsidRPr="00522CF9">
              <w:t>70</w:t>
            </w:r>
            <w:r w:rsidRPr="00522CF9">
              <w:t>至</w:t>
            </w:r>
            <w:r w:rsidRPr="00522CF9">
              <w:t>80%)</w:t>
            </w:r>
            <w:r w:rsidRPr="00522CF9">
              <w:t>的百分比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106.8%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94.1%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79.4%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8BF" w:rsidRPr="00522CF9" w:rsidRDefault="002858BF" w:rsidP="00C55C86">
            <w:r w:rsidRPr="00522CF9">
              <w:t>67.1%</w:t>
            </w:r>
          </w:p>
        </w:tc>
      </w:tr>
    </w:tbl>
    <w:p w:rsidR="002858BF" w:rsidRPr="00776BD4" w:rsidRDefault="002858BF" w:rsidP="002858BF"/>
    <w:p w:rsidR="002858BF" w:rsidRPr="00AB006A" w:rsidRDefault="002858BF" w:rsidP="002858BF">
      <w:pPr>
        <w:spacing w:line="260" w:lineRule="exact"/>
        <w:jc w:val="both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現行交津計劃豁免計算長生津、高齡津貼及關愛基金等為入息項目，然而，</w:t>
      </w:r>
      <w:proofErr w:type="gramStart"/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低</w:t>
      </w:r>
      <w:r w:rsidRPr="00AB006A">
        <w:rPr>
          <w:rFonts w:asciiTheme="minorEastAsia" w:eastAsiaTheme="minorEastAsia" w:hAnsiTheme="minorEastAsia"/>
          <w:spacing w:val="20"/>
          <w:sz w:val="26"/>
          <w:szCs w:val="26"/>
          <w:lang w:eastAsia="zh-HK"/>
        </w:rPr>
        <w:t>津</w:t>
      </w:r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計劃</w:t>
      </w:r>
      <w:proofErr w:type="gramEnd"/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卻將「長者生活津貼」</w:t>
      </w:r>
      <w:r w:rsidRPr="00AB006A">
        <w:rPr>
          <w:rStyle w:val="a9"/>
          <w:rFonts w:asciiTheme="minorEastAsia" w:eastAsiaTheme="minorEastAsia" w:hAnsiTheme="minorEastAsia"/>
          <w:spacing w:val="20"/>
          <w:sz w:val="26"/>
          <w:szCs w:val="26"/>
        </w:rPr>
        <w:footnoteReference w:id="4"/>
      </w:r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、「關愛基金護老者津貼」、「傷殘人士照顧者津貼」。領取「長者生活津貼」沒有</w:t>
      </w:r>
      <w:proofErr w:type="gramStart"/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領取綜援</w:t>
      </w:r>
      <w:proofErr w:type="gramEnd"/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，同樣面對醫療開支的需要，</w:t>
      </w:r>
      <w:proofErr w:type="gramStart"/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而低</w:t>
      </w:r>
      <w:r w:rsidRPr="00AB006A">
        <w:rPr>
          <w:rFonts w:asciiTheme="minorEastAsia" w:eastAsiaTheme="minorEastAsia" w:hAnsiTheme="minorEastAsia"/>
          <w:spacing w:val="20"/>
          <w:sz w:val="26"/>
          <w:szCs w:val="26"/>
          <w:lang w:eastAsia="zh-HK"/>
        </w:rPr>
        <w:t>津</w:t>
      </w:r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計劃</w:t>
      </w:r>
      <w:proofErr w:type="gramEnd"/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扣除以上3種津貼，變相不鼓勵家人與長者同住，</w:t>
      </w:r>
      <w:r w:rsidRPr="00AB006A">
        <w:rPr>
          <w:rFonts w:asciiTheme="minorEastAsia" w:eastAsiaTheme="minorEastAsia" w:hAnsiTheme="minorEastAsia" w:hint="eastAsia"/>
          <w:bCs/>
          <w:spacing w:val="20"/>
          <w:sz w:val="26"/>
          <w:szCs w:val="26"/>
        </w:rPr>
        <w:t>不照顧殘疾人士，</w:t>
      </w:r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完全違反政府「社區照顧長者</w:t>
      </w:r>
      <w:r w:rsidRPr="00AB006A">
        <w:rPr>
          <w:rFonts w:asciiTheme="minorEastAsia" w:eastAsiaTheme="minorEastAsia" w:hAnsiTheme="minorEastAsia" w:hint="eastAsia"/>
          <w:spacing w:val="20"/>
          <w:sz w:val="26"/>
          <w:szCs w:val="26"/>
        </w:rPr>
        <w:t>及殘疾人士</w:t>
      </w:r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」的根本政策！</w:t>
      </w:r>
      <w:r w:rsidRPr="00AB006A">
        <w:rPr>
          <w:rFonts w:asciiTheme="minorEastAsia" w:eastAsiaTheme="minorEastAsia" w:hAnsiTheme="minorEastAsia" w:hint="eastAsia"/>
          <w:spacing w:val="20"/>
          <w:sz w:val="26"/>
          <w:szCs w:val="26"/>
        </w:rPr>
        <w:t>應</w:t>
      </w:r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取消扣除「長者生活津貼」、「護老者照顧津貼」</w:t>
      </w:r>
      <w:r w:rsidRPr="00AB006A">
        <w:rPr>
          <w:rFonts w:asciiTheme="minorEastAsia" w:eastAsiaTheme="minorEastAsia" w:hAnsiTheme="minorEastAsia" w:hint="eastAsia"/>
          <w:spacing w:val="20"/>
          <w:sz w:val="26"/>
          <w:szCs w:val="26"/>
        </w:rPr>
        <w:t>、</w:t>
      </w:r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「傷殘人士照顧者津貼」</w:t>
      </w:r>
      <w:r w:rsidRPr="00AB006A">
        <w:rPr>
          <w:rFonts w:asciiTheme="minorEastAsia" w:eastAsiaTheme="minorEastAsia" w:hAnsiTheme="minorEastAsia" w:hint="eastAsia"/>
          <w:spacing w:val="20"/>
          <w:sz w:val="26"/>
          <w:szCs w:val="26"/>
        </w:rPr>
        <w:t>、</w:t>
      </w:r>
      <w:r w:rsidRPr="00AB006A">
        <w:rPr>
          <w:rFonts w:asciiTheme="minorEastAsia" w:eastAsiaTheme="minorEastAsia" w:hAnsiTheme="minorEastAsia"/>
          <w:spacing w:val="20"/>
          <w:sz w:val="26"/>
          <w:szCs w:val="26"/>
        </w:rPr>
        <w:t>等列爲低津申請家庭入息。</w:t>
      </w:r>
    </w:p>
    <w:p w:rsidR="002858BF" w:rsidRPr="008A360B" w:rsidRDefault="002858BF" w:rsidP="002858BF">
      <w:pPr>
        <w:pStyle w:val="aa"/>
        <w:spacing w:line="280" w:lineRule="exact"/>
        <w:ind w:leftChars="0" w:left="360"/>
        <w:jc w:val="both"/>
        <w:rPr>
          <w:rFonts w:ascii="Times New Roman" w:eastAsia="標楷體" w:hAnsi="Times New Roman"/>
          <w:spacing w:val="20"/>
          <w:sz w:val="26"/>
          <w:szCs w:val="26"/>
        </w:rPr>
      </w:pPr>
    </w:p>
    <w:p w:rsidR="002858BF" w:rsidRPr="008A360B" w:rsidRDefault="002858BF" w:rsidP="002858BF"/>
    <w:p w:rsidR="002858BF" w:rsidRPr="00776BD4" w:rsidRDefault="002858BF" w:rsidP="002858BF">
      <w:pPr>
        <w:rPr>
          <w:b/>
        </w:rPr>
      </w:pPr>
      <w:r w:rsidRPr="00776BD4">
        <w:rPr>
          <w:rFonts w:hint="eastAsia"/>
          <w:b/>
        </w:rPr>
        <w:t>工時方面：</w:t>
      </w:r>
    </w:p>
    <w:p w:rsidR="002858BF" w:rsidRPr="00776BD4" w:rsidRDefault="002858BF" w:rsidP="002858BF"/>
    <w:p w:rsidR="002858BF" w:rsidRPr="00776BD4" w:rsidRDefault="002858BF" w:rsidP="002858BF">
      <w:r w:rsidRPr="00776BD4">
        <w:rPr>
          <w:rFonts w:hint="eastAsia"/>
        </w:rPr>
        <w:t>降低工時：建議將現行每月工時</w:t>
      </w:r>
      <w:r w:rsidRPr="00776BD4">
        <w:rPr>
          <w:rFonts w:hint="eastAsia"/>
        </w:rPr>
        <w:t>144</w:t>
      </w:r>
      <w:r w:rsidRPr="00776BD4">
        <w:rPr>
          <w:rFonts w:hint="eastAsia"/>
        </w:rPr>
        <w:t>至</w:t>
      </w:r>
      <w:r w:rsidRPr="00776BD4">
        <w:rPr>
          <w:rFonts w:hint="eastAsia"/>
        </w:rPr>
        <w:t>192</w:t>
      </w:r>
      <w:r w:rsidRPr="00776BD4">
        <w:rPr>
          <w:rFonts w:hint="eastAsia"/>
        </w:rPr>
        <w:t>小時以下可獲全額基本津貼，以及</w:t>
      </w:r>
      <w:r w:rsidRPr="00776BD4">
        <w:rPr>
          <w:rFonts w:hint="eastAsia"/>
        </w:rPr>
        <w:t>192</w:t>
      </w:r>
      <w:r w:rsidRPr="00776BD4">
        <w:rPr>
          <w:rFonts w:hint="eastAsia"/>
        </w:rPr>
        <w:t>小時或以上可獲全額高額津貼的規定，分別放寬至</w:t>
      </w:r>
      <w:r w:rsidRPr="00776BD4">
        <w:rPr>
          <w:rFonts w:hint="eastAsia"/>
        </w:rPr>
        <w:t>72</w:t>
      </w:r>
      <w:r w:rsidRPr="00776BD4">
        <w:rPr>
          <w:rFonts w:hint="eastAsia"/>
        </w:rPr>
        <w:t>小時至</w:t>
      </w:r>
      <w:r w:rsidRPr="00776BD4">
        <w:rPr>
          <w:rFonts w:hint="eastAsia"/>
        </w:rPr>
        <w:t>140</w:t>
      </w:r>
      <w:r w:rsidRPr="00776BD4">
        <w:rPr>
          <w:rFonts w:hint="eastAsia"/>
        </w:rPr>
        <w:t>小時以下，以及</w:t>
      </w:r>
      <w:r w:rsidRPr="00776BD4">
        <w:rPr>
          <w:rFonts w:hint="eastAsia"/>
        </w:rPr>
        <w:t>140</w:t>
      </w:r>
      <w:r w:rsidRPr="00776BD4">
        <w:rPr>
          <w:rFonts w:hint="eastAsia"/>
        </w:rPr>
        <w:t>小時以上。另外，工時亦可以選擇自我申報。</w:t>
      </w:r>
    </w:p>
    <w:p w:rsidR="002858BF" w:rsidRPr="00776BD4" w:rsidRDefault="002858BF" w:rsidP="002858BF">
      <w:r w:rsidRPr="00776BD4">
        <w:rPr>
          <w:rFonts w:hint="eastAsia"/>
        </w:rPr>
        <w:t>合併工時：建議將現行申請人的有薪工時，改為各家庭成員可合併工時計算，此乃非硬性規定，申請人可自行選擇。</w:t>
      </w:r>
    </w:p>
    <w:p w:rsidR="002858BF" w:rsidRDefault="002858BF" w:rsidP="002858BF">
      <w:pPr>
        <w:rPr>
          <w:rFonts w:eastAsia="新細明體"/>
        </w:rPr>
      </w:pP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  <w:r>
        <w:rPr>
          <w:rFonts w:eastAsia="新細明體" w:hint="eastAsia"/>
          <w:b/>
          <w:spacing w:val="20"/>
        </w:rPr>
        <w:t>7</w:t>
      </w:r>
      <w:r w:rsidRPr="00B02653">
        <w:rPr>
          <w:rFonts w:eastAsia="新細明體"/>
          <w:b/>
          <w:spacing w:val="20"/>
        </w:rPr>
        <w:t>.2</w:t>
      </w:r>
      <w:r w:rsidRPr="00B02653">
        <w:rPr>
          <w:rFonts w:eastAsia="新細明體"/>
          <w:b/>
          <w:spacing w:val="20"/>
        </w:rPr>
        <w:t>受惠對象</w:t>
      </w: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spacing w:val="20"/>
        </w:rPr>
      </w:pP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spacing w:val="20"/>
        </w:rPr>
      </w:pPr>
      <w:r w:rsidRPr="00B02653">
        <w:rPr>
          <w:rFonts w:eastAsia="新細明體"/>
          <w:spacing w:val="20"/>
        </w:rPr>
        <w:t>1.</w:t>
      </w:r>
      <w:r w:rsidRPr="00B02653">
        <w:rPr>
          <w:rFonts w:eastAsia="新細明體"/>
          <w:spacing w:val="20"/>
        </w:rPr>
        <w:t>將「一人貧窮住戶」</w:t>
      </w:r>
      <w:proofErr w:type="gramStart"/>
      <w:r w:rsidRPr="00B02653">
        <w:rPr>
          <w:rFonts w:eastAsia="新細明體"/>
          <w:spacing w:val="20"/>
        </w:rPr>
        <w:t>納入低津計劃</w:t>
      </w:r>
      <w:proofErr w:type="gramEnd"/>
      <w:r w:rsidRPr="00B02653">
        <w:rPr>
          <w:rFonts w:eastAsia="新細明體"/>
          <w:spacing w:val="20"/>
        </w:rPr>
        <w:t>的受惠對象。</w:t>
      </w:r>
    </w:p>
    <w:p w:rsidR="002858BF" w:rsidRDefault="002858BF" w:rsidP="002858BF">
      <w:pPr>
        <w:spacing w:line="300" w:lineRule="exact"/>
        <w:jc w:val="both"/>
        <w:rPr>
          <w:rFonts w:eastAsia="新細明體"/>
          <w:spacing w:val="20"/>
        </w:rPr>
      </w:pPr>
      <w:r w:rsidRPr="00B02653">
        <w:rPr>
          <w:rFonts w:eastAsia="新細明體"/>
          <w:spacing w:val="20"/>
        </w:rPr>
        <w:lastRenderedPageBreak/>
        <w:t>2.</w:t>
      </w:r>
      <w:r w:rsidRPr="00B02653">
        <w:rPr>
          <w:rFonts w:eastAsia="新細明體"/>
          <w:spacing w:val="20"/>
        </w:rPr>
        <w:t>建議將計劃中「兒童津貼」的受惠對象，放寬至</w:t>
      </w:r>
      <w:r w:rsidRPr="00B02653">
        <w:rPr>
          <w:rFonts w:eastAsia="新細明體"/>
          <w:spacing w:val="20"/>
        </w:rPr>
        <w:t>15</w:t>
      </w:r>
      <w:r w:rsidRPr="00B02653">
        <w:rPr>
          <w:rFonts w:eastAsia="新細明體"/>
          <w:spacing w:val="20"/>
        </w:rPr>
        <w:t>至</w:t>
      </w:r>
      <w:r w:rsidRPr="00B02653">
        <w:rPr>
          <w:rFonts w:eastAsia="新細明體"/>
          <w:spacing w:val="20"/>
        </w:rPr>
        <w:t>21</w:t>
      </w:r>
      <w:r w:rsidRPr="00B02653">
        <w:rPr>
          <w:rFonts w:eastAsia="新細明體"/>
          <w:spacing w:val="20"/>
        </w:rPr>
        <w:t>歲正接受全日制專上教育的學生。</w:t>
      </w:r>
    </w:p>
    <w:p w:rsidR="002858BF" w:rsidRDefault="002858BF" w:rsidP="002858BF">
      <w:pPr>
        <w:spacing w:line="300" w:lineRule="exact"/>
        <w:jc w:val="both"/>
        <w:rPr>
          <w:rFonts w:eastAsia="新細明體"/>
          <w:spacing w:val="20"/>
        </w:rPr>
      </w:pP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  <w:r>
        <w:rPr>
          <w:rFonts w:eastAsia="新細明體" w:hint="eastAsia"/>
          <w:b/>
          <w:spacing w:val="20"/>
        </w:rPr>
        <w:t>7</w:t>
      </w:r>
      <w:r w:rsidRPr="00B02653">
        <w:rPr>
          <w:rFonts w:eastAsia="新細明體"/>
          <w:b/>
          <w:spacing w:val="20"/>
        </w:rPr>
        <w:t>.3</w:t>
      </w:r>
      <w:proofErr w:type="gramStart"/>
      <w:r w:rsidRPr="00B02653">
        <w:rPr>
          <w:rFonts w:eastAsia="新細明體"/>
          <w:b/>
          <w:spacing w:val="20"/>
        </w:rPr>
        <w:t>津助級別及津助</w:t>
      </w:r>
      <w:proofErr w:type="gramEnd"/>
      <w:r w:rsidRPr="00B02653">
        <w:rPr>
          <w:rFonts w:eastAsia="新細明體"/>
          <w:b/>
          <w:spacing w:val="20"/>
        </w:rPr>
        <w:t>時限</w:t>
      </w: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</w:p>
    <w:p w:rsidR="002858BF" w:rsidRPr="00B02653" w:rsidRDefault="002858BF" w:rsidP="002858BF">
      <w:pPr>
        <w:pStyle w:val="aa"/>
        <w:numPr>
          <w:ilvl w:val="0"/>
          <w:numId w:val="42"/>
        </w:numPr>
        <w:spacing w:line="300" w:lineRule="exact"/>
        <w:ind w:leftChars="0"/>
        <w:jc w:val="both"/>
        <w:rPr>
          <w:rFonts w:ascii="Times New Roman" w:eastAsia="新細明體" w:hAnsi="Times New Roman"/>
          <w:spacing w:val="20"/>
        </w:rPr>
      </w:pPr>
      <w:proofErr w:type="gramStart"/>
      <w:r w:rsidRPr="00B02653">
        <w:rPr>
          <w:rFonts w:ascii="Times New Roman" w:eastAsia="新細明體" w:hAnsi="Times New Roman"/>
          <w:spacing w:val="20"/>
          <w:lang w:eastAsia="zh-HK"/>
        </w:rPr>
        <w:t>擴闊津助</w:t>
      </w:r>
      <w:proofErr w:type="gramEnd"/>
      <w:r w:rsidRPr="00B02653">
        <w:rPr>
          <w:rFonts w:ascii="Times New Roman" w:eastAsia="新細明體" w:hAnsi="Times New Roman"/>
          <w:spacing w:val="20"/>
          <w:lang w:eastAsia="zh-HK"/>
        </w:rPr>
        <w:t>階層，除全額及半額外，另設額外津貼級別</w:t>
      </w:r>
      <w:r>
        <w:rPr>
          <w:rFonts w:ascii="Times New Roman" w:eastAsia="新細明體" w:hAnsi="Times New Roman" w:hint="eastAsia"/>
          <w:spacing w:val="20"/>
        </w:rPr>
        <w:t>,</w:t>
      </w:r>
      <w:r>
        <w:rPr>
          <w:rFonts w:ascii="Times New Roman" w:eastAsia="新細明體" w:hAnsi="Times New Roman" w:hint="eastAsia"/>
          <w:spacing w:val="20"/>
        </w:rPr>
        <w:t>例如</w:t>
      </w:r>
      <w:r>
        <w:rPr>
          <w:rFonts w:ascii="Times New Roman" w:eastAsia="新細明體" w:hAnsi="Times New Roman" w:hint="eastAsia"/>
          <w:spacing w:val="20"/>
        </w:rPr>
        <w:t>:3/4</w:t>
      </w:r>
      <w:r>
        <w:rPr>
          <w:rFonts w:ascii="Times New Roman" w:eastAsia="新細明體" w:hAnsi="Times New Roman" w:hint="eastAsia"/>
          <w:spacing w:val="20"/>
        </w:rPr>
        <w:t>，</w:t>
      </w:r>
      <w:r>
        <w:rPr>
          <w:rFonts w:ascii="Times New Roman" w:eastAsia="新細明體" w:hAnsi="Times New Roman" w:hint="eastAsia"/>
          <w:spacing w:val="20"/>
        </w:rPr>
        <w:t>1/4</w:t>
      </w:r>
      <w:r w:rsidRPr="00B02653">
        <w:rPr>
          <w:rFonts w:ascii="Times New Roman" w:eastAsia="新細明體" w:hAnsi="Times New Roman"/>
          <w:spacing w:val="20"/>
          <w:lang w:eastAsia="zh-HK"/>
        </w:rPr>
        <w:t>，以鼓勵家庭就業</w:t>
      </w:r>
      <w:proofErr w:type="gramStart"/>
      <w:r w:rsidRPr="00B02653">
        <w:rPr>
          <w:rFonts w:ascii="Times New Roman" w:eastAsia="新細明體" w:hAnsi="Times New Roman"/>
          <w:spacing w:val="20"/>
          <w:lang w:eastAsia="zh-HK"/>
        </w:rPr>
        <w:t>及防貧</w:t>
      </w:r>
      <w:proofErr w:type="gramEnd"/>
      <w:r w:rsidRPr="00B02653">
        <w:rPr>
          <w:rFonts w:ascii="Times New Roman" w:eastAsia="新細明體" w:hAnsi="Times New Roman"/>
          <w:spacing w:val="20"/>
          <w:lang w:eastAsia="zh-HK"/>
        </w:rPr>
        <w:t>。</w:t>
      </w:r>
    </w:p>
    <w:p w:rsidR="002858BF" w:rsidRPr="00776BD4" w:rsidRDefault="002858BF" w:rsidP="002858BF">
      <w:pPr>
        <w:pStyle w:val="aa"/>
        <w:numPr>
          <w:ilvl w:val="0"/>
          <w:numId w:val="42"/>
        </w:numPr>
        <w:spacing w:line="300" w:lineRule="exact"/>
        <w:ind w:leftChars="0"/>
        <w:jc w:val="both"/>
        <w:rPr>
          <w:rFonts w:ascii="Times New Roman" w:eastAsia="新細明體" w:hAnsi="Times New Roman"/>
          <w:spacing w:val="20"/>
        </w:rPr>
      </w:pPr>
      <w:r w:rsidRPr="00B02653">
        <w:rPr>
          <w:rFonts w:ascii="Times New Roman" w:eastAsia="新細明體" w:hAnsi="Times New Roman"/>
          <w:spacing w:val="20"/>
        </w:rPr>
        <w:t>簡化申請文件及放寬申請時限，仿</w:t>
      </w:r>
      <w:proofErr w:type="gramStart"/>
      <w:r w:rsidRPr="00B02653">
        <w:rPr>
          <w:rFonts w:ascii="Times New Roman" w:eastAsia="新細明體" w:hAnsi="Times New Roman"/>
          <w:spacing w:val="20"/>
        </w:rPr>
        <w:t>傚交津</w:t>
      </w:r>
      <w:proofErr w:type="gramEnd"/>
      <w:r w:rsidRPr="00B02653">
        <w:rPr>
          <w:rFonts w:ascii="Times New Roman" w:eastAsia="新細明體" w:hAnsi="Times New Roman"/>
          <w:spacing w:val="20"/>
        </w:rPr>
        <w:t>，將申領期由半年，改為容許半年至一年</w:t>
      </w:r>
      <w:r w:rsidRPr="00B02653">
        <w:rPr>
          <w:rFonts w:ascii="Times New Roman" w:eastAsia="新細明體" w:hAnsi="Times New Roman"/>
          <w:spacing w:val="20"/>
          <w:lang w:eastAsia="zh-HK"/>
        </w:rPr>
        <w:t>，減輕行政及申請手續。</w:t>
      </w:r>
    </w:p>
    <w:p w:rsidR="002858BF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  <w:r>
        <w:rPr>
          <w:rFonts w:eastAsia="新細明體" w:hint="eastAsia"/>
          <w:b/>
          <w:spacing w:val="20"/>
        </w:rPr>
        <w:t>7</w:t>
      </w:r>
      <w:r w:rsidRPr="00B02653">
        <w:rPr>
          <w:rFonts w:eastAsia="新細明體"/>
          <w:b/>
          <w:spacing w:val="20"/>
        </w:rPr>
        <w:t>.4</w:t>
      </w:r>
      <w:r w:rsidRPr="00B02653">
        <w:rPr>
          <w:rFonts w:eastAsia="新細明體"/>
          <w:b/>
          <w:spacing w:val="20"/>
        </w:rPr>
        <w:t>申請手續</w:t>
      </w: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spacing w:val="20"/>
        </w:rPr>
      </w:pP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spacing w:val="20"/>
        </w:rPr>
      </w:pPr>
      <w:r w:rsidRPr="00B02653">
        <w:rPr>
          <w:rFonts w:eastAsia="新細明體"/>
          <w:spacing w:val="20"/>
        </w:rPr>
        <w:t>設立「支援低收入家庭的一站式服務中心」，整合各項支援低收入家庭的津貼計劃，發出統一綜合表格，安排各「派發」申請表格的辦事處，均可同時「協助填寫」及「遞交」申請。</w:t>
      </w:r>
    </w:p>
    <w:p w:rsidR="002858BF" w:rsidRPr="00776BD4" w:rsidRDefault="002858BF" w:rsidP="002858BF">
      <w:r w:rsidRPr="00B02653">
        <w:rPr>
          <w:rFonts w:eastAsia="新細明體"/>
          <w:spacing w:val="20"/>
        </w:rPr>
        <w:t>將索取文件辦事處的開放時間拓展至夜晚，除派發申請文件外，亦協助申請人填表，同時作外展宣傳；或仿</w:t>
      </w:r>
      <w:proofErr w:type="gramStart"/>
      <w:r w:rsidRPr="00B02653">
        <w:rPr>
          <w:rFonts w:eastAsia="新細明體"/>
          <w:spacing w:val="20"/>
        </w:rPr>
        <w:t>傚</w:t>
      </w:r>
      <w:proofErr w:type="gramEnd"/>
      <w:r w:rsidRPr="00B02653">
        <w:rPr>
          <w:rFonts w:eastAsia="新細明體"/>
          <w:spacing w:val="20"/>
        </w:rPr>
        <w:t>關愛基金「</w:t>
      </w:r>
      <w:r w:rsidRPr="00B02653">
        <w:rPr>
          <w:rFonts w:eastAsia="新細明體"/>
          <w:spacing w:val="20"/>
        </w:rPr>
        <w:t>N</w:t>
      </w:r>
      <w:r w:rsidRPr="00B02653">
        <w:rPr>
          <w:rFonts w:eastAsia="新細明體"/>
          <w:spacing w:val="20"/>
        </w:rPr>
        <w:t>無津貼」，讓非政府機構成為協助推行項目的服務單位。</w:t>
      </w:r>
      <w:r>
        <w:rPr>
          <w:rFonts w:hint="eastAsia"/>
        </w:rPr>
        <w:t>簡化申請程序</w:t>
      </w:r>
      <w:r>
        <w:rPr>
          <w:rFonts w:ascii="新細明體" w:eastAsia="新細明體" w:hAnsi="新細明體" w:hint="eastAsia"/>
        </w:rPr>
        <w:t>，</w:t>
      </w:r>
      <w:r w:rsidRPr="00776BD4">
        <w:rPr>
          <w:rFonts w:hint="eastAsia"/>
        </w:rPr>
        <w:t>若第一次申請</w:t>
      </w:r>
      <w:r>
        <w:rPr>
          <w:rFonts w:ascii="新細明體" w:eastAsia="新細明體" w:hAnsi="新細明體" w:hint="eastAsia"/>
        </w:rPr>
        <w:t>文件已</w:t>
      </w:r>
      <w:r w:rsidRPr="00776BD4">
        <w:rPr>
          <w:rFonts w:hint="eastAsia"/>
        </w:rPr>
        <w:t>申報後，工作性質相同，之後申請不用再申報</w:t>
      </w:r>
      <w:r>
        <w:rPr>
          <w:rFonts w:ascii="新細明體" w:eastAsia="新細明體" w:hAnsi="新細明體" w:hint="eastAsia"/>
        </w:rPr>
        <w:t>文件</w:t>
      </w:r>
      <w:r w:rsidRPr="00776BD4">
        <w:rPr>
          <w:rFonts w:hint="eastAsia"/>
        </w:rPr>
        <w:t>。</w:t>
      </w:r>
    </w:p>
    <w:p w:rsidR="002858BF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</w:p>
    <w:p w:rsidR="002858BF" w:rsidRPr="00CA6118" w:rsidRDefault="002858BF" w:rsidP="002858BF">
      <w:pPr>
        <w:spacing w:line="300" w:lineRule="exact"/>
        <w:jc w:val="both"/>
        <w:rPr>
          <w:rFonts w:eastAsia="新細明體"/>
          <w:spacing w:val="20"/>
        </w:rPr>
      </w:pPr>
      <w:r>
        <w:rPr>
          <w:rFonts w:eastAsia="新細明體" w:hint="eastAsia"/>
          <w:b/>
          <w:spacing w:val="20"/>
        </w:rPr>
        <w:t>7</w:t>
      </w:r>
      <w:r w:rsidRPr="00B02653">
        <w:rPr>
          <w:rFonts w:eastAsia="新細明體"/>
          <w:b/>
          <w:spacing w:val="20"/>
        </w:rPr>
        <w:t xml:space="preserve">.5 </w:t>
      </w:r>
      <w:r>
        <w:rPr>
          <w:rFonts w:eastAsia="新細明體" w:hint="eastAsia"/>
          <w:b/>
          <w:spacing w:val="20"/>
        </w:rPr>
        <w:t>津貼金額</w:t>
      </w:r>
      <w:r>
        <w:rPr>
          <w:rFonts w:eastAsia="新細明體" w:hint="eastAsia"/>
          <w:b/>
          <w:spacing w:val="20"/>
        </w:rPr>
        <w:t xml:space="preserve"> </w:t>
      </w:r>
    </w:p>
    <w:p w:rsidR="002858BF" w:rsidRDefault="002858BF" w:rsidP="002858BF">
      <w:pPr>
        <w:spacing w:line="300" w:lineRule="exact"/>
        <w:jc w:val="both"/>
        <w:rPr>
          <w:rFonts w:eastAsia="新細明體"/>
          <w:spacing w:val="20"/>
        </w:rPr>
      </w:pPr>
    </w:p>
    <w:p w:rsidR="002858BF" w:rsidRDefault="002858BF" w:rsidP="002858BF">
      <w:pPr>
        <w:spacing w:line="300" w:lineRule="exact"/>
        <w:jc w:val="both"/>
        <w:rPr>
          <w:rFonts w:eastAsia="新細明體"/>
          <w:spacing w:val="20"/>
        </w:rPr>
      </w:pPr>
      <w:proofErr w:type="gramStart"/>
      <w:r w:rsidRPr="00CA6118">
        <w:rPr>
          <w:rFonts w:eastAsia="新細明體" w:hint="eastAsia"/>
          <w:spacing w:val="20"/>
        </w:rPr>
        <w:t>低津金額</w:t>
      </w:r>
      <w:proofErr w:type="gramEnd"/>
      <w:r w:rsidRPr="00CA6118">
        <w:rPr>
          <w:rFonts w:eastAsia="新細明體" w:hint="eastAsia"/>
          <w:spacing w:val="20"/>
        </w:rPr>
        <w:t>已是兩年前的標準，</w:t>
      </w:r>
      <w:r>
        <w:rPr>
          <w:rFonts w:eastAsia="新細明體" w:hint="eastAsia"/>
          <w:spacing w:val="20"/>
        </w:rPr>
        <w:t>需</w:t>
      </w:r>
      <w:r w:rsidRPr="00CA6118">
        <w:rPr>
          <w:rFonts w:eastAsia="新細明體" w:hint="eastAsia"/>
          <w:spacing w:val="20"/>
        </w:rPr>
        <w:t>因應通脹，增加津貼金額。</w:t>
      </w:r>
    </w:p>
    <w:p w:rsidR="002858BF" w:rsidRPr="00F1452F" w:rsidRDefault="002858BF" w:rsidP="002858BF">
      <w:pPr>
        <w:spacing w:line="300" w:lineRule="exact"/>
        <w:jc w:val="both"/>
        <w:rPr>
          <w:rFonts w:eastAsia="新細明體"/>
          <w:spacing w:val="20"/>
        </w:rPr>
      </w:pPr>
    </w:p>
    <w:p w:rsidR="002858BF" w:rsidRPr="00F1452F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  <w:r>
        <w:rPr>
          <w:rFonts w:eastAsia="新細明體" w:hint="eastAsia"/>
          <w:b/>
          <w:spacing w:val="20"/>
        </w:rPr>
        <w:t>7</w:t>
      </w:r>
      <w:r w:rsidRPr="00F1452F">
        <w:rPr>
          <w:rFonts w:eastAsia="新細明體" w:hint="eastAsia"/>
          <w:b/>
          <w:spacing w:val="20"/>
        </w:rPr>
        <w:t xml:space="preserve">.6 </w:t>
      </w:r>
      <w:r w:rsidRPr="00F1452F">
        <w:rPr>
          <w:rFonts w:eastAsia="新細明體" w:hint="eastAsia"/>
          <w:b/>
          <w:spacing w:val="20"/>
        </w:rPr>
        <w:t>設立</w:t>
      </w:r>
      <w:r w:rsidRPr="00F1452F">
        <w:rPr>
          <w:rFonts w:eastAsia="新細明體" w:hint="eastAsia"/>
          <w:b/>
          <w:spacing w:val="20"/>
        </w:rPr>
        <w:t>N</w:t>
      </w:r>
      <w:r w:rsidRPr="00F1452F">
        <w:rPr>
          <w:rFonts w:eastAsia="新細明體" w:hint="eastAsia"/>
          <w:b/>
          <w:spacing w:val="20"/>
        </w:rPr>
        <w:t>無</w:t>
      </w:r>
      <w:r>
        <w:rPr>
          <w:rFonts w:eastAsia="新細明體" w:hint="eastAsia"/>
          <w:b/>
          <w:spacing w:val="20"/>
        </w:rPr>
        <w:t>津貼</w:t>
      </w:r>
    </w:p>
    <w:p w:rsidR="002858BF" w:rsidRDefault="002858BF" w:rsidP="002858BF">
      <w:pPr>
        <w:spacing w:line="300" w:lineRule="exact"/>
        <w:jc w:val="both"/>
        <w:rPr>
          <w:rFonts w:eastAsia="新細明體"/>
          <w:spacing w:val="20"/>
        </w:rPr>
      </w:pPr>
    </w:p>
    <w:p w:rsidR="002858BF" w:rsidRPr="00CA6118" w:rsidRDefault="002858BF" w:rsidP="002858BF">
      <w:pPr>
        <w:spacing w:line="300" w:lineRule="exact"/>
        <w:jc w:val="both"/>
        <w:rPr>
          <w:rFonts w:eastAsia="新細明體"/>
          <w:spacing w:val="20"/>
        </w:rPr>
      </w:pPr>
      <w:r w:rsidRPr="00CA6118">
        <w:rPr>
          <w:rFonts w:eastAsia="新細明體" w:hint="eastAsia"/>
          <w:spacing w:val="20"/>
        </w:rPr>
        <w:t>租</w:t>
      </w:r>
      <w:proofErr w:type="gramStart"/>
      <w:r w:rsidRPr="00CA6118">
        <w:rPr>
          <w:rFonts w:eastAsia="新細明體" w:hint="eastAsia"/>
          <w:spacing w:val="20"/>
        </w:rPr>
        <w:t>住私樓</w:t>
      </w:r>
      <w:proofErr w:type="gramEnd"/>
      <w:r>
        <w:rPr>
          <w:rFonts w:eastAsia="新細明體" w:hint="eastAsia"/>
          <w:spacing w:val="20"/>
        </w:rPr>
        <w:t>租戶的</w:t>
      </w:r>
      <w:r w:rsidRPr="00CA6118">
        <w:rPr>
          <w:rFonts w:eastAsia="新細明體" w:hint="eastAsia"/>
          <w:spacing w:val="20"/>
        </w:rPr>
        <w:t>住屋開支較公屋戶大，</w:t>
      </w:r>
      <w:r>
        <w:rPr>
          <w:rFonts w:eastAsia="新細明體" w:hint="eastAsia"/>
          <w:spacing w:val="20"/>
        </w:rPr>
        <w:t>應恢復</w:t>
      </w:r>
      <w:r>
        <w:rPr>
          <w:rFonts w:eastAsia="新細明體" w:hint="eastAsia"/>
          <w:spacing w:val="20"/>
        </w:rPr>
        <w:t>N</w:t>
      </w:r>
      <w:r>
        <w:rPr>
          <w:rFonts w:eastAsia="新細明體" w:hint="eastAsia"/>
          <w:spacing w:val="20"/>
        </w:rPr>
        <w:t>無津貼。</w:t>
      </w:r>
    </w:p>
    <w:p w:rsidR="002858BF" w:rsidRPr="00F74A17" w:rsidRDefault="002858BF" w:rsidP="002858BF">
      <w:pPr>
        <w:spacing w:line="300" w:lineRule="exact"/>
        <w:jc w:val="both"/>
        <w:rPr>
          <w:rFonts w:eastAsia="新細明體"/>
          <w:b/>
          <w:spacing w:val="20"/>
        </w:rPr>
      </w:pPr>
    </w:p>
    <w:p w:rsidR="002858BF" w:rsidRPr="00B02653" w:rsidRDefault="002858BF" w:rsidP="002858BF">
      <w:pPr>
        <w:spacing w:line="300" w:lineRule="exact"/>
        <w:jc w:val="both"/>
        <w:rPr>
          <w:rFonts w:eastAsia="新細明體"/>
          <w:spacing w:val="20"/>
        </w:rPr>
      </w:pPr>
      <w:r>
        <w:rPr>
          <w:rFonts w:eastAsia="新細明體" w:hint="eastAsia"/>
          <w:b/>
          <w:spacing w:val="20"/>
        </w:rPr>
        <w:t>7</w:t>
      </w:r>
      <w:r>
        <w:rPr>
          <w:rFonts w:eastAsia="新細明體" w:hint="eastAsia"/>
          <w:b/>
          <w:spacing w:val="20"/>
        </w:rPr>
        <w:t xml:space="preserve">.7 </w:t>
      </w:r>
      <w:r w:rsidRPr="00B02653">
        <w:rPr>
          <w:rFonts w:eastAsia="新細明體"/>
          <w:b/>
          <w:spacing w:val="20"/>
        </w:rPr>
        <w:t>配套支援</w:t>
      </w:r>
      <w:r w:rsidRPr="00B02653">
        <w:rPr>
          <w:rFonts w:eastAsia="新細明體"/>
          <w:spacing w:val="20"/>
        </w:rPr>
        <w:t xml:space="preserve"> </w:t>
      </w:r>
      <w:proofErr w:type="gramStart"/>
      <w:r w:rsidRPr="00B02653">
        <w:rPr>
          <w:rFonts w:eastAsia="新細明體"/>
          <w:spacing w:val="20"/>
        </w:rPr>
        <w:t>–</w:t>
      </w:r>
      <w:proofErr w:type="gramEnd"/>
      <w:r w:rsidRPr="00B02653">
        <w:rPr>
          <w:rFonts w:eastAsia="新細明體"/>
          <w:spacing w:val="20"/>
        </w:rPr>
        <w:t xml:space="preserve"> </w:t>
      </w:r>
      <w:r w:rsidRPr="00B02653">
        <w:rPr>
          <w:rFonts w:eastAsia="新細明體"/>
          <w:spacing w:val="20"/>
        </w:rPr>
        <w:t>政府應</w:t>
      </w:r>
      <w:proofErr w:type="gramStart"/>
      <w:r w:rsidRPr="00B02653">
        <w:rPr>
          <w:rFonts w:eastAsia="新細明體"/>
          <w:spacing w:val="20"/>
        </w:rPr>
        <w:t>仿效綜援</w:t>
      </w:r>
      <w:proofErr w:type="gramEnd"/>
      <w:r w:rsidRPr="00B02653">
        <w:rPr>
          <w:rFonts w:eastAsia="新細明體"/>
          <w:spacing w:val="20"/>
        </w:rPr>
        <w:t>，為低收入家庭簽發醫療豁免書。</w:t>
      </w:r>
    </w:p>
    <w:p w:rsidR="002858BF" w:rsidRPr="00B02653" w:rsidRDefault="002858BF" w:rsidP="002858BF">
      <w:pPr>
        <w:spacing w:line="300" w:lineRule="exact"/>
        <w:jc w:val="both"/>
        <w:rPr>
          <w:rFonts w:eastAsia="新細明體"/>
        </w:rPr>
      </w:pPr>
    </w:p>
    <w:p w:rsidR="002858BF" w:rsidRDefault="002858BF" w:rsidP="002858BF">
      <w:pPr>
        <w:spacing w:line="300" w:lineRule="exact"/>
        <w:jc w:val="both"/>
        <w:rPr>
          <w:rFonts w:eastAsia="新細明體"/>
          <w:b/>
        </w:rPr>
      </w:pPr>
    </w:p>
    <w:p w:rsidR="002858BF" w:rsidRDefault="002858BF" w:rsidP="002858BF">
      <w:pPr>
        <w:spacing w:line="300" w:lineRule="exact"/>
        <w:jc w:val="both"/>
        <w:rPr>
          <w:rFonts w:eastAsia="新細明體"/>
          <w:b/>
        </w:rPr>
      </w:pPr>
    </w:p>
    <w:p w:rsidR="002858BF" w:rsidRDefault="002858BF" w:rsidP="002858BF">
      <w:pPr>
        <w:spacing w:line="300" w:lineRule="exact"/>
        <w:jc w:val="both"/>
        <w:rPr>
          <w:rFonts w:eastAsia="新細明體"/>
          <w:b/>
        </w:rPr>
      </w:pPr>
    </w:p>
    <w:p w:rsidR="002858BF" w:rsidRDefault="002858BF" w:rsidP="002858BF">
      <w:pPr>
        <w:spacing w:line="300" w:lineRule="exact"/>
        <w:jc w:val="both"/>
        <w:rPr>
          <w:rFonts w:eastAsia="新細明體"/>
          <w:b/>
        </w:rPr>
      </w:pPr>
    </w:p>
    <w:p w:rsidR="002858BF" w:rsidRDefault="002858BF" w:rsidP="002858BF">
      <w:pPr>
        <w:spacing w:line="300" w:lineRule="exact"/>
        <w:jc w:val="both"/>
        <w:rPr>
          <w:rFonts w:eastAsia="新細明體"/>
          <w:b/>
        </w:rPr>
      </w:pPr>
    </w:p>
    <w:p w:rsidR="002858BF" w:rsidRDefault="002858BF" w:rsidP="002858BF">
      <w:pPr>
        <w:spacing w:line="300" w:lineRule="exact"/>
        <w:jc w:val="both"/>
        <w:rPr>
          <w:rFonts w:eastAsia="新細明體"/>
          <w:b/>
        </w:rPr>
      </w:pPr>
    </w:p>
    <w:p w:rsidR="002858BF" w:rsidRDefault="002858BF" w:rsidP="002858BF">
      <w:pPr>
        <w:spacing w:line="300" w:lineRule="exact"/>
        <w:jc w:val="both"/>
        <w:rPr>
          <w:rFonts w:eastAsia="新細明體"/>
          <w:b/>
        </w:rPr>
      </w:pPr>
      <w:bookmarkStart w:id="1" w:name="_GoBack"/>
      <w:bookmarkEnd w:id="1"/>
    </w:p>
    <w:sectPr w:rsidR="002858BF" w:rsidSect="00E9689B">
      <w:footerReference w:type="default" r:id="rId9"/>
      <w:pgSz w:w="11906" w:h="16838"/>
      <w:pgMar w:top="680" w:right="624" w:bottom="62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05" w:rsidRDefault="00F50105">
      <w:r>
        <w:separator/>
      </w:r>
    </w:p>
  </w:endnote>
  <w:endnote w:type="continuationSeparator" w:id="0">
    <w:p w:rsidR="00F50105" w:rsidRDefault="00F5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19" w:rsidRDefault="00062519" w:rsidP="00AA60C5">
    <w:pPr>
      <w:pStyle w:val="a3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A535F">
      <w:rPr>
        <w:rStyle w:val="af3"/>
        <w:noProof/>
      </w:rPr>
      <w:t>6</w:t>
    </w:r>
    <w:r>
      <w:rPr>
        <w:rStyle w:val="af3"/>
      </w:rPr>
      <w:fldChar w:fldCharType="end"/>
    </w:r>
  </w:p>
  <w:p w:rsidR="00062519" w:rsidRDefault="00062519">
    <w:pPr>
      <w:pStyle w:val="a3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05" w:rsidRDefault="00F50105">
      <w:r>
        <w:separator/>
      </w:r>
    </w:p>
  </w:footnote>
  <w:footnote w:type="continuationSeparator" w:id="0">
    <w:p w:rsidR="00F50105" w:rsidRDefault="00F50105">
      <w:r>
        <w:continuationSeparator/>
      </w:r>
    </w:p>
  </w:footnote>
  <w:footnote w:id="1">
    <w:p w:rsidR="00062519" w:rsidRPr="00192FE0" w:rsidRDefault="00062519">
      <w:pPr>
        <w:pStyle w:val="a7"/>
        <w:rPr>
          <w:rFonts w:ascii="Times New Roman" w:eastAsia="新細明體" w:hAnsi="Times New Roman"/>
          <w:lang w:eastAsia="zh-TW"/>
        </w:rPr>
      </w:pPr>
      <w:r>
        <w:rPr>
          <w:rStyle w:val="a9"/>
        </w:rPr>
        <w:footnoteRef/>
      </w:r>
      <w:r>
        <w:rPr>
          <w:lang w:eastAsia="zh-TW"/>
        </w:rPr>
        <w:t xml:space="preserve"> </w:t>
      </w:r>
      <w:r>
        <w:rPr>
          <w:rFonts w:ascii="新細明體" w:eastAsia="新細明體" w:hAnsi="新細明體" w:hint="eastAsia"/>
          <w:lang w:eastAsia="zh-TW"/>
        </w:rPr>
        <w:t xml:space="preserve"> ｢貧窮兒童生活質素研究｣</w:t>
      </w:r>
      <w:r w:rsidRPr="00192FE0">
        <w:rPr>
          <w:rFonts w:ascii="Times New Roman" w:eastAsia="新細明體" w:hAnsi="Times New Roman"/>
          <w:lang w:eastAsia="zh-TW"/>
        </w:rPr>
        <w:t>2011</w:t>
      </w:r>
      <w:r w:rsidRPr="00192FE0">
        <w:rPr>
          <w:rFonts w:ascii="Times New Roman" w:eastAsia="新細明體" w:hAnsi="Times New Roman"/>
          <w:lang w:eastAsia="zh-TW"/>
        </w:rPr>
        <w:t>年、｢兒童住屋狀況調查｣</w:t>
      </w:r>
      <w:r w:rsidRPr="00192FE0">
        <w:rPr>
          <w:rFonts w:ascii="Times New Roman" w:eastAsia="新細明體" w:hAnsi="Times New Roman"/>
          <w:lang w:eastAsia="zh-TW"/>
        </w:rPr>
        <w:t>2014</w:t>
      </w:r>
      <w:r w:rsidRPr="00192FE0">
        <w:rPr>
          <w:rFonts w:ascii="Times New Roman" w:eastAsia="新細明體" w:hAnsi="Times New Roman"/>
          <w:lang w:eastAsia="zh-TW"/>
        </w:rPr>
        <w:t>年、｢私樓兒童住屋環境與脊骨健康調查｣</w:t>
      </w:r>
      <w:r w:rsidRPr="00192FE0">
        <w:rPr>
          <w:rFonts w:ascii="Times New Roman" w:eastAsia="新細明體" w:hAnsi="Times New Roman"/>
          <w:lang w:eastAsia="zh-TW"/>
        </w:rPr>
        <w:t>2015</w:t>
      </w:r>
      <w:r w:rsidRPr="00192FE0">
        <w:rPr>
          <w:rFonts w:ascii="Times New Roman" w:eastAsia="新細明體" w:hAnsi="Times New Roman"/>
          <w:lang w:eastAsia="zh-TW"/>
        </w:rPr>
        <w:t>年，香港社區組織協會</w:t>
      </w:r>
    </w:p>
  </w:footnote>
  <w:footnote w:id="2">
    <w:p w:rsidR="00062519" w:rsidRDefault="00062519" w:rsidP="00D613CC">
      <w:pPr>
        <w:pStyle w:val="a7"/>
        <w:rPr>
          <w:lang w:eastAsia="zh-TW"/>
        </w:rPr>
      </w:pPr>
      <w:r>
        <w:rPr>
          <w:rStyle w:val="a9"/>
        </w:rPr>
        <w:footnoteRef/>
      </w:r>
      <w:r>
        <w:rPr>
          <w:lang w:eastAsia="zh-TW"/>
        </w:rPr>
        <w:t xml:space="preserve"> </w:t>
      </w:r>
      <w:r w:rsidRPr="005F18B4">
        <w:rPr>
          <w:rFonts w:hint="eastAsia"/>
          <w:lang w:eastAsia="zh-TW"/>
        </w:rPr>
        <w:t>立法會福利事務委員會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2017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日）</w:t>
      </w:r>
      <w:r>
        <w:rPr>
          <w:rFonts w:hint="eastAsia"/>
          <w:lang w:eastAsia="zh-TW"/>
        </w:rPr>
        <w:t xml:space="preserve"> </w:t>
      </w:r>
      <w:proofErr w:type="gramStart"/>
      <w:r w:rsidRPr="005F18B4">
        <w:rPr>
          <w:rFonts w:hint="eastAsia"/>
          <w:lang w:eastAsia="zh-TW"/>
        </w:rPr>
        <w:t>非綜援</w:t>
      </w:r>
      <w:proofErr w:type="gramEnd"/>
      <w:r w:rsidRPr="005F18B4">
        <w:rPr>
          <w:rFonts w:hint="eastAsia"/>
          <w:lang w:eastAsia="zh-TW"/>
        </w:rPr>
        <w:t>的低收入住戶提供的支援措施提供的文件</w:t>
      </w:r>
    </w:p>
    <w:p w:rsidR="00062519" w:rsidRDefault="00BA535F" w:rsidP="00D613CC">
      <w:pPr>
        <w:pStyle w:val="a7"/>
      </w:pPr>
      <w:hyperlink r:id="rId1" w:history="1">
        <w:r w:rsidR="00062519" w:rsidRPr="009F0C47">
          <w:rPr>
            <w:rStyle w:val="af1"/>
          </w:rPr>
          <w:t>http://www.legco.gov.hk/yr16-17/chinese/panels/ws/papers/ws20170109cb2-543-7-c.pdf</w:t>
        </w:r>
      </w:hyperlink>
    </w:p>
  </w:footnote>
  <w:footnote w:id="3">
    <w:p w:rsidR="002858BF" w:rsidRPr="00F51FFA" w:rsidRDefault="002858BF" w:rsidP="002858BF">
      <w:pPr>
        <w:pStyle w:val="a7"/>
        <w:rPr>
          <w:rFonts w:ascii="Times New Roman" w:hAnsi="Times New Roman"/>
        </w:rPr>
      </w:pPr>
      <w:r w:rsidRPr="00C870E9">
        <w:rPr>
          <w:rStyle w:val="a9"/>
          <w:rFonts w:ascii="Times New Roman" w:hAnsi="Times New Roman"/>
        </w:rPr>
        <w:footnoteRef/>
      </w:r>
      <w:r w:rsidRPr="00C870E9">
        <w:rPr>
          <w:rFonts w:ascii="Times New Roman" w:hAnsi="Times New Roman"/>
          <w:bdr w:val="none" w:sz="0" w:space="0" w:color="auto" w:frame="1"/>
        </w:rPr>
        <w:t xml:space="preserve"> </w:t>
      </w:r>
      <w:r>
        <w:rPr>
          <w:rFonts w:ascii="Times New Roman" w:hAnsi="Times New Roman" w:hint="eastAsia"/>
          <w:bdr w:val="none" w:sz="0" w:space="0" w:color="auto" w:frame="1"/>
        </w:rPr>
        <w:t>參考整理</w:t>
      </w:r>
      <w:r>
        <w:rPr>
          <w:rFonts w:ascii="Times New Roman" w:hAnsi="Times New Roman" w:hint="eastAsia"/>
          <w:bdr w:val="none" w:sz="0" w:space="0" w:color="auto" w:frame="1"/>
        </w:rPr>
        <w:t xml:space="preserve"> </w:t>
      </w:r>
      <w:r w:rsidRPr="00C870E9">
        <w:rPr>
          <w:rFonts w:ascii="Times New Roman" w:hAnsi="Times New Roman"/>
          <w:bdr w:val="none" w:sz="0" w:space="0" w:color="auto" w:frame="1"/>
        </w:rPr>
        <w:t>貧窮線輔助分析：</w:t>
      </w:r>
      <w:r w:rsidRPr="00C870E9">
        <w:rPr>
          <w:rFonts w:ascii="Times New Roman" w:hAnsi="Times New Roman"/>
          <w:bdr w:val="none" w:sz="0" w:space="0" w:color="auto" w:frame="1"/>
        </w:rPr>
        <w:t>2015</w:t>
      </w:r>
      <w:r w:rsidRPr="00C870E9">
        <w:rPr>
          <w:rFonts w:ascii="Times New Roman" w:hAnsi="Times New Roman"/>
          <w:bdr w:val="none" w:sz="0" w:space="0" w:color="auto" w:frame="1"/>
        </w:rPr>
        <w:t>年貧窮住戶的開支模式資料文件</w:t>
      </w:r>
      <w:r w:rsidRPr="00C870E9">
        <w:rPr>
          <w:rFonts w:ascii="Times New Roman" w:hAnsi="Times New Roman"/>
          <w:bdr w:val="none" w:sz="0" w:space="0" w:color="auto" w:frame="1"/>
        </w:rPr>
        <w:t xml:space="preserve"> </w:t>
      </w:r>
      <w:r w:rsidRPr="00C870E9">
        <w:rPr>
          <w:rFonts w:ascii="Times New Roman" w:hAnsi="Times New Roman"/>
          <w:bdr w:val="none" w:sz="0" w:space="0" w:color="auto" w:frame="1"/>
        </w:rPr>
        <w:t>香港特別行政區政府</w:t>
      </w:r>
      <w:r w:rsidRPr="00F51FFA">
        <w:rPr>
          <w:rFonts w:ascii="Times New Roman" w:hAnsi="Times New Roman"/>
        </w:rPr>
        <w:t xml:space="preserve"> http://www.povertyrelief.gov.hk/chi/pdf/expenditure_patterns_of_poor_households(30.12.2016)_final.pdf</w:t>
      </w:r>
    </w:p>
  </w:footnote>
  <w:footnote w:id="4">
    <w:p w:rsidR="002858BF" w:rsidRPr="003B59E0" w:rsidRDefault="002858BF" w:rsidP="002858BF">
      <w:pPr>
        <w:pStyle w:val="a7"/>
        <w:spacing w:line="220" w:lineRule="exact"/>
        <w:rPr>
          <w:rFonts w:ascii="Times New Roman" w:hAnsi="Times New Roman"/>
        </w:rPr>
      </w:pPr>
      <w:r w:rsidRPr="003B59E0">
        <w:rPr>
          <w:rStyle w:val="a9"/>
          <w:rFonts w:ascii="Times New Roman" w:hAnsi="Times New Roman"/>
        </w:rPr>
        <w:footnoteRef/>
      </w:r>
      <w:r w:rsidRPr="003B59E0">
        <w:rPr>
          <w:rFonts w:ascii="Times New Roman" w:hAnsi="Times New Roman"/>
          <w:color w:val="000000"/>
          <w:sz w:val="23"/>
          <w:szCs w:val="23"/>
          <w:shd w:val="clear" w:color="auto" w:fill="F8F8F8"/>
        </w:rPr>
        <w:t xml:space="preserve"> </w:t>
      </w:r>
      <w:r w:rsidRPr="003B59E0">
        <w:rPr>
          <w:rFonts w:ascii="Times New Roman" w:hAnsi="Times New Roman"/>
          <w:color w:val="000000"/>
          <w:shd w:val="clear" w:color="auto" w:fill="F8F8F8"/>
        </w:rPr>
        <w:t>如領取長者生活津貼的家庭成員年滿</w:t>
      </w:r>
      <w:r w:rsidRPr="003B59E0">
        <w:rPr>
          <w:rFonts w:ascii="Times New Roman" w:hAnsi="Times New Roman"/>
          <w:color w:val="000000"/>
          <w:shd w:val="clear" w:color="auto" w:fill="F8F8F8"/>
        </w:rPr>
        <w:t>70</w:t>
      </w:r>
      <w:r w:rsidRPr="003B59E0">
        <w:rPr>
          <w:rFonts w:ascii="Times New Roman" w:hAnsi="Times New Roman"/>
          <w:color w:val="000000"/>
          <w:shd w:val="clear" w:color="auto" w:fill="F8F8F8"/>
        </w:rPr>
        <w:t>歲或以上，其長者生活津貼與高齡津貼之間的差額將計算在低津家庭入息內；但如該家庭成員為</w:t>
      </w:r>
      <w:r w:rsidRPr="003B59E0">
        <w:rPr>
          <w:rFonts w:ascii="Times New Roman" w:hAnsi="Times New Roman"/>
          <w:color w:val="000000"/>
          <w:shd w:val="clear" w:color="auto" w:fill="F8F8F8"/>
        </w:rPr>
        <w:t>65</w:t>
      </w:r>
      <w:r w:rsidRPr="003B59E0">
        <w:rPr>
          <w:rFonts w:ascii="Times New Roman" w:hAnsi="Times New Roman"/>
          <w:color w:val="000000"/>
          <w:shd w:val="clear" w:color="auto" w:fill="F8F8F8"/>
        </w:rPr>
        <w:t>歲或以上但未滿</w:t>
      </w:r>
      <w:r w:rsidRPr="003B59E0">
        <w:rPr>
          <w:rFonts w:ascii="Times New Roman" w:hAnsi="Times New Roman"/>
          <w:color w:val="000000"/>
          <w:shd w:val="clear" w:color="auto" w:fill="F8F8F8"/>
        </w:rPr>
        <w:t>70</w:t>
      </w:r>
      <w:r w:rsidRPr="003B59E0">
        <w:rPr>
          <w:rFonts w:ascii="Times New Roman" w:hAnsi="Times New Roman"/>
          <w:color w:val="000000"/>
          <w:shd w:val="clear" w:color="auto" w:fill="F8F8F8"/>
        </w:rPr>
        <w:t>歲，整筆長者生活津貼將計算在低津家庭入息內</w:t>
      </w:r>
      <w:r w:rsidRPr="003B59E0">
        <w:rPr>
          <w:rFonts w:ascii="Times New Roman" w:eastAsia="細明體" w:hAnsi="Times New Roman"/>
          <w:color w:val="000000"/>
          <w:sz w:val="23"/>
          <w:szCs w:val="23"/>
          <w:shd w:val="clear" w:color="auto" w:fill="F8F8F8"/>
        </w:rPr>
        <w:t>。</w:t>
      </w:r>
      <w:hyperlink r:id="rId2" w:history="1">
        <w:r w:rsidRPr="003B59E0">
          <w:rPr>
            <w:rStyle w:val="af1"/>
            <w:rFonts w:ascii="Times New Roman" w:eastAsia="細明體" w:hAnsi="Times New Roman"/>
            <w:shd w:val="clear" w:color="auto" w:fill="F8F8F8"/>
          </w:rPr>
          <w:t>http://www.wfsfaa.gov.hk/wfao/tc/eligibility.htm</w:t>
        </w:r>
      </w:hyperlink>
      <w:r w:rsidRPr="003B59E0">
        <w:rPr>
          <w:rFonts w:ascii="Times New Roman" w:eastAsia="細明體" w:hAnsi="Times New Roman"/>
          <w:color w:val="000000"/>
          <w:shd w:val="clear" w:color="auto" w:fill="F8F8F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1682274"/>
    <w:multiLevelType w:val="multilevel"/>
    <w:tmpl w:val="E89C66D6"/>
    <w:lvl w:ilvl="0">
      <w:start w:val="6"/>
      <w:numFmt w:val="decimal"/>
      <w:lvlText w:val="%1"/>
      <w:lvlJc w:val="left"/>
      <w:pPr>
        <w:ind w:left="360" w:hanging="360"/>
      </w:pPr>
      <w:rPr>
        <w:rFonts w:eastAsia="新細明體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新細明體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新細明體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新細明體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新細明體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新細明體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新細明體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新細明體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新細明體" w:cs="Times New Roman" w:hint="default"/>
      </w:rPr>
    </w:lvl>
  </w:abstractNum>
  <w:abstractNum w:abstractNumId="3">
    <w:nsid w:val="06006F29"/>
    <w:multiLevelType w:val="multilevel"/>
    <w:tmpl w:val="6FFC9098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">
    <w:nsid w:val="0AED5EC8"/>
    <w:multiLevelType w:val="hybridMultilevel"/>
    <w:tmpl w:val="916072AA"/>
    <w:lvl w:ilvl="0" w:tplc="218C5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C83219"/>
    <w:multiLevelType w:val="hybridMultilevel"/>
    <w:tmpl w:val="590C8918"/>
    <w:lvl w:ilvl="0" w:tplc="E8C8C97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SimSun-ExtB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2207A7F"/>
    <w:multiLevelType w:val="hybridMultilevel"/>
    <w:tmpl w:val="E3DAA5D8"/>
    <w:lvl w:ilvl="0" w:tplc="1F241D12">
      <w:start w:val="1"/>
      <w:numFmt w:val="ideographTraditional"/>
      <w:lvlText w:val="%1."/>
      <w:lvlJc w:val="left"/>
      <w:pPr>
        <w:ind w:left="390" w:hanging="390"/>
      </w:pPr>
      <w:rPr>
        <w:rFonts w:ascii="新細明體" w:eastAsia="新細明體" w:hAnsi="新細明體" w:cs="Times New Roman" w:hint="default"/>
      </w:rPr>
    </w:lvl>
    <w:lvl w:ilvl="1" w:tplc="51A6CAA0">
      <w:start w:val="33"/>
      <w:numFmt w:val="decimal"/>
      <w:lvlText w:val="%2."/>
      <w:lvlJc w:val="left"/>
      <w:pPr>
        <w:ind w:left="840" w:hanging="360"/>
      </w:pPr>
      <w:rPr>
        <w:rFonts w:ascii="新細明體" w:eastAsia="新細明體" w:hAnsi="新細明體" w:cs="Times New Roman" w:hint="default"/>
      </w:rPr>
    </w:lvl>
    <w:lvl w:ilvl="2" w:tplc="C4407264">
      <w:start w:val="36"/>
      <w:numFmt w:val="decimal"/>
      <w:lvlText w:val="%3"/>
      <w:lvlJc w:val="left"/>
      <w:pPr>
        <w:ind w:left="1320" w:hanging="360"/>
      </w:pPr>
      <w:rPr>
        <w:rFonts w:ascii="SimSun" w:eastAsia="SimSun" w:hAnsi="SimSun" w:cs="Times New Roman" w:hint="default"/>
        <w:u w:val="none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83A104A"/>
    <w:multiLevelType w:val="hybridMultilevel"/>
    <w:tmpl w:val="CF5EC86E"/>
    <w:lvl w:ilvl="0" w:tplc="C4D00F56">
      <w:start w:val="2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C9F3A08"/>
    <w:multiLevelType w:val="multilevel"/>
    <w:tmpl w:val="1218912C"/>
    <w:lvl w:ilvl="0">
      <w:start w:val="6"/>
      <w:numFmt w:val="decimal"/>
      <w:lvlText w:val="%1"/>
      <w:lvlJc w:val="left"/>
      <w:pPr>
        <w:ind w:left="360" w:hanging="360"/>
      </w:pPr>
      <w:rPr>
        <w:rFonts w:hAnsi="新細明體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Ansi="新細明體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新細明體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新細明體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新細明體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新細明體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新細明體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新細明體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新細明體" w:cs="Times New Roman" w:hint="default"/>
      </w:rPr>
    </w:lvl>
  </w:abstractNum>
  <w:abstractNum w:abstractNumId="9">
    <w:nsid w:val="1DE464CB"/>
    <w:multiLevelType w:val="hybridMultilevel"/>
    <w:tmpl w:val="23468BF2"/>
    <w:lvl w:ilvl="0" w:tplc="4336F052">
      <w:start w:val="1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0BA3C67"/>
    <w:multiLevelType w:val="hybridMultilevel"/>
    <w:tmpl w:val="27D0D54A"/>
    <w:lvl w:ilvl="0" w:tplc="9B8CDA66">
      <w:start w:val="12"/>
      <w:numFmt w:val="decimal"/>
      <w:lvlText w:val="%1."/>
      <w:lvlJc w:val="left"/>
      <w:pPr>
        <w:ind w:left="405" w:hanging="405"/>
      </w:pPr>
      <w:rPr>
        <w:rFonts w:eastAsia="SimSu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2DF6BD5"/>
    <w:multiLevelType w:val="hybridMultilevel"/>
    <w:tmpl w:val="83049548"/>
    <w:lvl w:ilvl="0" w:tplc="8C1C795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5420FC6"/>
    <w:multiLevelType w:val="hybridMultilevel"/>
    <w:tmpl w:val="BFFCA87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6DB537C"/>
    <w:multiLevelType w:val="hybridMultilevel"/>
    <w:tmpl w:val="2CA048D2"/>
    <w:lvl w:ilvl="0" w:tplc="90CAFFCC">
      <w:start w:val="3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BB61661"/>
    <w:multiLevelType w:val="hybridMultilevel"/>
    <w:tmpl w:val="9ECEF49C"/>
    <w:lvl w:ilvl="0" w:tplc="635E6EE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E4C570A"/>
    <w:multiLevelType w:val="hybridMultilevel"/>
    <w:tmpl w:val="70DE860C"/>
    <w:lvl w:ilvl="0" w:tplc="5C5210A8">
      <w:start w:val="6"/>
      <w:numFmt w:val="bullet"/>
      <w:lvlText w:val="-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4567A40"/>
    <w:multiLevelType w:val="multilevel"/>
    <w:tmpl w:val="5CAA80EE"/>
    <w:lvl w:ilvl="0">
      <w:start w:val="5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7">
    <w:nsid w:val="35053A5C"/>
    <w:multiLevelType w:val="multilevel"/>
    <w:tmpl w:val="1ED680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ascii="標楷體" w:eastAsia="標楷體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標楷體" w:eastAsia="標楷體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標楷體" w:eastAsia="標楷體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標楷體" w:eastAsia="標楷體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標楷體" w:eastAsia="標楷體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標楷體" w:eastAsia="標楷體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標楷體" w:eastAsia="標楷體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標楷體" w:eastAsia="標楷體" w:cs="Times New Roman" w:hint="default"/>
      </w:rPr>
    </w:lvl>
  </w:abstractNum>
  <w:abstractNum w:abstractNumId="18">
    <w:nsid w:val="38886ADB"/>
    <w:multiLevelType w:val="hybridMultilevel"/>
    <w:tmpl w:val="E8EAFDBA"/>
    <w:lvl w:ilvl="0" w:tplc="479E0CC2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8F12D31"/>
    <w:multiLevelType w:val="multilevel"/>
    <w:tmpl w:val="D0C6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A94B5B"/>
    <w:multiLevelType w:val="hybridMultilevel"/>
    <w:tmpl w:val="4D8C7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A0F82"/>
    <w:multiLevelType w:val="multilevel"/>
    <w:tmpl w:val="4BD22EB2"/>
    <w:lvl w:ilvl="0">
      <w:start w:val="5"/>
      <w:numFmt w:val="decimal"/>
      <w:lvlText w:val="%1"/>
      <w:lvlJc w:val="left"/>
      <w:pPr>
        <w:ind w:left="560" w:hanging="5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22">
    <w:nsid w:val="3EB56FDE"/>
    <w:multiLevelType w:val="hybridMultilevel"/>
    <w:tmpl w:val="41FE1BA0"/>
    <w:lvl w:ilvl="0" w:tplc="53F8C334">
      <w:start w:val="22"/>
      <w:numFmt w:val="decimal"/>
      <w:lvlText w:val="%1."/>
      <w:lvlJc w:val="left"/>
      <w:pPr>
        <w:ind w:left="450" w:hanging="450"/>
      </w:pPr>
      <w:rPr>
        <w:rFonts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2CE1991"/>
    <w:multiLevelType w:val="hybridMultilevel"/>
    <w:tmpl w:val="776E3A42"/>
    <w:lvl w:ilvl="0" w:tplc="DE12FDF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8041716"/>
    <w:multiLevelType w:val="multilevel"/>
    <w:tmpl w:val="DDDE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B2108"/>
    <w:multiLevelType w:val="multilevel"/>
    <w:tmpl w:val="EADEDDD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eastAsia"/>
      </w:rPr>
    </w:lvl>
  </w:abstractNum>
  <w:abstractNum w:abstractNumId="26">
    <w:nsid w:val="4BF8301E"/>
    <w:multiLevelType w:val="hybridMultilevel"/>
    <w:tmpl w:val="6EBEEB5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CA04F9A"/>
    <w:multiLevelType w:val="hybridMultilevel"/>
    <w:tmpl w:val="F42A8EF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4E8F1527"/>
    <w:multiLevelType w:val="hybridMultilevel"/>
    <w:tmpl w:val="B1CA1892"/>
    <w:lvl w:ilvl="0" w:tplc="B630F342">
      <w:start w:val="14"/>
      <w:numFmt w:val="decimal"/>
      <w:lvlText w:val="%1."/>
      <w:lvlJc w:val="left"/>
      <w:pPr>
        <w:ind w:left="405" w:hanging="405"/>
      </w:pPr>
      <w:rPr>
        <w:rFonts w:eastAsia="新細明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F867AD9"/>
    <w:multiLevelType w:val="hybridMultilevel"/>
    <w:tmpl w:val="7A5811CC"/>
    <w:lvl w:ilvl="0" w:tplc="99DCFE90">
      <w:start w:val="1"/>
      <w:numFmt w:val="bullet"/>
      <w:lvlText w:val="-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80F2885"/>
    <w:multiLevelType w:val="singleLevel"/>
    <w:tmpl w:val="580F28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8104DC4"/>
    <w:multiLevelType w:val="singleLevel"/>
    <w:tmpl w:val="58104D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BF106E4"/>
    <w:multiLevelType w:val="multilevel"/>
    <w:tmpl w:val="F39AF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CD51976"/>
    <w:multiLevelType w:val="hybridMultilevel"/>
    <w:tmpl w:val="F8C2AEF4"/>
    <w:lvl w:ilvl="0" w:tplc="D542D29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DE327DB"/>
    <w:multiLevelType w:val="multilevel"/>
    <w:tmpl w:val="8B2CA5B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eastAsia"/>
      </w:rPr>
    </w:lvl>
  </w:abstractNum>
  <w:abstractNum w:abstractNumId="35">
    <w:nsid w:val="5E4B32EC"/>
    <w:multiLevelType w:val="hybridMultilevel"/>
    <w:tmpl w:val="36BC165C"/>
    <w:lvl w:ilvl="0" w:tplc="4B00B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0725345"/>
    <w:multiLevelType w:val="hybridMultilevel"/>
    <w:tmpl w:val="A280A0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8A6FC6"/>
    <w:multiLevelType w:val="multilevel"/>
    <w:tmpl w:val="916ECF0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eastAsia"/>
      </w:rPr>
    </w:lvl>
  </w:abstractNum>
  <w:abstractNum w:abstractNumId="38">
    <w:nsid w:val="656A5855"/>
    <w:multiLevelType w:val="hybridMultilevel"/>
    <w:tmpl w:val="12FC9538"/>
    <w:lvl w:ilvl="0" w:tplc="F500B8F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7F7292D"/>
    <w:multiLevelType w:val="hybridMultilevel"/>
    <w:tmpl w:val="A34AF754"/>
    <w:lvl w:ilvl="0" w:tplc="83A4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B531B8B"/>
    <w:multiLevelType w:val="multilevel"/>
    <w:tmpl w:val="FC6C8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CA53B49"/>
    <w:multiLevelType w:val="hybridMultilevel"/>
    <w:tmpl w:val="63308296"/>
    <w:lvl w:ilvl="0" w:tplc="5282CCC0">
      <w:start w:val="2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DC74319"/>
    <w:multiLevelType w:val="hybridMultilevel"/>
    <w:tmpl w:val="E38643A0"/>
    <w:lvl w:ilvl="0" w:tplc="958C93E2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49B1D5D"/>
    <w:multiLevelType w:val="hybridMultilevel"/>
    <w:tmpl w:val="7604158E"/>
    <w:lvl w:ilvl="0" w:tplc="B3DC76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4F05CD6"/>
    <w:multiLevelType w:val="hybridMultilevel"/>
    <w:tmpl w:val="E2F21D24"/>
    <w:lvl w:ilvl="0" w:tplc="06A2BC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9"/>
  </w:num>
  <w:num w:numId="5">
    <w:abstractNumId w:val="14"/>
  </w:num>
  <w:num w:numId="6">
    <w:abstractNumId w:val="11"/>
  </w:num>
  <w:num w:numId="7">
    <w:abstractNumId w:val="17"/>
  </w:num>
  <w:num w:numId="8">
    <w:abstractNumId w:val="44"/>
  </w:num>
  <w:num w:numId="9">
    <w:abstractNumId w:val="31"/>
  </w:num>
  <w:num w:numId="10">
    <w:abstractNumId w:val="30"/>
  </w:num>
  <w:num w:numId="11">
    <w:abstractNumId w:val="3"/>
  </w:num>
  <w:num w:numId="12">
    <w:abstractNumId w:val="16"/>
  </w:num>
  <w:num w:numId="13">
    <w:abstractNumId w:val="2"/>
  </w:num>
  <w:num w:numId="14">
    <w:abstractNumId w:val="36"/>
  </w:num>
  <w:num w:numId="15">
    <w:abstractNumId w:val="12"/>
  </w:num>
  <w:num w:numId="16">
    <w:abstractNumId w:val="27"/>
  </w:num>
  <w:num w:numId="17">
    <w:abstractNumId w:val="26"/>
  </w:num>
  <w:num w:numId="18">
    <w:abstractNumId w:val="10"/>
  </w:num>
  <w:num w:numId="19">
    <w:abstractNumId w:val="28"/>
  </w:num>
  <w:num w:numId="20">
    <w:abstractNumId w:val="22"/>
  </w:num>
  <w:num w:numId="21">
    <w:abstractNumId w:val="15"/>
  </w:num>
  <w:num w:numId="22">
    <w:abstractNumId w:val="43"/>
  </w:num>
  <w:num w:numId="23">
    <w:abstractNumId w:val="33"/>
  </w:num>
  <w:num w:numId="24">
    <w:abstractNumId w:val="9"/>
  </w:num>
  <w:num w:numId="25">
    <w:abstractNumId w:val="7"/>
  </w:num>
  <w:num w:numId="26">
    <w:abstractNumId w:val="41"/>
  </w:num>
  <w:num w:numId="27">
    <w:abstractNumId w:val="42"/>
  </w:num>
  <w:num w:numId="28">
    <w:abstractNumId w:val="37"/>
  </w:num>
  <w:num w:numId="29">
    <w:abstractNumId w:val="34"/>
  </w:num>
  <w:num w:numId="30">
    <w:abstractNumId w:val="25"/>
  </w:num>
  <w:num w:numId="31">
    <w:abstractNumId w:val="18"/>
  </w:num>
  <w:num w:numId="32">
    <w:abstractNumId w:val="23"/>
  </w:num>
  <w:num w:numId="33">
    <w:abstractNumId w:val="6"/>
  </w:num>
  <w:num w:numId="34">
    <w:abstractNumId w:val="13"/>
  </w:num>
  <w:num w:numId="35">
    <w:abstractNumId w:val="19"/>
  </w:num>
  <w:num w:numId="36">
    <w:abstractNumId w:val="24"/>
  </w:num>
  <w:num w:numId="37">
    <w:abstractNumId w:val="21"/>
  </w:num>
  <w:num w:numId="38">
    <w:abstractNumId w:val="8"/>
  </w:num>
  <w:num w:numId="39">
    <w:abstractNumId w:val="38"/>
  </w:num>
  <w:num w:numId="40">
    <w:abstractNumId w:val="40"/>
  </w:num>
  <w:num w:numId="41">
    <w:abstractNumId w:val="32"/>
  </w:num>
  <w:num w:numId="42">
    <w:abstractNumId w:val="4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48"/>
    <w:rsid w:val="00003307"/>
    <w:rsid w:val="00007F69"/>
    <w:rsid w:val="00010CDF"/>
    <w:rsid w:val="000207A1"/>
    <w:rsid w:val="000214F9"/>
    <w:rsid w:val="0002638D"/>
    <w:rsid w:val="00030A76"/>
    <w:rsid w:val="000406FD"/>
    <w:rsid w:val="00044FED"/>
    <w:rsid w:val="0004796F"/>
    <w:rsid w:val="00054918"/>
    <w:rsid w:val="0005775A"/>
    <w:rsid w:val="0006201D"/>
    <w:rsid w:val="00062519"/>
    <w:rsid w:val="00062714"/>
    <w:rsid w:val="00063EBC"/>
    <w:rsid w:val="00074AE7"/>
    <w:rsid w:val="000757B5"/>
    <w:rsid w:val="0007680B"/>
    <w:rsid w:val="00080E79"/>
    <w:rsid w:val="00081769"/>
    <w:rsid w:val="00084EE1"/>
    <w:rsid w:val="00085EE6"/>
    <w:rsid w:val="00093E6D"/>
    <w:rsid w:val="00095106"/>
    <w:rsid w:val="00096E63"/>
    <w:rsid w:val="000A484C"/>
    <w:rsid w:val="000B0A23"/>
    <w:rsid w:val="000C3508"/>
    <w:rsid w:val="000C43E2"/>
    <w:rsid w:val="000C6A1F"/>
    <w:rsid w:val="000D1E42"/>
    <w:rsid w:val="000D2DCB"/>
    <w:rsid w:val="000D4E22"/>
    <w:rsid w:val="000E2D7D"/>
    <w:rsid w:val="000F1A8C"/>
    <w:rsid w:val="000F6764"/>
    <w:rsid w:val="00111ED1"/>
    <w:rsid w:val="0012257B"/>
    <w:rsid w:val="001230C2"/>
    <w:rsid w:val="00126484"/>
    <w:rsid w:val="00134858"/>
    <w:rsid w:val="00136A97"/>
    <w:rsid w:val="00136FF4"/>
    <w:rsid w:val="00140F9E"/>
    <w:rsid w:val="00141D79"/>
    <w:rsid w:val="00157B95"/>
    <w:rsid w:val="00164CA2"/>
    <w:rsid w:val="00165E89"/>
    <w:rsid w:val="00172371"/>
    <w:rsid w:val="00176E82"/>
    <w:rsid w:val="0018346A"/>
    <w:rsid w:val="00184585"/>
    <w:rsid w:val="001902EE"/>
    <w:rsid w:val="00192FE0"/>
    <w:rsid w:val="00195A54"/>
    <w:rsid w:val="001A513B"/>
    <w:rsid w:val="001A53CF"/>
    <w:rsid w:val="001B4EEB"/>
    <w:rsid w:val="001C2E20"/>
    <w:rsid w:val="001C4B4E"/>
    <w:rsid w:val="001D51BB"/>
    <w:rsid w:val="001E04F6"/>
    <w:rsid w:val="001E64C9"/>
    <w:rsid w:val="001F0992"/>
    <w:rsid w:val="001F4FB8"/>
    <w:rsid w:val="001F5649"/>
    <w:rsid w:val="00205215"/>
    <w:rsid w:val="00207D61"/>
    <w:rsid w:val="002108C2"/>
    <w:rsid w:val="00212545"/>
    <w:rsid w:val="00212FBE"/>
    <w:rsid w:val="002205B6"/>
    <w:rsid w:val="0022356C"/>
    <w:rsid w:val="002264A4"/>
    <w:rsid w:val="00231A55"/>
    <w:rsid w:val="0023212B"/>
    <w:rsid w:val="00232DBF"/>
    <w:rsid w:val="00237C80"/>
    <w:rsid w:val="00237FF6"/>
    <w:rsid w:val="0024471D"/>
    <w:rsid w:val="00250E03"/>
    <w:rsid w:val="00251FB7"/>
    <w:rsid w:val="00253887"/>
    <w:rsid w:val="002560DC"/>
    <w:rsid w:val="00261984"/>
    <w:rsid w:val="00261992"/>
    <w:rsid w:val="00262580"/>
    <w:rsid w:val="0026273A"/>
    <w:rsid w:val="002648AC"/>
    <w:rsid w:val="00264B15"/>
    <w:rsid w:val="00272873"/>
    <w:rsid w:val="0028063B"/>
    <w:rsid w:val="002810D2"/>
    <w:rsid w:val="00281CBE"/>
    <w:rsid w:val="002822E6"/>
    <w:rsid w:val="00282412"/>
    <w:rsid w:val="002858BF"/>
    <w:rsid w:val="002870BB"/>
    <w:rsid w:val="00296A11"/>
    <w:rsid w:val="00296B16"/>
    <w:rsid w:val="002A5B09"/>
    <w:rsid w:val="002B4605"/>
    <w:rsid w:val="002B57E1"/>
    <w:rsid w:val="002B6BC9"/>
    <w:rsid w:val="002C12E7"/>
    <w:rsid w:val="002C2446"/>
    <w:rsid w:val="002C6132"/>
    <w:rsid w:val="002D2D90"/>
    <w:rsid w:val="002D5F60"/>
    <w:rsid w:val="002E13CF"/>
    <w:rsid w:val="002E4760"/>
    <w:rsid w:val="002E5BD5"/>
    <w:rsid w:val="002F3730"/>
    <w:rsid w:val="002F4340"/>
    <w:rsid w:val="00300948"/>
    <w:rsid w:val="003054EB"/>
    <w:rsid w:val="00311167"/>
    <w:rsid w:val="0031204E"/>
    <w:rsid w:val="003124E8"/>
    <w:rsid w:val="00317699"/>
    <w:rsid w:val="0032111D"/>
    <w:rsid w:val="00324CCB"/>
    <w:rsid w:val="003254D5"/>
    <w:rsid w:val="00326FAE"/>
    <w:rsid w:val="0033038D"/>
    <w:rsid w:val="00333FD4"/>
    <w:rsid w:val="00342A20"/>
    <w:rsid w:val="00342EC5"/>
    <w:rsid w:val="0035002D"/>
    <w:rsid w:val="00351F47"/>
    <w:rsid w:val="003524CD"/>
    <w:rsid w:val="00353190"/>
    <w:rsid w:val="00353735"/>
    <w:rsid w:val="003560A0"/>
    <w:rsid w:val="00361997"/>
    <w:rsid w:val="003651C1"/>
    <w:rsid w:val="003663EF"/>
    <w:rsid w:val="003702BC"/>
    <w:rsid w:val="00375CEC"/>
    <w:rsid w:val="003831EE"/>
    <w:rsid w:val="00387AA8"/>
    <w:rsid w:val="003A3442"/>
    <w:rsid w:val="003B131D"/>
    <w:rsid w:val="003C4083"/>
    <w:rsid w:val="003C49AE"/>
    <w:rsid w:val="003D0088"/>
    <w:rsid w:val="003D6F00"/>
    <w:rsid w:val="003E2C95"/>
    <w:rsid w:val="003E562E"/>
    <w:rsid w:val="003E608C"/>
    <w:rsid w:val="003F0D2E"/>
    <w:rsid w:val="003F5035"/>
    <w:rsid w:val="003F5945"/>
    <w:rsid w:val="003F5E35"/>
    <w:rsid w:val="003F62B7"/>
    <w:rsid w:val="0040369B"/>
    <w:rsid w:val="00404836"/>
    <w:rsid w:val="00407B0E"/>
    <w:rsid w:val="004148E1"/>
    <w:rsid w:val="0042005F"/>
    <w:rsid w:val="00420126"/>
    <w:rsid w:val="00421FD1"/>
    <w:rsid w:val="0042387C"/>
    <w:rsid w:val="0043624F"/>
    <w:rsid w:val="0044079B"/>
    <w:rsid w:val="00442F5E"/>
    <w:rsid w:val="004433CE"/>
    <w:rsid w:val="00445C55"/>
    <w:rsid w:val="004562CA"/>
    <w:rsid w:val="00456EFD"/>
    <w:rsid w:val="00463148"/>
    <w:rsid w:val="00464A1A"/>
    <w:rsid w:val="004663C6"/>
    <w:rsid w:val="004745A9"/>
    <w:rsid w:val="00484824"/>
    <w:rsid w:val="00490559"/>
    <w:rsid w:val="004A4FB3"/>
    <w:rsid w:val="004A6599"/>
    <w:rsid w:val="004B3A7D"/>
    <w:rsid w:val="004B3FBE"/>
    <w:rsid w:val="004B69D9"/>
    <w:rsid w:val="004C7B70"/>
    <w:rsid w:val="004D0B6B"/>
    <w:rsid w:val="004D2B52"/>
    <w:rsid w:val="004D2B8D"/>
    <w:rsid w:val="004D4C5F"/>
    <w:rsid w:val="004D514B"/>
    <w:rsid w:val="004D5B5A"/>
    <w:rsid w:val="004E2DB8"/>
    <w:rsid w:val="004E320B"/>
    <w:rsid w:val="004E732A"/>
    <w:rsid w:val="004F1B85"/>
    <w:rsid w:val="004F3B57"/>
    <w:rsid w:val="004F46D7"/>
    <w:rsid w:val="004F4DC5"/>
    <w:rsid w:val="004F6E37"/>
    <w:rsid w:val="00505AC7"/>
    <w:rsid w:val="00507EC6"/>
    <w:rsid w:val="00511657"/>
    <w:rsid w:val="00515359"/>
    <w:rsid w:val="0052302D"/>
    <w:rsid w:val="00524297"/>
    <w:rsid w:val="005254D9"/>
    <w:rsid w:val="00531596"/>
    <w:rsid w:val="00533C4D"/>
    <w:rsid w:val="00534898"/>
    <w:rsid w:val="00535B94"/>
    <w:rsid w:val="00542DE3"/>
    <w:rsid w:val="0054528F"/>
    <w:rsid w:val="00555BB6"/>
    <w:rsid w:val="00557200"/>
    <w:rsid w:val="00561EBE"/>
    <w:rsid w:val="005632E8"/>
    <w:rsid w:val="0056515C"/>
    <w:rsid w:val="00567D02"/>
    <w:rsid w:val="00567DC1"/>
    <w:rsid w:val="00573031"/>
    <w:rsid w:val="0058107D"/>
    <w:rsid w:val="00590632"/>
    <w:rsid w:val="00594B3A"/>
    <w:rsid w:val="005950EE"/>
    <w:rsid w:val="005A1869"/>
    <w:rsid w:val="005A710B"/>
    <w:rsid w:val="005A7AE8"/>
    <w:rsid w:val="005B0928"/>
    <w:rsid w:val="005B2AA4"/>
    <w:rsid w:val="005B712F"/>
    <w:rsid w:val="005D3068"/>
    <w:rsid w:val="005D4F37"/>
    <w:rsid w:val="005D5254"/>
    <w:rsid w:val="005E212F"/>
    <w:rsid w:val="005E679F"/>
    <w:rsid w:val="005F0729"/>
    <w:rsid w:val="005F18B4"/>
    <w:rsid w:val="005F1D16"/>
    <w:rsid w:val="006001DD"/>
    <w:rsid w:val="00603FC9"/>
    <w:rsid w:val="00605420"/>
    <w:rsid w:val="006065FB"/>
    <w:rsid w:val="00611DD5"/>
    <w:rsid w:val="00625197"/>
    <w:rsid w:val="006414C0"/>
    <w:rsid w:val="006420CE"/>
    <w:rsid w:val="006421F8"/>
    <w:rsid w:val="00643F3E"/>
    <w:rsid w:val="006449B7"/>
    <w:rsid w:val="00645CC1"/>
    <w:rsid w:val="006462A9"/>
    <w:rsid w:val="00650735"/>
    <w:rsid w:val="006577B5"/>
    <w:rsid w:val="00662FF4"/>
    <w:rsid w:val="00667F0F"/>
    <w:rsid w:val="00684B89"/>
    <w:rsid w:val="00692BD1"/>
    <w:rsid w:val="006937E4"/>
    <w:rsid w:val="0069392A"/>
    <w:rsid w:val="00693B4C"/>
    <w:rsid w:val="0069662E"/>
    <w:rsid w:val="0069735C"/>
    <w:rsid w:val="006A1853"/>
    <w:rsid w:val="006A4EF1"/>
    <w:rsid w:val="006A65AB"/>
    <w:rsid w:val="006B016F"/>
    <w:rsid w:val="006B5017"/>
    <w:rsid w:val="006C22C2"/>
    <w:rsid w:val="006D737C"/>
    <w:rsid w:val="006E0EE1"/>
    <w:rsid w:val="006F2941"/>
    <w:rsid w:val="006F65BA"/>
    <w:rsid w:val="006F7637"/>
    <w:rsid w:val="00704433"/>
    <w:rsid w:val="00705D67"/>
    <w:rsid w:val="00711306"/>
    <w:rsid w:val="00723B84"/>
    <w:rsid w:val="00725B4D"/>
    <w:rsid w:val="00725FC8"/>
    <w:rsid w:val="00734D49"/>
    <w:rsid w:val="00735005"/>
    <w:rsid w:val="007360F3"/>
    <w:rsid w:val="00737E1A"/>
    <w:rsid w:val="00745D98"/>
    <w:rsid w:val="00756525"/>
    <w:rsid w:val="00761AC8"/>
    <w:rsid w:val="00777F90"/>
    <w:rsid w:val="00780EBB"/>
    <w:rsid w:val="00783129"/>
    <w:rsid w:val="00787396"/>
    <w:rsid w:val="00793878"/>
    <w:rsid w:val="00796AF1"/>
    <w:rsid w:val="007972C5"/>
    <w:rsid w:val="007A06E6"/>
    <w:rsid w:val="007A1848"/>
    <w:rsid w:val="007A1C65"/>
    <w:rsid w:val="007A3012"/>
    <w:rsid w:val="007A3E05"/>
    <w:rsid w:val="007A68BB"/>
    <w:rsid w:val="007B6852"/>
    <w:rsid w:val="007C4A46"/>
    <w:rsid w:val="007C591A"/>
    <w:rsid w:val="007C64DA"/>
    <w:rsid w:val="007D28F2"/>
    <w:rsid w:val="007E2C83"/>
    <w:rsid w:val="007F5250"/>
    <w:rsid w:val="00800E22"/>
    <w:rsid w:val="00804C27"/>
    <w:rsid w:val="008051FF"/>
    <w:rsid w:val="00805CB5"/>
    <w:rsid w:val="00810239"/>
    <w:rsid w:val="0081448E"/>
    <w:rsid w:val="00814EFC"/>
    <w:rsid w:val="00822820"/>
    <w:rsid w:val="00823D83"/>
    <w:rsid w:val="00824F28"/>
    <w:rsid w:val="00833083"/>
    <w:rsid w:val="008360CE"/>
    <w:rsid w:val="00837F8C"/>
    <w:rsid w:val="0084539B"/>
    <w:rsid w:val="00854F97"/>
    <w:rsid w:val="00856BE3"/>
    <w:rsid w:val="00860134"/>
    <w:rsid w:val="00863949"/>
    <w:rsid w:val="00863FD5"/>
    <w:rsid w:val="00871A23"/>
    <w:rsid w:val="00872550"/>
    <w:rsid w:val="0087591A"/>
    <w:rsid w:val="00875E9A"/>
    <w:rsid w:val="008763DC"/>
    <w:rsid w:val="008802DE"/>
    <w:rsid w:val="00880849"/>
    <w:rsid w:val="00881C7A"/>
    <w:rsid w:val="00882E45"/>
    <w:rsid w:val="00882E6D"/>
    <w:rsid w:val="00883BB7"/>
    <w:rsid w:val="00884732"/>
    <w:rsid w:val="008868FB"/>
    <w:rsid w:val="00887F1F"/>
    <w:rsid w:val="00894997"/>
    <w:rsid w:val="008958AB"/>
    <w:rsid w:val="008977BB"/>
    <w:rsid w:val="008A593E"/>
    <w:rsid w:val="008B06EA"/>
    <w:rsid w:val="008B5D8C"/>
    <w:rsid w:val="008B78EC"/>
    <w:rsid w:val="008C50CE"/>
    <w:rsid w:val="008C56D5"/>
    <w:rsid w:val="008C7293"/>
    <w:rsid w:val="008D016F"/>
    <w:rsid w:val="008D1828"/>
    <w:rsid w:val="008D2139"/>
    <w:rsid w:val="008D3637"/>
    <w:rsid w:val="008D7247"/>
    <w:rsid w:val="008E343C"/>
    <w:rsid w:val="008F5E59"/>
    <w:rsid w:val="009037B4"/>
    <w:rsid w:val="00904758"/>
    <w:rsid w:val="009100BE"/>
    <w:rsid w:val="009164D1"/>
    <w:rsid w:val="009221DA"/>
    <w:rsid w:val="0092276E"/>
    <w:rsid w:val="00923A72"/>
    <w:rsid w:val="00931931"/>
    <w:rsid w:val="009333AF"/>
    <w:rsid w:val="00935FF1"/>
    <w:rsid w:val="00951E2C"/>
    <w:rsid w:val="009538E9"/>
    <w:rsid w:val="00954EAD"/>
    <w:rsid w:val="0095503E"/>
    <w:rsid w:val="00957C8B"/>
    <w:rsid w:val="00966C25"/>
    <w:rsid w:val="009754F2"/>
    <w:rsid w:val="00975B6B"/>
    <w:rsid w:val="00976555"/>
    <w:rsid w:val="009772C2"/>
    <w:rsid w:val="0098105B"/>
    <w:rsid w:val="00984C15"/>
    <w:rsid w:val="00991303"/>
    <w:rsid w:val="00991315"/>
    <w:rsid w:val="009A1628"/>
    <w:rsid w:val="009A501D"/>
    <w:rsid w:val="009A7944"/>
    <w:rsid w:val="009B25DB"/>
    <w:rsid w:val="009B4369"/>
    <w:rsid w:val="009B728B"/>
    <w:rsid w:val="009D0528"/>
    <w:rsid w:val="009D5D09"/>
    <w:rsid w:val="009E1E3D"/>
    <w:rsid w:val="009E1F49"/>
    <w:rsid w:val="009F32CD"/>
    <w:rsid w:val="009F6E31"/>
    <w:rsid w:val="00A01F5C"/>
    <w:rsid w:val="00A02A44"/>
    <w:rsid w:val="00A04340"/>
    <w:rsid w:val="00A04FC8"/>
    <w:rsid w:val="00A052BF"/>
    <w:rsid w:val="00A11680"/>
    <w:rsid w:val="00A23A84"/>
    <w:rsid w:val="00A24BA4"/>
    <w:rsid w:val="00A27B01"/>
    <w:rsid w:val="00A311D6"/>
    <w:rsid w:val="00A43268"/>
    <w:rsid w:val="00A466A9"/>
    <w:rsid w:val="00A474C8"/>
    <w:rsid w:val="00A47717"/>
    <w:rsid w:val="00A55160"/>
    <w:rsid w:val="00A635D4"/>
    <w:rsid w:val="00A63DC5"/>
    <w:rsid w:val="00A645F1"/>
    <w:rsid w:val="00A744AE"/>
    <w:rsid w:val="00A84A7E"/>
    <w:rsid w:val="00A8793B"/>
    <w:rsid w:val="00A9246E"/>
    <w:rsid w:val="00AA60C5"/>
    <w:rsid w:val="00AA6EE7"/>
    <w:rsid w:val="00AC1852"/>
    <w:rsid w:val="00AC19F4"/>
    <w:rsid w:val="00AD4DAF"/>
    <w:rsid w:val="00AE725F"/>
    <w:rsid w:val="00AF10BE"/>
    <w:rsid w:val="00AF150F"/>
    <w:rsid w:val="00B00602"/>
    <w:rsid w:val="00B0061D"/>
    <w:rsid w:val="00B02653"/>
    <w:rsid w:val="00B04AAB"/>
    <w:rsid w:val="00B050F4"/>
    <w:rsid w:val="00B11E84"/>
    <w:rsid w:val="00B17573"/>
    <w:rsid w:val="00B26CA2"/>
    <w:rsid w:val="00B26DF5"/>
    <w:rsid w:val="00B31FAC"/>
    <w:rsid w:val="00B339A4"/>
    <w:rsid w:val="00B37D0D"/>
    <w:rsid w:val="00B41EE6"/>
    <w:rsid w:val="00B51EEB"/>
    <w:rsid w:val="00B52895"/>
    <w:rsid w:val="00B5316A"/>
    <w:rsid w:val="00B549BA"/>
    <w:rsid w:val="00B600C5"/>
    <w:rsid w:val="00B60F24"/>
    <w:rsid w:val="00B647BF"/>
    <w:rsid w:val="00B729AB"/>
    <w:rsid w:val="00B750EF"/>
    <w:rsid w:val="00B7793A"/>
    <w:rsid w:val="00B86D9F"/>
    <w:rsid w:val="00B934D0"/>
    <w:rsid w:val="00B94B87"/>
    <w:rsid w:val="00B9601F"/>
    <w:rsid w:val="00B96753"/>
    <w:rsid w:val="00BA1962"/>
    <w:rsid w:val="00BA535F"/>
    <w:rsid w:val="00BA7084"/>
    <w:rsid w:val="00BB0562"/>
    <w:rsid w:val="00BB0D0C"/>
    <w:rsid w:val="00BB4448"/>
    <w:rsid w:val="00BC23D7"/>
    <w:rsid w:val="00BC56C1"/>
    <w:rsid w:val="00BC70D1"/>
    <w:rsid w:val="00BE573F"/>
    <w:rsid w:val="00BE639C"/>
    <w:rsid w:val="00BF0365"/>
    <w:rsid w:val="00BF5456"/>
    <w:rsid w:val="00BF7319"/>
    <w:rsid w:val="00C02F25"/>
    <w:rsid w:val="00C06911"/>
    <w:rsid w:val="00C07CA2"/>
    <w:rsid w:val="00C10129"/>
    <w:rsid w:val="00C13D19"/>
    <w:rsid w:val="00C17701"/>
    <w:rsid w:val="00C264AA"/>
    <w:rsid w:val="00C35129"/>
    <w:rsid w:val="00C374F2"/>
    <w:rsid w:val="00C40231"/>
    <w:rsid w:val="00C454E4"/>
    <w:rsid w:val="00C50059"/>
    <w:rsid w:val="00C51556"/>
    <w:rsid w:val="00C628A7"/>
    <w:rsid w:val="00C6364D"/>
    <w:rsid w:val="00C644B8"/>
    <w:rsid w:val="00C659E5"/>
    <w:rsid w:val="00C67C93"/>
    <w:rsid w:val="00C76B65"/>
    <w:rsid w:val="00C81584"/>
    <w:rsid w:val="00C81AC3"/>
    <w:rsid w:val="00C92958"/>
    <w:rsid w:val="00CA0380"/>
    <w:rsid w:val="00CA14A7"/>
    <w:rsid w:val="00CA5506"/>
    <w:rsid w:val="00CA6118"/>
    <w:rsid w:val="00CA6FE3"/>
    <w:rsid w:val="00CB60AB"/>
    <w:rsid w:val="00CC049B"/>
    <w:rsid w:val="00CD7BC4"/>
    <w:rsid w:val="00CD7CEE"/>
    <w:rsid w:val="00CE7B92"/>
    <w:rsid w:val="00CF76FA"/>
    <w:rsid w:val="00D22AA6"/>
    <w:rsid w:val="00D23083"/>
    <w:rsid w:val="00D3182D"/>
    <w:rsid w:val="00D35D37"/>
    <w:rsid w:val="00D3772F"/>
    <w:rsid w:val="00D412E4"/>
    <w:rsid w:val="00D47895"/>
    <w:rsid w:val="00D47A86"/>
    <w:rsid w:val="00D530F8"/>
    <w:rsid w:val="00D5624D"/>
    <w:rsid w:val="00D57141"/>
    <w:rsid w:val="00D60E74"/>
    <w:rsid w:val="00D613CC"/>
    <w:rsid w:val="00D66DDD"/>
    <w:rsid w:val="00D73F18"/>
    <w:rsid w:val="00D81ADE"/>
    <w:rsid w:val="00D85873"/>
    <w:rsid w:val="00D90CB7"/>
    <w:rsid w:val="00D946C8"/>
    <w:rsid w:val="00DA2A3F"/>
    <w:rsid w:val="00DB09C4"/>
    <w:rsid w:val="00DC056D"/>
    <w:rsid w:val="00DC2B2A"/>
    <w:rsid w:val="00DD1293"/>
    <w:rsid w:val="00DD5AC5"/>
    <w:rsid w:val="00DD68F6"/>
    <w:rsid w:val="00DE32EB"/>
    <w:rsid w:val="00DF13AB"/>
    <w:rsid w:val="00E005EA"/>
    <w:rsid w:val="00E018BA"/>
    <w:rsid w:val="00E14573"/>
    <w:rsid w:val="00E170AC"/>
    <w:rsid w:val="00E22F13"/>
    <w:rsid w:val="00E3277A"/>
    <w:rsid w:val="00E409BC"/>
    <w:rsid w:val="00E42F56"/>
    <w:rsid w:val="00E47945"/>
    <w:rsid w:val="00E62D31"/>
    <w:rsid w:val="00E65650"/>
    <w:rsid w:val="00E66A16"/>
    <w:rsid w:val="00E7009C"/>
    <w:rsid w:val="00E80151"/>
    <w:rsid w:val="00E801A5"/>
    <w:rsid w:val="00E80F20"/>
    <w:rsid w:val="00E8342F"/>
    <w:rsid w:val="00E8428B"/>
    <w:rsid w:val="00E85E5A"/>
    <w:rsid w:val="00E87D8B"/>
    <w:rsid w:val="00E90388"/>
    <w:rsid w:val="00E907BC"/>
    <w:rsid w:val="00E94396"/>
    <w:rsid w:val="00E9689B"/>
    <w:rsid w:val="00EA32C9"/>
    <w:rsid w:val="00EA4671"/>
    <w:rsid w:val="00EA526F"/>
    <w:rsid w:val="00EA62B5"/>
    <w:rsid w:val="00EA63CB"/>
    <w:rsid w:val="00EA6619"/>
    <w:rsid w:val="00EB3D57"/>
    <w:rsid w:val="00EB54CB"/>
    <w:rsid w:val="00EC08D1"/>
    <w:rsid w:val="00EC0C39"/>
    <w:rsid w:val="00EC1767"/>
    <w:rsid w:val="00EC5A4E"/>
    <w:rsid w:val="00EC751E"/>
    <w:rsid w:val="00ED49B4"/>
    <w:rsid w:val="00ED57C9"/>
    <w:rsid w:val="00ED5C37"/>
    <w:rsid w:val="00ED6C5F"/>
    <w:rsid w:val="00EF1A5A"/>
    <w:rsid w:val="00EF3E29"/>
    <w:rsid w:val="00EF78AF"/>
    <w:rsid w:val="00EF7D2F"/>
    <w:rsid w:val="00F015E0"/>
    <w:rsid w:val="00F06F34"/>
    <w:rsid w:val="00F1142B"/>
    <w:rsid w:val="00F12DFB"/>
    <w:rsid w:val="00F1452F"/>
    <w:rsid w:val="00F14B04"/>
    <w:rsid w:val="00F1511D"/>
    <w:rsid w:val="00F15269"/>
    <w:rsid w:val="00F17CE8"/>
    <w:rsid w:val="00F20D39"/>
    <w:rsid w:val="00F2342F"/>
    <w:rsid w:val="00F243D4"/>
    <w:rsid w:val="00F247DE"/>
    <w:rsid w:val="00F26FAD"/>
    <w:rsid w:val="00F36203"/>
    <w:rsid w:val="00F367B3"/>
    <w:rsid w:val="00F403E1"/>
    <w:rsid w:val="00F411D8"/>
    <w:rsid w:val="00F47568"/>
    <w:rsid w:val="00F50105"/>
    <w:rsid w:val="00F56B23"/>
    <w:rsid w:val="00F60DC1"/>
    <w:rsid w:val="00F66C1B"/>
    <w:rsid w:val="00F70608"/>
    <w:rsid w:val="00F73AE1"/>
    <w:rsid w:val="00F74A17"/>
    <w:rsid w:val="00F8067C"/>
    <w:rsid w:val="00F84A17"/>
    <w:rsid w:val="00F8503D"/>
    <w:rsid w:val="00F91D64"/>
    <w:rsid w:val="00F954AE"/>
    <w:rsid w:val="00FA731F"/>
    <w:rsid w:val="00FB7C19"/>
    <w:rsid w:val="00FC0732"/>
    <w:rsid w:val="00FC49EB"/>
    <w:rsid w:val="00FC6816"/>
    <w:rsid w:val="00FC6908"/>
    <w:rsid w:val="00FE7819"/>
    <w:rsid w:val="00FF3BFA"/>
    <w:rsid w:val="00FF3FD1"/>
    <w:rsid w:val="00FF54A8"/>
    <w:rsid w:val="00FF5767"/>
    <w:rsid w:val="0154337E"/>
    <w:rsid w:val="02DE5F9D"/>
    <w:rsid w:val="031B4C86"/>
    <w:rsid w:val="052E730E"/>
    <w:rsid w:val="056814B4"/>
    <w:rsid w:val="062232DD"/>
    <w:rsid w:val="06757B66"/>
    <w:rsid w:val="0731279A"/>
    <w:rsid w:val="07664B5B"/>
    <w:rsid w:val="08040D92"/>
    <w:rsid w:val="081F0E71"/>
    <w:rsid w:val="082911AC"/>
    <w:rsid w:val="08E2196D"/>
    <w:rsid w:val="094266E0"/>
    <w:rsid w:val="09EF1605"/>
    <w:rsid w:val="0A6157F6"/>
    <w:rsid w:val="0ADA0716"/>
    <w:rsid w:val="0B265B0D"/>
    <w:rsid w:val="0BEE393D"/>
    <w:rsid w:val="0C5C3934"/>
    <w:rsid w:val="0CCF0ED0"/>
    <w:rsid w:val="0D105DD1"/>
    <w:rsid w:val="0DB01F36"/>
    <w:rsid w:val="0E143933"/>
    <w:rsid w:val="0ECF7FC2"/>
    <w:rsid w:val="116D1A9C"/>
    <w:rsid w:val="11E4680B"/>
    <w:rsid w:val="12077353"/>
    <w:rsid w:val="128F5110"/>
    <w:rsid w:val="12B70917"/>
    <w:rsid w:val="12C25A7E"/>
    <w:rsid w:val="15102F8A"/>
    <w:rsid w:val="15185229"/>
    <w:rsid w:val="15722EE6"/>
    <w:rsid w:val="1674121E"/>
    <w:rsid w:val="16930744"/>
    <w:rsid w:val="169B173D"/>
    <w:rsid w:val="16E66FBA"/>
    <w:rsid w:val="18712393"/>
    <w:rsid w:val="187B352A"/>
    <w:rsid w:val="19F77CED"/>
    <w:rsid w:val="1C3C3C8C"/>
    <w:rsid w:val="1C606B16"/>
    <w:rsid w:val="1E3F21BB"/>
    <w:rsid w:val="1F3176F8"/>
    <w:rsid w:val="1FEE648E"/>
    <w:rsid w:val="20A11637"/>
    <w:rsid w:val="213A565A"/>
    <w:rsid w:val="21CE59A2"/>
    <w:rsid w:val="22767FB7"/>
    <w:rsid w:val="22E37155"/>
    <w:rsid w:val="235651B1"/>
    <w:rsid w:val="238A4643"/>
    <w:rsid w:val="23BF48FF"/>
    <w:rsid w:val="25D5207E"/>
    <w:rsid w:val="2788024A"/>
    <w:rsid w:val="288B3C2E"/>
    <w:rsid w:val="28E9651F"/>
    <w:rsid w:val="28EF30F2"/>
    <w:rsid w:val="290F5147"/>
    <w:rsid w:val="29BB08C7"/>
    <w:rsid w:val="2A477945"/>
    <w:rsid w:val="2B7E4F16"/>
    <w:rsid w:val="2BCC5360"/>
    <w:rsid w:val="2BF042AA"/>
    <w:rsid w:val="2C903A19"/>
    <w:rsid w:val="2EB86346"/>
    <w:rsid w:val="2ED3115A"/>
    <w:rsid w:val="2EFF1DAC"/>
    <w:rsid w:val="2F7C2738"/>
    <w:rsid w:val="2FA20CA6"/>
    <w:rsid w:val="31107DBE"/>
    <w:rsid w:val="316E1652"/>
    <w:rsid w:val="31C02173"/>
    <w:rsid w:val="327C0911"/>
    <w:rsid w:val="333501C5"/>
    <w:rsid w:val="35054696"/>
    <w:rsid w:val="36D552A0"/>
    <w:rsid w:val="380E5048"/>
    <w:rsid w:val="3AE16ABD"/>
    <w:rsid w:val="3B1A7024"/>
    <w:rsid w:val="3B4F7C28"/>
    <w:rsid w:val="3B7949A8"/>
    <w:rsid w:val="3C4E2512"/>
    <w:rsid w:val="3CE97271"/>
    <w:rsid w:val="3F182ED7"/>
    <w:rsid w:val="40B54828"/>
    <w:rsid w:val="42822C2B"/>
    <w:rsid w:val="43B9085C"/>
    <w:rsid w:val="43F25203"/>
    <w:rsid w:val="44B52CCC"/>
    <w:rsid w:val="45862B9F"/>
    <w:rsid w:val="470A1981"/>
    <w:rsid w:val="49A011A0"/>
    <w:rsid w:val="49A46E95"/>
    <w:rsid w:val="4A715E24"/>
    <w:rsid w:val="4B296D56"/>
    <w:rsid w:val="4B9300A1"/>
    <w:rsid w:val="4BCC60B9"/>
    <w:rsid w:val="4E3A18AE"/>
    <w:rsid w:val="4E4141B5"/>
    <w:rsid w:val="4E735D8C"/>
    <w:rsid w:val="4E844A44"/>
    <w:rsid w:val="50D54624"/>
    <w:rsid w:val="50ED444B"/>
    <w:rsid w:val="51DC48C6"/>
    <w:rsid w:val="52E45174"/>
    <w:rsid w:val="531442D7"/>
    <w:rsid w:val="53DE0127"/>
    <w:rsid w:val="546936F0"/>
    <w:rsid w:val="54B743BE"/>
    <w:rsid w:val="56962BBB"/>
    <w:rsid w:val="58253E41"/>
    <w:rsid w:val="5935001B"/>
    <w:rsid w:val="59943B20"/>
    <w:rsid w:val="5A237208"/>
    <w:rsid w:val="5AC8133D"/>
    <w:rsid w:val="5BC7220C"/>
    <w:rsid w:val="5BCE77AE"/>
    <w:rsid w:val="5BF77A8F"/>
    <w:rsid w:val="5D5D74B6"/>
    <w:rsid w:val="5DBA7964"/>
    <w:rsid w:val="5E56754E"/>
    <w:rsid w:val="5EA85D44"/>
    <w:rsid w:val="5EE27E32"/>
    <w:rsid w:val="5FDB7A7A"/>
    <w:rsid w:val="605C57FE"/>
    <w:rsid w:val="611C5229"/>
    <w:rsid w:val="625A3E4A"/>
    <w:rsid w:val="626D18C5"/>
    <w:rsid w:val="62BB1C8A"/>
    <w:rsid w:val="62D77D9E"/>
    <w:rsid w:val="63F10723"/>
    <w:rsid w:val="65294192"/>
    <w:rsid w:val="65A22C53"/>
    <w:rsid w:val="65A5775B"/>
    <w:rsid w:val="65B66EA2"/>
    <w:rsid w:val="66190826"/>
    <w:rsid w:val="66645C5F"/>
    <w:rsid w:val="672B5DE1"/>
    <w:rsid w:val="67AD5E2F"/>
    <w:rsid w:val="68480D04"/>
    <w:rsid w:val="68AA4B0E"/>
    <w:rsid w:val="6B933B3A"/>
    <w:rsid w:val="6C9B55B4"/>
    <w:rsid w:val="6CC04A6D"/>
    <w:rsid w:val="6E505AE5"/>
    <w:rsid w:val="6E6D15EB"/>
    <w:rsid w:val="6EF04DAD"/>
    <w:rsid w:val="6EFB33E4"/>
    <w:rsid w:val="71364FC8"/>
    <w:rsid w:val="71E01321"/>
    <w:rsid w:val="71FB592D"/>
    <w:rsid w:val="72262D8F"/>
    <w:rsid w:val="723D6D69"/>
    <w:rsid w:val="72A51AC2"/>
    <w:rsid w:val="73C32C52"/>
    <w:rsid w:val="73D429C4"/>
    <w:rsid w:val="744E4874"/>
    <w:rsid w:val="745F01E0"/>
    <w:rsid w:val="75513863"/>
    <w:rsid w:val="75707F12"/>
    <w:rsid w:val="75A770DF"/>
    <w:rsid w:val="76441810"/>
    <w:rsid w:val="77721E2C"/>
    <w:rsid w:val="77BA7B2F"/>
    <w:rsid w:val="781070F2"/>
    <w:rsid w:val="784B0E6F"/>
    <w:rsid w:val="787572A7"/>
    <w:rsid w:val="79C03EC7"/>
    <w:rsid w:val="7A8D3C4C"/>
    <w:rsid w:val="7AAC1F54"/>
    <w:rsid w:val="7BF87AAC"/>
    <w:rsid w:val="7C9C7164"/>
    <w:rsid w:val="7D2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/>
    <w:lsdException w:name="HTML Bottom of Form" w:locked="1" w:semiHidden="0" w:uiPriority="0"/>
    <w:lsdException w:name="Normal Table" w:locked="1" w:uiPriority="0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6D"/>
    <w:rPr>
      <w:rFonts w:ascii="Times New Roman" w:hAnsi="Times New Roman"/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3E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063EBC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63EBC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標題 2 字元"/>
    <w:basedOn w:val="a0"/>
    <w:link w:val="2"/>
    <w:uiPriority w:val="99"/>
    <w:locked/>
    <w:rsid w:val="00063EBC"/>
    <w:rPr>
      <w:rFonts w:ascii="Calibri Light" w:eastAsia="SimSun" w:hAnsi="Calibri Light" w:cs="Times New Roman"/>
      <w:b/>
      <w:bCs/>
      <w:sz w:val="32"/>
      <w:szCs w:val="32"/>
    </w:rPr>
  </w:style>
  <w:style w:type="paragraph" w:styleId="a3">
    <w:name w:val="footer"/>
    <w:basedOn w:val="a"/>
    <w:link w:val="a4"/>
    <w:uiPriority w:val="99"/>
    <w:rsid w:val="00DA2A3F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lang w:eastAsia="zh-CN"/>
    </w:rPr>
  </w:style>
  <w:style w:type="character" w:customStyle="1" w:styleId="a4">
    <w:name w:val="頁尾 字元"/>
    <w:basedOn w:val="a0"/>
    <w:link w:val="a3"/>
    <w:uiPriority w:val="99"/>
    <w:locked/>
    <w:rsid w:val="00F1142B"/>
    <w:rPr>
      <w:rFonts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DA2A3F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Calibri" w:hAnsi="Calibri"/>
      <w:kern w:val="2"/>
      <w:sz w:val="18"/>
      <w:lang w:eastAsia="zh-CN"/>
    </w:rPr>
  </w:style>
  <w:style w:type="character" w:customStyle="1" w:styleId="a6">
    <w:name w:val="頁首 字元"/>
    <w:basedOn w:val="a0"/>
    <w:link w:val="a5"/>
    <w:uiPriority w:val="99"/>
    <w:locked/>
    <w:rsid w:val="00F1142B"/>
    <w:rPr>
      <w:rFonts w:cs="Times New Roman"/>
      <w:kern w:val="2"/>
      <w:sz w:val="24"/>
      <w:szCs w:val="24"/>
      <w:lang w:eastAsia="zh-CN"/>
    </w:rPr>
  </w:style>
  <w:style w:type="paragraph" w:styleId="a7">
    <w:name w:val="footnote text"/>
    <w:basedOn w:val="a"/>
    <w:link w:val="a8"/>
    <w:uiPriority w:val="99"/>
    <w:rsid w:val="00DA2A3F"/>
    <w:pPr>
      <w:widowControl w:val="0"/>
      <w:snapToGrid w:val="0"/>
    </w:pPr>
    <w:rPr>
      <w:rFonts w:ascii="Calibri" w:hAnsi="Calibri"/>
      <w:kern w:val="2"/>
      <w:sz w:val="18"/>
      <w:lang w:eastAsia="zh-CN"/>
    </w:rPr>
  </w:style>
  <w:style w:type="character" w:customStyle="1" w:styleId="a8">
    <w:name w:val="註腳文字 字元"/>
    <w:basedOn w:val="a0"/>
    <w:link w:val="a7"/>
    <w:uiPriority w:val="99"/>
    <w:locked/>
    <w:rsid w:val="009164D1"/>
    <w:rPr>
      <w:rFonts w:cs="Times New Roman"/>
      <w:kern w:val="2"/>
      <w:sz w:val="24"/>
      <w:szCs w:val="24"/>
      <w:lang w:eastAsia="zh-CN"/>
    </w:rPr>
  </w:style>
  <w:style w:type="character" w:styleId="a9">
    <w:name w:val="footnote reference"/>
    <w:basedOn w:val="a0"/>
    <w:uiPriority w:val="99"/>
    <w:rsid w:val="00DA2A3F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9164D1"/>
    <w:pPr>
      <w:ind w:leftChars="200" w:left="480"/>
    </w:pPr>
    <w:rPr>
      <w:rFonts w:ascii="Cambria" w:eastAsia="MS Mincho" w:hAnsi="Cambria"/>
    </w:rPr>
  </w:style>
  <w:style w:type="paragraph" w:styleId="ab">
    <w:name w:val="Balloon Text"/>
    <w:basedOn w:val="a"/>
    <w:link w:val="ac"/>
    <w:uiPriority w:val="99"/>
    <w:semiHidden/>
    <w:rsid w:val="00237FF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237FF6"/>
    <w:rPr>
      <w:rFonts w:ascii="Calibri Light" w:eastAsia="SimSun" w:hAnsi="Calibri Light" w:cs="Times New Roman"/>
      <w:kern w:val="2"/>
      <w:sz w:val="18"/>
      <w:szCs w:val="18"/>
      <w:lang w:eastAsia="zh-CN"/>
    </w:rPr>
  </w:style>
  <w:style w:type="paragraph" w:styleId="ad">
    <w:name w:val="Body Text"/>
    <w:basedOn w:val="a"/>
    <w:link w:val="ae"/>
    <w:uiPriority w:val="99"/>
    <w:rsid w:val="00524297"/>
    <w:pPr>
      <w:widowControl w:val="0"/>
      <w:spacing w:after="120"/>
    </w:pPr>
    <w:rPr>
      <w:rFonts w:ascii="Calibri" w:eastAsia="新細明體" w:hAnsi="Calibri"/>
      <w:kern w:val="2"/>
      <w:sz w:val="20"/>
      <w:szCs w:val="22"/>
      <w:lang w:eastAsia="zh-CN"/>
    </w:rPr>
  </w:style>
  <w:style w:type="character" w:customStyle="1" w:styleId="ae">
    <w:name w:val="本文 字元"/>
    <w:basedOn w:val="a0"/>
    <w:link w:val="ad"/>
    <w:uiPriority w:val="99"/>
    <w:locked/>
    <w:rsid w:val="00524297"/>
    <w:rPr>
      <w:rFonts w:ascii="Calibri" w:eastAsia="新細明體" w:hAnsi="Calibri" w:cs="Times New Roman"/>
      <w:kern w:val="2"/>
      <w:sz w:val="22"/>
      <w:szCs w:val="22"/>
    </w:rPr>
  </w:style>
  <w:style w:type="table" w:styleId="af">
    <w:name w:val="Table Grid"/>
    <w:basedOn w:val="a1"/>
    <w:uiPriority w:val="39"/>
    <w:rsid w:val="008D016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99"/>
    <w:qFormat/>
    <w:rsid w:val="00361997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semiHidden/>
    <w:rsid w:val="00361997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locked/>
    <w:rsid w:val="00361997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rsid w:val="00CD7CEE"/>
    <w:rPr>
      <w:rFonts w:cs="Times New Roman"/>
      <w:color w:val="0563C1"/>
      <w:u w:val="single"/>
    </w:rPr>
  </w:style>
  <w:style w:type="character" w:styleId="af2">
    <w:name w:val="Emphasis"/>
    <w:basedOn w:val="a0"/>
    <w:uiPriority w:val="99"/>
    <w:qFormat/>
    <w:rsid w:val="004D2B52"/>
    <w:rPr>
      <w:rFonts w:cs="Times New Roman"/>
      <w:i/>
      <w:iCs/>
    </w:rPr>
  </w:style>
  <w:style w:type="character" w:styleId="af3">
    <w:name w:val="page number"/>
    <w:basedOn w:val="a0"/>
    <w:uiPriority w:val="99"/>
    <w:semiHidden/>
    <w:rsid w:val="00AA60C5"/>
    <w:rPr>
      <w:rFonts w:cs="Times New Roman"/>
    </w:rPr>
  </w:style>
  <w:style w:type="character" w:styleId="af4">
    <w:name w:val="FollowedHyperlink"/>
    <w:basedOn w:val="a0"/>
    <w:uiPriority w:val="99"/>
    <w:semiHidden/>
    <w:rsid w:val="00421FD1"/>
    <w:rPr>
      <w:rFonts w:cs="Times New Roman"/>
      <w:color w:val="auto"/>
      <w:u w:val="single"/>
    </w:rPr>
  </w:style>
  <w:style w:type="character" w:customStyle="1" w:styleId="apple-converted-space">
    <w:name w:val="apple-converted-space"/>
    <w:basedOn w:val="a0"/>
    <w:rsid w:val="002F3730"/>
  </w:style>
  <w:style w:type="paragraph" w:styleId="af5">
    <w:name w:val="endnote text"/>
    <w:basedOn w:val="a"/>
    <w:link w:val="af6"/>
    <w:uiPriority w:val="99"/>
    <w:semiHidden/>
    <w:unhideWhenUsed/>
    <w:rsid w:val="008C50CE"/>
    <w:pPr>
      <w:snapToGrid w:val="0"/>
    </w:pPr>
  </w:style>
  <w:style w:type="character" w:customStyle="1" w:styleId="af6">
    <w:name w:val="章節附註文字 字元"/>
    <w:basedOn w:val="a0"/>
    <w:link w:val="af5"/>
    <w:uiPriority w:val="99"/>
    <w:semiHidden/>
    <w:rsid w:val="008C50CE"/>
    <w:rPr>
      <w:rFonts w:ascii="Times New Roman" w:hAnsi="Times New Roman"/>
      <w:kern w:val="0"/>
      <w:szCs w:val="24"/>
    </w:rPr>
  </w:style>
  <w:style w:type="character" w:styleId="af7">
    <w:name w:val="endnote reference"/>
    <w:basedOn w:val="a0"/>
    <w:uiPriority w:val="99"/>
    <w:semiHidden/>
    <w:unhideWhenUsed/>
    <w:rsid w:val="008C50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/>
    <w:lsdException w:name="HTML Bottom of Form" w:locked="1" w:semiHidden="0" w:uiPriority="0"/>
    <w:lsdException w:name="Normal Table" w:locked="1" w:uiPriority="0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6D"/>
    <w:rPr>
      <w:rFonts w:ascii="Times New Roman" w:hAnsi="Times New Roman"/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3E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063EBC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63EBC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標題 2 字元"/>
    <w:basedOn w:val="a0"/>
    <w:link w:val="2"/>
    <w:uiPriority w:val="99"/>
    <w:locked/>
    <w:rsid w:val="00063EBC"/>
    <w:rPr>
      <w:rFonts w:ascii="Calibri Light" w:eastAsia="SimSun" w:hAnsi="Calibri Light" w:cs="Times New Roman"/>
      <w:b/>
      <w:bCs/>
      <w:sz w:val="32"/>
      <w:szCs w:val="32"/>
    </w:rPr>
  </w:style>
  <w:style w:type="paragraph" w:styleId="a3">
    <w:name w:val="footer"/>
    <w:basedOn w:val="a"/>
    <w:link w:val="a4"/>
    <w:uiPriority w:val="99"/>
    <w:rsid w:val="00DA2A3F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lang w:eastAsia="zh-CN"/>
    </w:rPr>
  </w:style>
  <w:style w:type="character" w:customStyle="1" w:styleId="a4">
    <w:name w:val="頁尾 字元"/>
    <w:basedOn w:val="a0"/>
    <w:link w:val="a3"/>
    <w:uiPriority w:val="99"/>
    <w:locked/>
    <w:rsid w:val="00F1142B"/>
    <w:rPr>
      <w:rFonts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DA2A3F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Calibri" w:hAnsi="Calibri"/>
      <w:kern w:val="2"/>
      <w:sz w:val="18"/>
      <w:lang w:eastAsia="zh-CN"/>
    </w:rPr>
  </w:style>
  <w:style w:type="character" w:customStyle="1" w:styleId="a6">
    <w:name w:val="頁首 字元"/>
    <w:basedOn w:val="a0"/>
    <w:link w:val="a5"/>
    <w:uiPriority w:val="99"/>
    <w:locked/>
    <w:rsid w:val="00F1142B"/>
    <w:rPr>
      <w:rFonts w:cs="Times New Roman"/>
      <w:kern w:val="2"/>
      <w:sz w:val="24"/>
      <w:szCs w:val="24"/>
      <w:lang w:eastAsia="zh-CN"/>
    </w:rPr>
  </w:style>
  <w:style w:type="paragraph" w:styleId="a7">
    <w:name w:val="footnote text"/>
    <w:basedOn w:val="a"/>
    <w:link w:val="a8"/>
    <w:uiPriority w:val="99"/>
    <w:rsid w:val="00DA2A3F"/>
    <w:pPr>
      <w:widowControl w:val="0"/>
      <w:snapToGrid w:val="0"/>
    </w:pPr>
    <w:rPr>
      <w:rFonts w:ascii="Calibri" w:hAnsi="Calibri"/>
      <w:kern w:val="2"/>
      <w:sz w:val="18"/>
      <w:lang w:eastAsia="zh-CN"/>
    </w:rPr>
  </w:style>
  <w:style w:type="character" w:customStyle="1" w:styleId="a8">
    <w:name w:val="註腳文字 字元"/>
    <w:basedOn w:val="a0"/>
    <w:link w:val="a7"/>
    <w:uiPriority w:val="99"/>
    <w:locked/>
    <w:rsid w:val="009164D1"/>
    <w:rPr>
      <w:rFonts w:cs="Times New Roman"/>
      <w:kern w:val="2"/>
      <w:sz w:val="24"/>
      <w:szCs w:val="24"/>
      <w:lang w:eastAsia="zh-CN"/>
    </w:rPr>
  </w:style>
  <w:style w:type="character" w:styleId="a9">
    <w:name w:val="footnote reference"/>
    <w:basedOn w:val="a0"/>
    <w:uiPriority w:val="99"/>
    <w:rsid w:val="00DA2A3F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9164D1"/>
    <w:pPr>
      <w:ind w:leftChars="200" w:left="480"/>
    </w:pPr>
    <w:rPr>
      <w:rFonts w:ascii="Cambria" w:eastAsia="MS Mincho" w:hAnsi="Cambria"/>
    </w:rPr>
  </w:style>
  <w:style w:type="paragraph" w:styleId="ab">
    <w:name w:val="Balloon Text"/>
    <w:basedOn w:val="a"/>
    <w:link w:val="ac"/>
    <w:uiPriority w:val="99"/>
    <w:semiHidden/>
    <w:rsid w:val="00237FF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237FF6"/>
    <w:rPr>
      <w:rFonts w:ascii="Calibri Light" w:eastAsia="SimSun" w:hAnsi="Calibri Light" w:cs="Times New Roman"/>
      <w:kern w:val="2"/>
      <w:sz w:val="18"/>
      <w:szCs w:val="18"/>
      <w:lang w:eastAsia="zh-CN"/>
    </w:rPr>
  </w:style>
  <w:style w:type="paragraph" w:styleId="ad">
    <w:name w:val="Body Text"/>
    <w:basedOn w:val="a"/>
    <w:link w:val="ae"/>
    <w:uiPriority w:val="99"/>
    <w:rsid w:val="00524297"/>
    <w:pPr>
      <w:widowControl w:val="0"/>
      <w:spacing w:after="120"/>
    </w:pPr>
    <w:rPr>
      <w:rFonts w:ascii="Calibri" w:eastAsia="新細明體" w:hAnsi="Calibri"/>
      <w:kern w:val="2"/>
      <w:sz w:val="20"/>
      <w:szCs w:val="22"/>
      <w:lang w:eastAsia="zh-CN"/>
    </w:rPr>
  </w:style>
  <w:style w:type="character" w:customStyle="1" w:styleId="ae">
    <w:name w:val="本文 字元"/>
    <w:basedOn w:val="a0"/>
    <w:link w:val="ad"/>
    <w:uiPriority w:val="99"/>
    <w:locked/>
    <w:rsid w:val="00524297"/>
    <w:rPr>
      <w:rFonts w:ascii="Calibri" w:eastAsia="新細明體" w:hAnsi="Calibri" w:cs="Times New Roman"/>
      <w:kern w:val="2"/>
      <w:sz w:val="22"/>
      <w:szCs w:val="22"/>
    </w:rPr>
  </w:style>
  <w:style w:type="table" w:styleId="af">
    <w:name w:val="Table Grid"/>
    <w:basedOn w:val="a1"/>
    <w:uiPriority w:val="39"/>
    <w:rsid w:val="008D016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99"/>
    <w:qFormat/>
    <w:rsid w:val="00361997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semiHidden/>
    <w:rsid w:val="00361997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locked/>
    <w:rsid w:val="00361997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rsid w:val="00CD7CEE"/>
    <w:rPr>
      <w:rFonts w:cs="Times New Roman"/>
      <w:color w:val="0563C1"/>
      <w:u w:val="single"/>
    </w:rPr>
  </w:style>
  <w:style w:type="character" w:styleId="af2">
    <w:name w:val="Emphasis"/>
    <w:basedOn w:val="a0"/>
    <w:uiPriority w:val="99"/>
    <w:qFormat/>
    <w:rsid w:val="004D2B52"/>
    <w:rPr>
      <w:rFonts w:cs="Times New Roman"/>
      <w:i/>
      <w:iCs/>
    </w:rPr>
  </w:style>
  <w:style w:type="character" w:styleId="af3">
    <w:name w:val="page number"/>
    <w:basedOn w:val="a0"/>
    <w:uiPriority w:val="99"/>
    <w:semiHidden/>
    <w:rsid w:val="00AA60C5"/>
    <w:rPr>
      <w:rFonts w:cs="Times New Roman"/>
    </w:rPr>
  </w:style>
  <w:style w:type="character" w:styleId="af4">
    <w:name w:val="FollowedHyperlink"/>
    <w:basedOn w:val="a0"/>
    <w:uiPriority w:val="99"/>
    <w:semiHidden/>
    <w:rsid w:val="00421FD1"/>
    <w:rPr>
      <w:rFonts w:cs="Times New Roman"/>
      <w:color w:val="auto"/>
      <w:u w:val="single"/>
    </w:rPr>
  </w:style>
  <w:style w:type="character" w:customStyle="1" w:styleId="apple-converted-space">
    <w:name w:val="apple-converted-space"/>
    <w:basedOn w:val="a0"/>
    <w:rsid w:val="002F3730"/>
  </w:style>
  <w:style w:type="paragraph" w:styleId="af5">
    <w:name w:val="endnote text"/>
    <w:basedOn w:val="a"/>
    <w:link w:val="af6"/>
    <w:uiPriority w:val="99"/>
    <w:semiHidden/>
    <w:unhideWhenUsed/>
    <w:rsid w:val="008C50CE"/>
    <w:pPr>
      <w:snapToGrid w:val="0"/>
    </w:pPr>
  </w:style>
  <w:style w:type="character" w:customStyle="1" w:styleId="af6">
    <w:name w:val="章節附註文字 字元"/>
    <w:basedOn w:val="a0"/>
    <w:link w:val="af5"/>
    <w:uiPriority w:val="99"/>
    <w:semiHidden/>
    <w:rsid w:val="008C50CE"/>
    <w:rPr>
      <w:rFonts w:ascii="Times New Roman" w:hAnsi="Times New Roman"/>
      <w:kern w:val="0"/>
      <w:szCs w:val="24"/>
    </w:rPr>
  </w:style>
  <w:style w:type="character" w:styleId="af7">
    <w:name w:val="endnote reference"/>
    <w:basedOn w:val="a0"/>
    <w:uiPriority w:val="99"/>
    <w:semiHidden/>
    <w:unhideWhenUsed/>
    <w:rsid w:val="008C5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fsfaa.gov.hk/wfao/tc/eligibility.htm" TargetMode="External"/><Relationship Id="rId1" Type="http://schemas.openxmlformats.org/officeDocument/2006/relationships/hyperlink" Target="http://www.legco.gov.hk/yr16-17/chinese/panels/ws/papers/ws20170109cb2-543-7-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10AD-74A7-4F59-84FD-BE8A59A1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6312</Words>
  <Characters>995</Characters>
  <Application>Microsoft Office Word</Application>
  <DocSecurity>0</DocSecurity>
  <Lines>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SZE_1</cp:lastModifiedBy>
  <cp:revision>3</cp:revision>
  <cp:lastPrinted>2017-03-04T14:09:00Z</cp:lastPrinted>
  <dcterms:created xsi:type="dcterms:W3CDTF">2017-06-13T08:41:00Z</dcterms:created>
  <dcterms:modified xsi:type="dcterms:W3CDTF">2017-06-13T08:41:00Z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