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6D7DE" w14:textId="7C1031E9" w:rsidR="00583F95" w:rsidRPr="0036158A" w:rsidRDefault="00583F95" w:rsidP="00AF5C39">
      <w:pPr>
        <w:spacing w:line="320" w:lineRule="exact"/>
        <w:jc w:val="center"/>
        <w:rPr>
          <w:rFonts w:ascii="Times New Roman" w:eastAsia="新細明體" w:hAnsi="Times New Roman" w:cs="Times New Roman"/>
          <w:b/>
          <w:bCs/>
          <w:kern w:val="0"/>
          <w:sz w:val="28"/>
          <w:szCs w:val="28"/>
          <w:lang w:eastAsia="zh-TW"/>
        </w:rPr>
      </w:pPr>
      <w:r w:rsidRPr="0036158A">
        <w:rPr>
          <w:rFonts w:ascii="Times New Roman" w:eastAsia="新細明體" w:hAnsi="Times New Roman" w:cs="Times New Roman"/>
          <w:b/>
          <w:bCs/>
          <w:kern w:val="0"/>
          <w:sz w:val="28"/>
          <w:szCs w:val="28"/>
          <w:lang w:eastAsia="zh-TW"/>
        </w:rPr>
        <w:t>香港社區組織協會</w:t>
      </w:r>
      <w:r w:rsidRPr="0036158A">
        <w:rPr>
          <w:rFonts w:ascii="Times New Roman" w:eastAsia="新細明體" w:hAnsi="Times New Roman" w:cs="Times New Roman"/>
          <w:b/>
          <w:bCs/>
          <w:kern w:val="0"/>
          <w:sz w:val="28"/>
          <w:szCs w:val="28"/>
          <w:lang w:eastAsia="zh-TW"/>
        </w:rPr>
        <w:t xml:space="preserve"> </w:t>
      </w:r>
      <w:r w:rsidR="003B691F" w:rsidRPr="0036158A">
        <w:rPr>
          <w:rFonts w:ascii="Times New Roman" w:eastAsia="新細明體" w:hAnsi="Times New Roman" w:cs="Times New Roman"/>
          <w:b/>
          <w:bCs/>
          <w:kern w:val="0"/>
          <w:sz w:val="28"/>
          <w:szCs w:val="28"/>
          <w:lang w:eastAsia="zh-TW"/>
        </w:rPr>
        <w:t xml:space="preserve"> </w:t>
      </w:r>
      <w:r w:rsidRPr="0036158A">
        <w:rPr>
          <w:rFonts w:ascii="Times New Roman" w:eastAsia="新細明體" w:hAnsi="Times New Roman" w:cs="Times New Roman"/>
          <w:b/>
          <w:bCs/>
          <w:kern w:val="0"/>
          <w:sz w:val="28"/>
          <w:szCs w:val="28"/>
          <w:lang w:eastAsia="zh-TW"/>
        </w:rPr>
        <w:t>特殊教育需要子女關注組</w:t>
      </w:r>
    </w:p>
    <w:p w14:paraId="01497B1A" w14:textId="28CDA285" w:rsidR="00583F95" w:rsidRPr="0036158A" w:rsidRDefault="00A34F60" w:rsidP="00AF5C39">
      <w:pPr>
        <w:spacing w:line="320" w:lineRule="exact"/>
        <w:jc w:val="center"/>
        <w:rPr>
          <w:rFonts w:ascii="Times New Roman" w:eastAsia="新細明體" w:hAnsi="Times New Roman" w:cs="Times New Roman"/>
          <w:b/>
          <w:bCs/>
          <w:kern w:val="0"/>
          <w:sz w:val="28"/>
          <w:szCs w:val="28"/>
          <w:lang w:eastAsia="zh-TW"/>
        </w:rPr>
      </w:pPr>
      <w:r w:rsidRPr="0036158A">
        <w:rPr>
          <w:rFonts w:ascii="Times New Roman" w:eastAsia="新細明體" w:hAnsi="Times New Roman" w:cs="Times New Roman"/>
          <w:b/>
          <w:bCs/>
          <w:kern w:val="0"/>
          <w:sz w:val="28"/>
          <w:szCs w:val="28"/>
          <w:lang w:eastAsia="zh-TW"/>
        </w:rPr>
        <w:t>會見教育局副局長蔡若蓮</w:t>
      </w:r>
      <w:r w:rsidRPr="0036158A">
        <w:rPr>
          <w:rFonts w:ascii="Times New Roman" w:eastAsia="新細明體" w:hAnsi="Times New Roman" w:cs="Times New Roman"/>
          <w:b/>
          <w:bCs/>
          <w:kern w:val="0"/>
          <w:sz w:val="28"/>
          <w:szCs w:val="28"/>
          <w:lang w:eastAsia="zh-TW"/>
        </w:rPr>
        <w:t xml:space="preserve"> </w:t>
      </w:r>
      <w:r w:rsidR="001533B6" w:rsidRPr="0036158A">
        <w:rPr>
          <w:rFonts w:ascii="Times New Roman" w:eastAsia="新細明體" w:hAnsi="Times New Roman" w:cs="Times New Roman"/>
          <w:b/>
          <w:bCs/>
          <w:kern w:val="0"/>
          <w:sz w:val="28"/>
          <w:szCs w:val="28"/>
          <w:lang w:eastAsia="zh-TW"/>
        </w:rPr>
        <w:t xml:space="preserve">  </w:t>
      </w:r>
      <w:r w:rsidR="00602CDC" w:rsidRPr="0036158A">
        <w:rPr>
          <w:rFonts w:ascii="Times New Roman" w:eastAsia="新細明體" w:hAnsi="Times New Roman" w:cs="Times New Roman"/>
          <w:b/>
          <w:bCs/>
          <w:kern w:val="0"/>
          <w:sz w:val="28"/>
          <w:szCs w:val="28"/>
          <w:lang w:eastAsia="zh-TW"/>
        </w:rPr>
        <w:t>新聞稿</w:t>
      </w:r>
    </w:p>
    <w:p w14:paraId="60093B66" w14:textId="3E23E941" w:rsidR="00143382" w:rsidRPr="0036158A" w:rsidRDefault="00D6297F" w:rsidP="00AF5C39">
      <w:pPr>
        <w:spacing w:line="320" w:lineRule="exact"/>
        <w:jc w:val="center"/>
        <w:rPr>
          <w:rFonts w:ascii="Times New Roman" w:eastAsia="新細明體" w:hAnsi="Times New Roman" w:cs="Times New Roman"/>
          <w:b/>
          <w:bCs/>
          <w:kern w:val="0"/>
          <w:sz w:val="28"/>
          <w:szCs w:val="28"/>
          <w:lang w:eastAsia="zh-TW"/>
        </w:rPr>
      </w:pPr>
      <w:r w:rsidRPr="0036158A">
        <w:rPr>
          <w:rFonts w:ascii="Times New Roman" w:eastAsia="新細明體" w:hAnsi="Times New Roman" w:cs="Times New Roman"/>
          <w:b/>
          <w:bCs/>
          <w:kern w:val="0"/>
          <w:sz w:val="28"/>
          <w:szCs w:val="28"/>
          <w:lang w:eastAsia="zh-TW"/>
        </w:rPr>
        <w:t>｢政府資助現斷層、學齡兒童欠支援｣</w:t>
      </w:r>
    </w:p>
    <w:p w14:paraId="0903104E" w14:textId="77777777" w:rsidR="00DE31AF" w:rsidRPr="0036158A" w:rsidRDefault="00DE31AF" w:rsidP="00AF5C39">
      <w:pPr>
        <w:spacing w:line="320" w:lineRule="exact"/>
        <w:jc w:val="center"/>
        <w:rPr>
          <w:rFonts w:ascii="Times New Roman" w:eastAsia="新細明體" w:hAnsi="Times New Roman" w:cs="Times New Roman"/>
          <w:kern w:val="0"/>
          <w:sz w:val="26"/>
          <w:szCs w:val="26"/>
          <w:lang w:eastAsia="zh-TW"/>
        </w:rPr>
      </w:pPr>
    </w:p>
    <w:p w14:paraId="2649F638" w14:textId="5E9CBF91" w:rsidR="000D7433" w:rsidRPr="0036158A" w:rsidRDefault="005A0A3F" w:rsidP="00DF5AA8">
      <w:pPr>
        <w:spacing w:line="320" w:lineRule="exact"/>
        <w:ind w:firstLineChars="200" w:firstLine="480"/>
        <w:jc w:val="both"/>
        <w:rPr>
          <w:rFonts w:ascii="Times New Roman" w:eastAsia="新細明體" w:hAnsi="Times New Roman" w:cs="Times New Roman"/>
          <w:b/>
          <w:color w:val="000000" w:themeColor="text1"/>
          <w:lang w:eastAsia="zh-TW"/>
        </w:rPr>
      </w:pPr>
      <w:r w:rsidRPr="0036158A">
        <w:rPr>
          <w:rFonts w:ascii="Times New Roman" w:eastAsia="新細明體" w:hAnsi="Times New Roman" w:cs="Times New Roman"/>
          <w:color w:val="000000" w:themeColor="text1"/>
          <w:lang w:eastAsia="zh-TW"/>
        </w:rPr>
        <w:t>香港社區組織協會</w:t>
      </w:r>
      <w:r w:rsidR="00B54F2E" w:rsidRPr="0036158A">
        <w:rPr>
          <w:rFonts w:ascii="Times New Roman" w:eastAsia="新細明體" w:hAnsi="Times New Roman" w:cs="Times New Roman"/>
          <w:color w:val="000000" w:themeColor="text1"/>
          <w:lang w:eastAsia="zh-TW"/>
        </w:rPr>
        <w:t>的</w:t>
      </w:r>
      <w:r w:rsidR="00E37369" w:rsidRPr="0036158A">
        <w:rPr>
          <w:rFonts w:ascii="Times New Roman" w:eastAsia="新細明體" w:hAnsi="Times New Roman" w:cs="Times New Roman"/>
          <w:color w:val="000000" w:themeColor="text1"/>
          <w:lang w:eastAsia="zh-TW"/>
        </w:rPr>
        <w:t>子女有特殊教育需要的家庭</w:t>
      </w:r>
      <w:r w:rsidR="00B54F2E" w:rsidRPr="0036158A">
        <w:rPr>
          <w:rFonts w:ascii="Times New Roman" w:eastAsia="新細明體" w:hAnsi="Times New Roman" w:cs="Times New Roman"/>
          <w:color w:val="000000" w:themeColor="text1"/>
          <w:lang w:eastAsia="zh-TW"/>
        </w:rPr>
        <w:t>會見教育局副局長蔡若蓮女士，反映</w:t>
      </w:r>
      <w:r w:rsidR="00F86047" w:rsidRPr="0036158A">
        <w:rPr>
          <w:rFonts w:ascii="Times New Roman" w:eastAsia="新細明體" w:hAnsi="Times New Roman" w:cs="Times New Roman"/>
          <w:color w:val="000000" w:themeColor="text1"/>
          <w:lang w:eastAsia="zh-TW"/>
        </w:rPr>
        <w:t>學前過渡至學齡階段的斷層問題和融合教育下對</w:t>
      </w:r>
      <w:r w:rsidR="00F86047" w:rsidRPr="0036158A">
        <w:rPr>
          <w:rFonts w:ascii="Times New Roman" w:eastAsia="新細明體" w:hAnsi="Times New Roman" w:cs="Times New Roman"/>
          <w:color w:val="000000" w:themeColor="text1"/>
          <w:lang w:eastAsia="zh-TW"/>
        </w:rPr>
        <w:t>SEN</w:t>
      </w:r>
      <w:r w:rsidR="00F86047" w:rsidRPr="0036158A">
        <w:rPr>
          <w:rFonts w:ascii="Times New Roman" w:eastAsia="新細明體" w:hAnsi="Times New Roman" w:cs="Times New Roman"/>
          <w:color w:val="000000" w:themeColor="text1"/>
          <w:lang w:eastAsia="zh-TW"/>
        </w:rPr>
        <w:t>學童支援不到位的問題。</w:t>
      </w:r>
      <w:r w:rsidR="0019050C" w:rsidRPr="0036158A">
        <w:rPr>
          <w:rFonts w:ascii="Times New Roman" w:eastAsia="新細明體" w:hAnsi="Times New Roman" w:cs="Times New Roman"/>
          <w:b/>
          <w:color w:val="000000" w:themeColor="text1"/>
          <w:lang w:eastAsia="zh-TW"/>
        </w:rPr>
        <w:t>要求教育局儘快聯合社會福利署制定學前</w:t>
      </w:r>
      <w:r w:rsidR="0019050C" w:rsidRPr="0036158A">
        <w:rPr>
          <w:rFonts w:ascii="Times New Roman" w:eastAsia="新細明體" w:hAnsi="Times New Roman" w:cs="Times New Roman"/>
          <w:b/>
          <w:color w:val="000000" w:themeColor="text1"/>
          <w:lang w:eastAsia="zh-TW"/>
        </w:rPr>
        <w:t>SEN</w:t>
      </w:r>
      <w:r w:rsidR="0019050C" w:rsidRPr="0036158A">
        <w:rPr>
          <w:rFonts w:ascii="Times New Roman" w:eastAsia="新細明體" w:hAnsi="Times New Roman" w:cs="Times New Roman"/>
          <w:b/>
          <w:color w:val="000000" w:themeColor="text1"/>
          <w:lang w:eastAsia="zh-TW"/>
        </w:rPr>
        <w:t>兒童過渡到學齡階段的支援方案，檢討與改善融合教育模式下</w:t>
      </w:r>
      <w:r w:rsidR="00BA3DF9" w:rsidRPr="0036158A">
        <w:rPr>
          <w:rFonts w:ascii="Times New Roman" w:eastAsia="新細明體" w:hAnsi="Times New Roman" w:cs="Times New Roman"/>
          <w:b/>
          <w:color w:val="000000" w:themeColor="text1"/>
          <w:lang w:eastAsia="zh-TW"/>
        </w:rPr>
        <w:t>的</w:t>
      </w:r>
      <w:r w:rsidR="009E570D" w:rsidRPr="0036158A">
        <w:rPr>
          <w:rFonts w:ascii="Times New Roman" w:eastAsia="新細明體" w:hAnsi="Times New Roman" w:cs="Times New Roman"/>
          <w:b/>
          <w:color w:val="000000" w:themeColor="text1"/>
          <w:lang w:eastAsia="zh-TW"/>
        </w:rPr>
        <w:t>支援</w:t>
      </w:r>
      <w:r w:rsidR="00BA3DF9" w:rsidRPr="0036158A">
        <w:rPr>
          <w:rFonts w:ascii="Times New Roman" w:eastAsia="新細明體" w:hAnsi="Times New Roman" w:cs="Times New Roman"/>
          <w:b/>
          <w:color w:val="000000" w:themeColor="text1"/>
          <w:lang w:eastAsia="zh-TW"/>
        </w:rPr>
        <w:t>模式</w:t>
      </w:r>
      <w:r w:rsidR="0019050C" w:rsidRPr="0036158A">
        <w:rPr>
          <w:rFonts w:ascii="Times New Roman" w:eastAsia="新細明體" w:hAnsi="Times New Roman" w:cs="Times New Roman"/>
          <w:b/>
          <w:color w:val="000000" w:themeColor="text1"/>
          <w:lang w:eastAsia="zh-TW"/>
        </w:rPr>
        <w:t>。</w:t>
      </w:r>
    </w:p>
    <w:p w14:paraId="11E07726" w14:textId="77777777" w:rsidR="00752881" w:rsidRPr="0036158A" w:rsidRDefault="00752881" w:rsidP="00DF5AA8">
      <w:pPr>
        <w:spacing w:line="320" w:lineRule="exact"/>
        <w:ind w:firstLineChars="200" w:firstLine="480"/>
        <w:jc w:val="both"/>
        <w:rPr>
          <w:rFonts w:ascii="Times New Roman" w:eastAsia="新細明體" w:hAnsi="Times New Roman" w:cs="Times New Roman"/>
          <w:color w:val="000000" w:themeColor="text1"/>
          <w:lang w:eastAsia="zh-TW"/>
        </w:rPr>
      </w:pPr>
    </w:p>
    <w:p w14:paraId="70A727A1" w14:textId="57759601" w:rsidR="009E570D" w:rsidRPr="0036158A" w:rsidRDefault="00BA3DF9" w:rsidP="00DF5AA8">
      <w:pPr>
        <w:spacing w:line="320" w:lineRule="exact"/>
        <w:ind w:firstLineChars="200" w:firstLine="480"/>
        <w:jc w:val="both"/>
        <w:rPr>
          <w:rFonts w:ascii="Times New Roman" w:eastAsia="新細明體" w:hAnsi="Times New Roman" w:cs="Times New Roman"/>
          <w:b/>
          <w:color w:val="000000" w:themeColor="text1"/>
          <w:lang w:eastAsia="zh-TW"/>
        </w:rPr>
      </w:pPr>
      <w:r w:rsidRPr="0036158A">
        <w:rPr>
          <w:rFonts w:ascii="Times New Roman" w:eastAsia="新細明體" w:hAnsi="Times New Roman" w:cs="Times New Roman"/>
          <w:color w:val="000000" w:themeColor="text1"/>
          <w:lang w:eastAsia="zh-TW"/>
        </w:rPr>
        <w:t>審計署於</w:t>
      </w:r>
      <w:r w:rsidRPr="0036158A">
        <w:rPr>
          <w:rFonts w:ascii="Times New Roman" w:eastAsia="新細明體" w:hAnsi="Times New Roman" w:cs="Times New Roman"/>
          <w:color w:val="000000" w:themeColor="text1"/>
          <w:lang w:eastAsia="zh-TW"/>
        </w:rPr>
        <w:t>4</w:t>
      </w:r>
      <w:r w:rsidRPr="0036158A">
        <w:rPr>
          <w:rFonts w:ascii="Times New Roman" w:eastAsia="新細明體" w:hAnsi="Times New Roman" w:cs="Times New Roman"/>
          <w:color w:val="000000" w:themeColor="text1"/>
          <w:lang w:eastAsia="zh-TW"/>
        </w:rPr>
        <w:t>月</w:t>
      </w:r>
      <w:r w:rsidRPr="0036158A">
        <w:rPr>
          <w:rFonts w:ascii="Times New Roman" w:eastAsia="新細明體" w:hAnsi="Times New Roman" w:cs="Times New Roman"/>
          <w:color w:val="000000" w:themeColor="text1"/>
          <w:lang w:eastAsia="zh-TW"/>
        </w:rPr>
        <w:t>3</w:t>
      </w:r>
      <w:r w:rsidRPr="0036158A">
        <w:rPr>
          <w:rFonts w:ascii="Times New Roman" w:eastAsia="新細明體" w:hAnsi="Times New Roman" w:cs="Times New Roman"/>
          <w:color w:val="000000" w:themeColor="text1"/>
          <w:lang w:eastAsia="zh-TW"/>
        </w:rPr>
        <w:t>日發佈了的報告揭示，教育局自</w:t>
      </w:r>
      <w:r w:rsidRPr="0036158A">
        <w:rPr>
          <w:rFonts w:ascii="Times New Roman" w:eastAsia="新細明體" w:hAnsi="Times New Roman" w:cs="Times New Roman"/>
          <w:color w:val="000000" w:themeColor="text1"/>
          <w:lang w:eastAsia="zh-TW"/>
        </w:rPr>
        <w:t>1997</w:t>
      </w:r>
      <w:r w:rsidRPr="0036158A">
        <w:rPr>
          <w:rFonts w:ascii="Times New Roman" w:eastAsia="新細明體" w:hAnsi="Times New Roman" w:cs="Times New Roman"/>
          <w:color w:val="000000" w:themeColor="text1"/>
          <w:lang w:eastAsia="zh-TW"/>
        </w:rPr>
        <w:t>年起推行，讓學校為</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學生融入主流中小學學習環境的「融合教育」政策，存在多個問題，</w:t>
      </w:r>
      <w:r w:rsidR="00752881" w:rsidRPr="0036158A">
        <w:rPr>
          <w:rFonts w:ascii="Times New Roman" w:eastAsia="新細明體" w:hAnsi="Times New Roman" w:cs="Times New Roman"/>
          <w:color w:val="000000" w:themeColor="text1"/>
          <w:lang w:eastAsia="zh-TW"/>
        </w:rPr>
        <w:t>當中多項建議</w:t>
      </w:r>
      <w:r w:rsidRPr="0036158A">
        <w:rPr>
          <w:rFonts w:ascii="Times New Roman" w:eastAsia="新細明體" w:hAnsi="Times New Roman" w:cs="Times New Roman"/>
          <w:color w:val="000000" w:themeColor="text1"/>
          <w:lang w:eastAsia="zh-TW"/>
        </w:rPr>
        <w:t>與本會</w:t>
      </w:r>
      <w:r w:rsidRPr="0036158A">
        <w:rPr>
          <w:rFonts w:ascii="Times New Roman" w:eastAsia="新細明體" w:hAnsi="Times New Roman" w:cs="Times New Roman"/>
          <w:color w:val="000000" w:themeColor="text1"/>
          <w:lang w:eastAsia="zh-TW"/>
        </w:rPr>
        <w:t>2</w:t>
      </w:r>
      <w:r w:rsidRPr="0036158A">
        <w:rPr>
          <w:rFonts w:ascii="Times New Roman" w:eastAsia="新細明體" w:hAnsi="Times New Roman" w:cs="Times New Roman"/>
          <w:color w:val="000000" w:themeColor="text1"/>
          <w:lang w:eastAsia="zh-TW"/>
        </w:rPr>
        <w:t>月</w:t>
      </w:r>
      <w:r w:rsidRPr="0036158A">
        <w:rPr>
          <w:rFonts w:ascii="Times New Roman" w:eastAsia="新細明體" w:hAnsi="Times New Roman" w:cs="Times New Roman"/>
          <w:color w:val="000000" w:themeColor="text1"/>
          <w:lang w:eastAsia="zh-TW"/>
        </w:rPr>
        <w:t>4</w:t>
      </w:r>
      <w:r w:rsidRPr="0036158A">
        <w:rPr>
          <w:rFonts w:ascii="Times New Roman" w:eastAsia="新細明體" w:hAnsi="Times New Roman" w:cs="Times New Roman"/>
          <w:color w:val="000000" w:themeColor="text1"/>
          <w:lang w:eastAsia="zh-TW"/>
        </w:rPr>
        <w:t>日發佈的《學前有特殊教育需要兒童過渡至學齡階段的服務需要》的質性調查研究報告涉及問題</w:t>
      </w:r>
      <w:r w:rsidR="00752881" w:rsidRPr="0036158A">
        <w:rPr>
          <w:rFonts w:ascii="Times New Roman" w:eastAsia="新細明體" w:hAnsi="Times New Roman" w:cs="Times New Roman"/>
          <w:color w:val="000000" w:themeColor="text1"/>
          <w:lang w:eastAsia="zh-TW"/>
        </w:rPr>
        <w:t>一致，包括</w:t>
      </w:r>
      <w:r w:rsidR="00752881" w:rsidRPr="0036158A">
        <w:rPr>
          <w:rFonts w:ascii="Times New Roman" w:eastAsia="新細明體" w:hAnsi="Times New Roman" w:cs="Times New Roman"/>
          <w:b/>
          <w:color w:val="000000" w:themeColor="text1"/>
          <w:lang w:eastAsia="zh-TW"/>
        </w:rPr>
        <w:t>識別有特殊教育需要的學生評估時間長、教育局向學校發出的｢學習支援津貼｣的三層支援模式指引不具體、教育心理學家入校服務的日數不達標、每間學校</w:t>
      </w:r>
      <w:r w:rsidR="00752881" w:rsidRPr="0036158A">
        <w:rPr>
          <w:rFonts w:ascii="Times New Roman" w:eastAsia="新細明體" w:hAnsi="Times New Roman" w:cs="Times New Roman"/>
          <w:b/>
          <w:color w:val="000000" w:themeColor="text1"/>
          <w:lang w:eastAsia="zh-TW"/>
        </w:rPr>
        <w:t>SEN</w:t>
      </w:r>
      <w:r w:rsidR="00752881" w:rsidRPr="0036158A">
        <w:rPr>
          <w:rFonts w:ascii="Times New Roman" w:eastAsia="新細明體" w:hAnsi="Times New Roman" w:cs="Times New Roman"/>
          <w:b/>
          <w:color w:val="000000" w:themeColor="text1"/>
          <w:lang w:eastAsia="zh-TW"/>
        </w:rPr>
        <w:t>學生的數目、類型和程度差異性大</w:t>
      </w:r>
      <w:r w:rsidR="00752881" w:rsidRPr="0036158A">
        <w:rPr>
          <w:rFonts w:ascii="Times New Roman" w:eastAsia="新細明體" w:hAnsi="Times New Roman" w:cs="Times New Roman"/>
          <w:color w:val="000000" w:themeColor="text1"/>
          <w:lang w:eastAsia="zh-TW"/>
        </w:rPr>
        <w:t>等的問題。但報告並未涉及</w:t>
      </w:r>
      <w:r w:rsidR="00752881" w:rsidRPr="0036158A">
        <w:rPr>
          <w:rFonts w:ascii="Times New Roman" w:eastAsia="新細明體" w:hAnsi="Times New Roman" w:cs="Times New Roman"/>
          <w:b/>
          <w:color w:val="000000" w:themeColor="text1"/>
          <w:lang w:eastAsia="zh-TW"/>
        </w:rPr>
        <w:t>SEN</w:t>
      </w:r>
      <w:r w:rsidR="00752881" w:rsidRPr="0036158A">
        <w:rPr>
          <w:rFonts w:ascii="Times New Roman" w:eastAsia="新細明體" w:hAnsi="Times New Roman" w:cs="Times New Roman"/>
          <w:b/>
          <w:color w:val="000000" w:themeColor="text1"/>
          <w:lang w:eastAsia="zh-TW"/>
        </w:rPr>
        <w:t>兒童由</w:t>
      </w:r>
      <w:proofErr w:type="gramStart"/>
      <w:r w:rsidR="00752881" w:rsidRPr="0036158A">
        <w:rPr>
          <w:rFonts w:ascii="Times New Roman" w:eastAsia="新細明體" w:hAnsi="Times New Roman" w:cs="Times New Roman"/>
          <w:b/>
          <w:color w:val="000000" w:themeColor="text1"/>
          <w:lang w:eastAsia="zh-TW"/>
        </w:rPr>
        <w:t>幼稚園升讀小學</w:t>
      </w:r>
      <w:proofErr w:type="gramEnd"/>
      <w:r w:rsidR="009E570D" w:rsidRPr="0036158A">
        <w:rPr>
          <w:rFonts w:ascii="Times New Roman" w:eastAsia="新細明體" w:hAnsi="Times New Roman" w:cs="Times New Roman"/>
          <w:b/>
          <w:color w:val="000000" w:themeColor="text1"/>
          <w:lang w:eastAsia="zh-TW"/>
        </w:rPr>
        <w:t>的</w:t>
      </w:r>
      <w:r w:rsidR="00752881" w:rsidRPr="0036158A">
        <w:rPr>
          <w:rFonts w:ascii="Times New Roman" w:eastAsia="新細明體" w:hAnsi="Times New Roman" w:cs="Times New Roman"/>
          <w:b/>
          <w:color w:val="000000" w:themeColor="text1"/>
          <w:lang w:eastAsia="zh-TW"/>
        </w:rPr>
        <w:t>過渡性支援不足</w:t>
      </w:r>
      <w:r w:rsidR="009E570D" w:rsidRPr="0036158A">
        <w:rPr>
          <w:rFonts w:ascii="Times New Roman" w:eastAsia="新細明體" w:hAnsi="Times New Roman" w:cs="Times New Roman"/>
          <w:b/>
          <w:color w:val="000000" w:themeColor="text1"/>
          <w:lang w:eastAsia="zh-TW"/>
        </w:rPr>
        <w:t>、校內支援服務不到</w:t>
      </w:r>
      <w:r w:rsidR="00B33CC8" w:rsidRPr="0036158A">
        <w:rPr>
          <w:rFonts w:ascii="Times New Roman" w:eastAsia="新細明體" w:hAnsi="Times New Roman" w:cs="Times New Roman"/>
          <w:b/>
          <w:color w:val="000000" w:themeColor="text1"/>
          <w:lang w:eastAsia="zh-TW"/>
        </w:rPr>
        <w:t>位</w:t>
      </w:r>
      <w:r w:rsidR="009E570D" w:rsidRPr="0036158A">
        <w:rPr>
          <w:rFonts w:ascii="Times New Roman" w:eastAsia="新細明體" w:hAnsi="Times New Roman" w:cs="Times New Roman"/>
          <w:b/>
          <w:color w:val="000000" w:themeColor="text1"/>
          <w:lang w:eastAsia="zh-TW"/>
        </w:rPr>
        <w:t>、未有研究</w:t>
      </w:r>
      <w:r w:rsidR="009E570D" w:rsidRPr="0036158A">
        <w:rPr>
          <w:rFonts w:ascii="Times New Roman" w:eastAsia="新細明體" w:hAnsi="Times New Roman" w:cs="Times New Roman"/>
          <w:b/>
          <w:color w:val="000000" w:themeColor="text1"/>
          <w:lang w:eastAsia="zh-TW"/>
        </w:rPr>
        <w:t>“</w:t>
      </w:r>
      <w:r w:rsidR="009E570D" w:rsidRPr="0036158A">
        <w:rPr>
          <w:rFonts w:ascii="Times New Roman" w:eastAsia="新細明體" w:hAnsi="Times New Roman" w:cs="Times New Roman"/>
          <w:b/>
          <w:color w:val="000000" w:themeColor="text1"/>
          <w:lang w:eastAsia="zh-TW"/>
        </w:rPr>
        <w:t>錢跟人走</w:t>
      </w:r>
      <w:r w:rsidR="009E570D" w:rsidRPr="0036158A">
        <w:rPr>
          <w:rFonts w:ascii="Times New Roman" w:eastAsia="新細明體" w:hAnsi="Times New Roman" w:cs="Times New Roman"/>
          <w:b/>
          <w:color w:val="000000" w:themeColor="text1"/>
          <w:lang w:eastAsia="zh-TW"/>
        </w:rPr>
        <w:t>”</w:t>
      </w:r>
      <w:r w:rsidR="009E570D" w:rsidRPr="0036158A">
        <w:rPr>
          <w:rFonts w:ascii="Times New Roman" w:eastAsia="新細明體" w:hAnsi="Times New Roman" w:cs="Times New Roman"/>
          <w:b/>
          <w:color w:val="000000" w:themeColor="text1"/>
          <w:lang w:eastAsia="zh-TW"/>
        </w:rPr>
        <w:t>與</w:t>
      </w:r>
      <w:r w:rsidR="009E570D" w:rsidRPr="0036158A">
        <w:rPr>
          <w:rFonts w:ascii="Times New Roman" w:eastAsia="新細明體" w:hAnsi="Times New Roman" w:cs="Times New Roman"/>
          <w:b/>
          <w:color w:val="000000" w:themeColor="text1"/>
          <w:lang w:eastAsia="zh-TW"/>
        </w:rPr>
        <w:t>“</w:t>
      </w:r>
      <w:r w:rsidR="009E570D" w:rsidRPr="0036158A">
        <w:rPr>
          <w:rFonts w:ascii="Times New Roman" w:eastAsia="新細明體" w:hAnsi="Times New Roman" w:cs="Times New Roman"/>
          <w:b/>
          <w:color w:val="000000" w:themeColor="text1"/>
          <w:lang w:eastAsia="zh-TW"/>
        </w:rPr>
        <w:t>校內支援</w:t>
      </w:r>
      <w:r w:rsidR="009E570D" w:rsidRPr="0036158A">
        <w:rPr>
          <w:rFonts w:ascii="Times New Roman" w:eastAsia="新細明體" w:hAnsi="Times New Roman" w:cs="Times New Roman"/>
          <w:b/>
          <w:color w:val="000000" w:themeColor="text1"/>
          <w:lang w:eastAsia="zh-TW"/>
        </w:rPr>
        <w:t>”</w:t>
      </w:r>
      <w:r w:rsidR="009E570D" w:rsidRPr="0036158A">
        <w:rPr>
          <w:rFonts w:ascii="Times New Roman" w:eastAsia="新細明體" w:hAnsi="Times New Roman" w:cs="Times New Roman"/>
          <w:b/>
          <w:color w:val="000000" w:themeColor="text1"/>
          <w:lang w:eastAsia="zh-TW"/>
        </w:rPr>
        <w:t>雙軌制的服務模式、照顧者精神壓力大等問題。</w:t>
      </w:r>
    </w:p>
    <w:p w14:paraId="4526046F" w14:textId="77777777" w:rsidR="009A284A" w:rsidRPr="0036158A" w:rsidRDefault="009A284A" w:rsidP="00DF5AA8">
      <w:pPr>
        <w:spacing w:line="320" w:lineRule="exact"/>
        <w:jc w:val="both"/>
        <w:rPr>
          <w:rFonts w:ascii="Times New Roman" w:eastAsia="新細明體" w:hAnsi="Times New Roman" w:cs="Times New Roman"/>
          <w:b/>
          <w:kern w:val="0"/>
          <w:lang w:eastAsia="zh-TW"/>
        </w:rPr>
      </w:pPr>
    </w:p>
    <w:p w14:paraId="5E8502E5" w14:textId="58207782" w:rsidR="009A284A" w:rsidRPr="0036158A" w:rsidRDefault="009A284A" w:rsidP="004B6119">
      <w:pPr>
        <w:pStyle w:val="a3"/>
        <w:numPr>
          <w:ilvl w:val="0"/>
          <w:numId w:val="13"/>
        </w:numPr>
        <w:spacing w:line="320" w:lineRule="exact"/>
        <w:ind w:leftChars="0"/>
        <w:jc w:val="both"/>
        <w:rPr>
          <w:rFonts w:ascii="Times New Roman" w:eastAsia="新細明體" w:hAnsi="Times New Roman" w:cs="Times New Roman"/>
          <w:b/>
          <w:color w:val="000000" w:themeColor="text1"/>
        </w:rPr>
      </w:pPr>
      <w:r w:rsidRPr="0036158A">
        <w:rPr>
          <w:rFonts w:ascii="Times New Roman" w:eastAsia="新細明體" w:hAnsi="Times New Roman" w:cs="Times New Roman"/>
          <w:b/>
          <w:color w:val="000000" w:themeColor="text1"/>
        </w:rPr>
        <w:t>背景資料</w:t>
      </w:r>
    </w:p>
    <w:p w14:paraId="3419AD77" w14:textId="77777777" w:rsidR="004B6119" w:rsidRPr="0036158A" w:rsidRDefault="004B6119" w:rsidP="004B6119">
      <w:pPr>
        <w:pStyle w:val="a3"/>
        <w:spacing w:line="320" w:lineRule="exact"/>
        <w:ind w:leftChars="0" w:left="510"/>
        <w:jc w:val="both"/>
        <w:rPr>
          <w:rFonts w:ascii="Times New Roman" w:eastAsia="新細明體" w:hAnsi="Times New Roman" w:cs="Times New Roman"/>
          <w:b/>
          <w:color w:val="000000" w:themeColor="text1"/>
        </w:rPr>
      </w:pPr>
    </w:p>
    <w:p w14:paraId="6FDACAC4" w14:textId="7AD74B5A" w:rsidR="001F1AE2" w:rsidRPr="0036158A" w:rsidRDefault="009A284A" w:rsidP="00DF5AA8">
      <w:pPr>
        <w:spacing w:line="320" w:lineRule="exact"/>
        <w:ind w:firstLineChars="200" w:firstLine="480"/>
        <w:jc w:val="both"/>
        <w:rPr>
          <w:rFonts w:ascii="Times New Roman" w:eastAsia="新細明體" w:hAnsi="Times New Roman" w:cs="Times New Roman"/>
          <w:color w:val="000000" w:themeColor="text1"/>
          <w:lang w:val="en-GB" w:eastAsia="zh-TW"/>
        </w:rPr>
      </w:pP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包括讀寫障礙、肢體傷殘、發展遲緩、聽障、視障和言語障礙等，</w:t>
      </w:r>
      <w:r w:rsidR="0046171D" w:rsidRPr="0036158A">
        <w:rPr>
          <w:rFonts w:ascii="Times New Roman" w:eastAsia="新細明體" w:hAnsi="Times New Roman" w:cs="Times New Roman"/>
          <w:color w:val="000000" w:themeColor="text1"/>
          <w:lang w:eastAsia="zh-TW"/>
        </w:rPr>
        <w:t>2017/18</w:t>
      </w:r>
      <w:r w:rsidR="0046171D" w:rsidRPr="0036158A">
        <w:rPr>
          <w:rFonts w:ascii="Times New Roman" w:eastAsia="新細明體" w:hAnsi="Times New Roman" w:cs="Times New Roman"/>
          <w:color w:val="000000" w:themeColor="text1"/>
          <w:lang w:eastAsia="zh-TW"/>
        </w:rPr>
        <w:t>年度亦將有情緒問題的學生包含在內。</w:t>
      </w:r>
      <w:r w:rsidR="001F1AE2" w:rsidRPr="0036158A">
        <w:rPr>
          <w:rFonts w:ascii="Times New Roman" w:eastAsia="新細明體" w:hAnsi="Times New Roman" w:cs="Times New Roman"/>
          <w:color w:val="000000" w:themeColor="text1"/>
          <w:lang w:val="en-GB" w:eastAsia="zh-TW"/>
        </w:rPr>
        <w:t>在</w:t>
      </w:r>
      <w:r w:rsidR="001F1AE2" w:rsidRPr="0036158A">
        <w:rPr>
          <w:rFonts w:ascii="Times New Roman" w:eastAsia="新細明體" w:hAnsi="Times New Roman" w:cs="Times New Roman"/>
          <w:color w:val="000000" w:themeColor="text1"/>
          <w:lang w:val="en-GB" w:eastAsia="zh-TW"/>
        </w:rPr>
        <w:t>2016/2017</w:t>
      </w:r>
      <w:r w:rsidR="001F1AE2" w:rsidRPr="0036158A">
        <w:rPr>
          <w:rFonts w:ascii="Times New Roman" w:eastAsia="新細明體" w:hAnsi="Times New Roman" w:cs="Times New Roman"/>
          <w:color w:val="000000" w:themeColor="text1"/>
          <w:lang w:val="en-GB" w:eastAsia="zh-TW"/>
        </w:rPr>
        <w:t>學年，就讀於本港主流小學及中學有</w:t>
      </w:r>
      <w:r w:rsidR="001F1AE2" w:rsidRPr="0036158A">
        <w:rPr>
          <w:rFonts w:ascii="Times New Roman" w:eastAsia="新細明體" w:hAnsi="Times New Roman" w:cs="Times New Roman"/>
          <w:color w:val="000000" w:themeColor="text1"/>
          <w:lang w:val="en-GB" w:eastAsia="zh-TW"/>
        </w:rPr>
        <w:t>SEN</w:t>
      </w:r>
      <w:r w:rsidR="001F1AE2" w:rsidRPr="0036158A">
        <w:rPr>
          <w:rFonts w:ascii="Times New Roman" w:eastAsia="新細明體" w:hAnsi="Times New Roman" w:cs="Times New Roman"/>
          <w:color w:val="000000" w:themeColor="text1"/>
          <w:lang w:val="en-GB" w:eastAsia="zh-TW"/>
        </w:rPr>
        <w:t>學童分別有超過</w:t>
      </w:r>
      <w:r w:rsidR="001F1AE2" w:rsidRPr="0036158A">
        <w:rPr>
          <w:rFonts w:ascii="Times New Roman" w:eastAsia="新細明體" w:hAnsi="Times New Roman" w:cs="Times New Roman"/>
          <w:color w:val="000000" w:themeColor="text1"/>
          <w:lang w:val="en-GB" w:eastAsia="zh-TW"/>
        </w:rPr>
        <w:t>21,860</w:t>
      </w:r>
      <w:r w:rsidR="001F1AE2" w:rsidRPr="0036158A">
        <w:rPr>
          <w:rFonts w:ascii="Times New Roman" w:eastAsia="新細明體" w:hAnsi="Times New Roman" w:cs="Times New Roman"/>
          <w:color w:val="000000" w:themeColor="text1"/>
          <w:lang w:val="en-GB" w:eastAsia="zh-TW"/>
        </w:rPr>
        <w:t>名及</w:t>
      </w:r>
      <w:r w:rsidR="001F1AE2" w:rsidRPr="0036158A">
        <w:rPr>
          <w:rFonts w:ascii="Times New Roman" w:eastAsia="新細明體" w:hAnsi="Times New Roman" w:cs="Times New Roman"/>
          <w:color w:val="000000" w:themeColor="text1"/>
          <w:lang w:val="en-GB" w:eastAsia="zh-TW"/>
        </w:rPr>
        <w:t>21,030</w:t>
      </w:r>
      <w:r w:rsidR="001F1AE2" w:rsidRPr="0036158A">
        <w:rPr>
          <w:rFonts w:ascii="Times New Roman" w:eastAsia="新細明體" w:hAnsi="Times New Roman" w:cs="Times New Roman"/>
          <w:color w:val="000000" w:themeColor="text1"/>
          <w:lang w:val="en-GB" w:eastAsia="zh-TW"/>
        </w:rPr>
        <w:t>名；加上在特殊學校就讀的學生有</w:t>
      </w:r>
      <w:r w:rsidR="001F1AE2" w:rsidRPr="0036158A">
        <w:rPr>
          <w:rFonts w:ascii="Times New Roman" w:eastAsia="新細明體" w:hAnsi="Times New Roman" w:cs="Times New Roman"/>
          <w:color w:val="000000" w:themeColor="text1"/>
          <w:lang w:val="en-GB" w:eastAsia="zh-TW"/>
        </w:rPr>
        <w:t>7,752</w:t>
      </w:r>
      <w:r w:rsidR="001F1AE2" w:rsidRPr="0036158A">
        <w:rPr>
          <w:rFonts w:ascii="Times New Roman" w:eastAsia="新細明體" w:hAnsi="Times New Roman" w:cs="Times New Roman"/>
          <w:color w:val="000000" w:themeColor="text1"/>
          <w:lang w:val="en-GB" w:eastAsia="zh-TW"/>
        </w:rPr>
        <w:t>名，推算全港確診</w:t>
      </w:r>
      <w:r w:rsidR="001F1AE2" w:rsidRPr="0036158A">
        <w:rPr>
          <w:rFonts w:ascii="Times New Roman" w:eastAsia="新細明體" w:hAnsi="Times New Roman" w:cs="Times New Roman"/>
          <w:color w:val="000000" w:themeColor="text1"/>
          <w:lang w:val="en-GB" w:eastAsia="zh-TW"/>
        </w:rPr>
        <w:t>SEN</w:t>
      </w:r>
      <w:r w:rsidR="001F1AE2" w:rsidRPr="0036158A">
        <w:rPr>
          <w:rFonts w:ascii="Times New Roman" w:eastAsia="新細明體" w:hAnsi="Times New Roman" w:cs="Times New Roman"/>
          <w:color w:val="000000" w:themeColor="text1"/>
          <w:lang w:val="en-GB" w:eastAsia="zh-TW"/>
        </w:rPr>
        <w:t>學齡兒童有</w:t>
      </w:r>
      <w:r w:rsidR="001F1AE2" w:rsidRPr="0036158A">
        <w:rPr>
          <w:rFonts w:ascii="Times New Roman" w:eastAsia="新細明體" w:hAnsi="Times New Roman" w:cs="Times New Roman"/>
          <w:color w:val="000000" w:themeColor="text1"/>
          <w:lang w:val="en-GB" w:eastAsia="zh-TW"/>
        </w:rPr>
        <w:t>50,642</w:t>
      </w:r>
      <w:r w:rsidR="001F1AE2" w:rsidRPr="0036158A">
        <w:rPr>
          <w:rFonts w:ascii="Times New Roman" w:eastAsia="新細明體" w:hAnsi="Times New Roman" w:cs="Times New Roman"/>
          <w:color w:val="000000" w:themeColor="text1"/>
          <w:lang w:val="en-GB" w:eastAsia="zh-TW"/>
        </w:rPr>
        <w:t>人</w:t>
      </w:r>
      <w:r w:rsidR="001F1AE2" w:rsidRPr="0036158A">
        <w:rPr>
          <w:rFonts w:ascii="Times New Roman" w:eastAsia="新細明體" w:hAnsi="Times New Roman" w:cs="Times New Roman"/>
          <w:color w:val="000000" w:themeColor="text1"/>
          <w:vertAlign w:val="superscript"/>
          <w:lang w:val="en-GB" w:eastAsia="zh-TW"/>
        </w:rPr>
        <w:footnoteReference w:id="1"/>
      </w:r>
      <w:r w:rsidR="001F1AE2" w:rsidRPr="0036158A">
        <w:rPr>
          <w:rFonts w:ascii="Times New Roman" w:eastAsia="新細明體" w:hAnsi="Times New Roman" w:cs="Times New Roman"/>
          <w:color w:val="000000" w:themeColor="text1"/>
          <w:lang w:val="en-GB" w:eastAsia="zh-TW"/>
        </w:rPr>
        <w:t>。</w:t>
      </w:r>
    </w:p>
    <w:p w14:paraId="45F315D8" w14:textId="0E9E7428" w:rsidR="00583F95" w:rsidRPr="0036158A" w:rsidRDefault="00583F95" w:rsidP="00DF5AA8">
      <w:pPr>
        <w:spacing w:line="320" w:lineRule="exact"/>
        <w:ind w:firstLineChars="200" w:firstLine="480"/>
        <w:jc w:val="both"/>
        <w:rPr>
          <w:rFonts w:ascii="Times New Roman" w:eastAsia="新細明體" w:hAnsi="Times New Roman" w:cs="Times New Roman"/>
          <w:color w:val="000000" w:themeColor="text1"/>
          <w:lang w:eastAsia="zh-TW"/>
        </w:rPr>
      </w:pPr>
    </w:p>
    <w:p w14:paraId="51B5D118" w14:textId="207FA4B4" w:rsidR="00583F95" w:rsidRPr="0036158A" w:rsidRDefault="009E570D" w:rsidP="004B6119">
      <w:pPr>
        <w:pStyle w:val="a3"/>
        <w:numPr>
          <w:ilvl w:val="0"/>
          <w:numId w:val="13"/>
        </w:numPr>
        <w:spacing w:line="320" w:lineRule="exact"/>
        <w:ind w:leftChars="0"/>
        <w:jc w:val="both"/>
        <w:rPr>
          <w:rFonts w:ascii="Times New Roman" w:eastAsia="新細明體" w:hAnsi="Times New Roman" w:cs="Times New Roman"/>
          <w:b/>
          <w:color w:val="000000" w:themeColor="text1"/>
        </w:rPr>
      </w:pPr>
      <w:r w:rsidRPr="0036158A">
        <w:rPr>
          <w:rFonts w:ascii="Times New Roman" w:eastAsia="新細明體" w:hAnsi="Times New Roman" w:cs="Times New Roman"/>
          <w:b/>
          <w:color w:val="000000" w:themeColor="text1"/>
        </w:rPr>
        <w:t>融合教育下的支援問題</w:t>
      </w:r>
    </w:p>
    <w:p w14:paraId="36A985D2" w14:textId="77777777" w:rsidR="004B6119" w:rsidRPr="0036158A" w:rsidRDefault="004B6119" w:rsidP="004B6119">
      <w:pPr>
        <w:pStyle w:val="a3"/>
        <w:spacing w:line="320" w:lineRule="exact"/>
        <w:ind w:leftChars="0" w:left="510"/>
        <w:jc w:val="both"/>
        <w:rPr>
          <w:rFonts w:ascii="Times New Roman" w:eastAsia="新細明體" w:hAnsi="Times New Roman" w:cs="Times New Roman"/>
          <w:b/>
          <w:color w:val="000000" w:themeColor="text1"/>
        </w:rPr>
      </w:pPr>
    </w:p>
    <w:p w14:paraId="0B8FFCE3" w14:textId="33455CD5" w:rsidR="00271031" w:rsidRPr="0036158A" w:rsidRDefault="00271031" w:rsidP="00DF5AA8">
      <w:pPr>
        <w:spacing w:line="320" w:lineRule="exact"/>
        <w:jc w:val="both"/>
        <w:rPr>
          <w:rFonts w:ascii="Times New Roman" w:eastAsia="新細明體" w:hAnsi="Times New Roman" w:cs="Times New Roman"/>
          <w:b/>
          <w:color w:val="000000" w:themeColor="text1"/>
          <w:u w:val="single"/>
          <w:lang w:eastAsia="zh-TW"/>
        </w:rPr>
      </w:pPr>
      <w:r w:rsidRPr="0036158A">
        <w:rPr>
          <w:rFonts w:ascii="Times New Roman" w:eastAsia="新細明體" w:hAnsi="Times New Roman" w:cs="Times New Roman"/>
          <w:b/>
          <w:color w:val="000000" w:themeColor="text1"/>
          <w:u w:val="single"/>
          <w:lang w:eastAsia="zh-TW"/>
        </w:rPr>
        <w:t>2.1</w:t>
      </w:r>
      <w:r w:rsidR="005A0A3F" w:rsidRPr="0036158A">
        <w:rPr>
          <w:rFonts w:ascii="Times New Roman" w:eastAsia="新細明體" w:hAnsi="Times New Roman" w:cs="Times New Roman"/>
          <w:b/>
          <w:color w:val="000000" w:themeColor="text1"/>
          <w:u w:val="single"/>
          <w:lang w:eastAsia="zh-TW"/>
        </w:rPr>
        <w:t xml:space="preserve"> </w:t>
      </w:r>
      <w:r w:rsidR="00143382" w:rsidRPr="0036158A">
        <w:rPr>
          <w:rFonts w:ascii="Times New Roman" w:eastAsia="新細明體" w:hAnsi="Times New Roman" w:cs="Times New Roman"/>
          <w:b/>
          <w:color w:val="000000" w:themeColor="text1"/>
          <w:u w:val="single"/>
          <w:lang w:eastAsia="zh-TW"/>
        </w:rPr>
        <w:t>五萬</w:t>
      </w:r>
      <w:r w:rsidR="00143382" w:rsidRPr="0036158A">
        <w:rPr>
          <w:rFonts w:ascii="Times New Roman" w:eastAsia="新細明體" w:hAnsi="Times New Roman" w:cs="Times New Roman"/>
          <w:b/>
          <w:color w:val="000000" w:themeColor="text1"/>
          <w:u w:val="single"/>
          <w:lang w:eastAsia="zh-TW"/>
        </w:rPr>
        <w:t>6</w:t>
      </w:r>
      <w:r w:rsidR="00143382" w:rsidRPr="0036158A">
        <w:rPr>
          <w:rFonts w:ascii="Times New Roman" w:eastAsia="新細明體" w:hAnsi="Times New Roman" w:cs="Times New Roman"/>
          <w:b/>
          <w:color w:val="000000" w:themeColor="text1"/>
          <w:u w:val="single"/>
          <w:lang w:eastAsia="zh-TW"/>
        </w:rPr>
        <w:t>歲或以上</w:t>
      </w:r>
      <w:r w:rsidR="005A0A3F" w:rsidRPr="0036158A">
        <w:rPr>
          <w:rFonts w:ascii="Times New Roman" w:eastAsia="新細明體" w:hAnsi="Times New Roman" w:cs="Times New Roman"/>
          <w:b/>
          <w:color w:val="000000" w:themeColor="text1"/>
          <w:u w:val="single"/>
          <w:lang w:eastAsia="zh-TW"/>
        </w:rPr>
        <w:t>學齡兒童出現</w:t>
      </w:r>
      <w:r w:rsidR="00BB14F7" w:rsidRPr="0036158A">
        <w:rPr>
          <w:rFonts w:ascii="Times New Roman" w:eastAsia="新細明體" w:hAnsi="Times New Roman" w:cs="Times New Roman"/>
          <w:b/>
          <w:color w:val="000000" w:themeColor="text1"/>
          <w:u w:val="single"/>
          <w:lang w:eastAsia="zh-TW"/>
        </w:rPr>
        <w:t>服務斷層</w:t>
      </w:r>
    </w:p>
    <w:p w14:paraId="281A22DD" w14:textId="77777777" w:rsidR="004B6119" w:rsidRPr="0036158A" w:rsidRDefault="004B6119" w:rsidP="00DF5AA8">
      <w:pPr>
        <w:spacing w:line="320" w:lineRule="exact"/>
        <w:jc w:val="both"/>
        <w:rPr>
          <w:rFonts w:ascii="Times New Roman" w:eastAsia="新細明體" w:hAnsi="Times New Roman" w:cs="Times New Roman"/>
          <w:b/>
          <w:color w:val="000000" w:themeColor="text1"/>
          <w:u w:val="single"/>
          <w:lang w:eastAsia="zh-TW"/>
        </w:rPr>
      </w:pPr>
    </w:p>
    <w:p w14:paraId="407C42D3" w14:textId="0C571108" w:rsidR="00C12415" w:rsidRPr="0036158A" w:rsidRDefault="00271031" w:rsidP="00DF5AA8">
      <w:pPr>
        <w:spacing w:line="320" w:lineRule="exact"/>
        <w:ind w:firstLineChars="200" w:firstLine="480"/>
        <w:jc w:val="both"/>
        <w:rPr>
          <w:rFonts w:ascii="Times New Roman" w:eastAsia="新細明體" w:hAnsi="Times New Roman" w:cs="Times New Roman"/>
          <w:color w:val="000000" w:themeColor="text1"/>
          <w:lang w:eastAsia="zh-TW"/>
        </w:rPr>
      </w:pPr>
      <w:r w:rsidRPr="0036158A">
        <w:rPr>
          <w:rFonts w:ascii="Times New Roman" w:eastAsia="新細明體" w:hAnsi="Times New Roman" w:cs="Times New Roman"/>
          <w:color w:val="000000" w:themeColor="text1"/>
          <w:lang w:eastAsia="zh-TW"/>
        </w:rPr>
        <w:t>6</w:t>
      </w:r>
      <w:r w:rsidRPr="0036158A">
        <w:rPr>
          <w:rFonts w:ascii="Times New Roman" w:eastAsia="新細明體" w:hAnsi="Times New Roman" w:cs="Times New Roman"/>
          <w:color w:val="000000" w:themeColor="text1"/>
          <w:lang w:eastAsia="zh-TW"/>
        </w:rPr>
        <w:t>歲以下的學前</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兒童支援政策由社會福利署統籌，無論是「資助學前康復服務」、「</w:t>
      </w:r>
      <w:proofErr w:type="gramStart"/>
      <w:r w:rsidRPr="0036158A">
        <w:rPr>
          <w:rFonts w:ascii="Times New Roman" w:eastAsia="新細明體" w:hAnsi="Times New Roman" w:cs="Times New Roman"/>
          <w:color w:val="000000" w:themeColor="text1"/>
          <w:lang w:eastAsia="zh-TW"/>
        </w:rPr>
        <w:t>為輪候</w:t>
      </w:r>
      <w:proofErr w:type="gramEnd"/>
      <w:r w:rsidRPr="0036158A">
        <w:rPr>
          <w:rFonts w:ascii="Times New Roman" w:eastAsia="新細明體" w:hAnsi="Times New Roman" w:cs="Times New Roman"/>
          <w:color w:val="000000" w:themeColor="text1"/>
          <w:lang w:eastAsia="zh-TW"/>
        </w:rPr>
        <w:t>資助學前康復服務的兒童提供學習訓練津貼」或是「到校學前康復服務試驗計劃」均針對學前兒童，即使服務成效顯著，只要</w:t>
      </w:r>
      <w:proofErr w:type="spellStart"/>
      <w:r w:rsidRPr="0036158A">
        <w:rPr>
          <w:rFonts w:ascii="Times New Roman" w:eastAsia="新細明體" w:hAnsi="Times New Roman" w:cs="Times New Roman"/>
          <w:color w:val="000000" w:themeColor="text1"/>
          <w:lang w:eastAsia="zh-TW"/>
        </w:rPr>
        <w:t>SEN</w:t>
      </w:r>
      <w:proofErr w:type="spellEnd"/>
      <w:r w:rsidRPr="0036158A">
        <w:rPr>
          <w:rFonts w:ascii="Times New Roman" w:eastAsia="新細明體" w:hAnsi="Times New Roman" w:cs="Times New Roman"/>
          <w:color w:val="000000" w:themeColor="text1"/>
          <w:lang w:eastAsia="zh-TW"/>
        </w:rPr>
        <w:t>兒童足</w:t>
      </w:r>
      <w:r w:rsidRPr="0036158A">
        <w:rPr>
          <w:rFonts w:ascii="Times New Roman" w:eastAsia="新細明體" w:hAnsi="Times New Roman" w:cs="Times New Roman"/>
          <w:color w:val="000000" w:themeColor="text1"/>
          <w:lang w:eastAsia="zh-TW"/>
        </w:rPr>
        <w:t>6</w:t>
      </w:r>
      <w:r w:rsidRPr="0036158A">
        <w:rPr>
          <w:rFonts w:ascii="Times New Roman" w:eastAsia="新細明體" w:hAnsi="Times New Roman" w:cs="Times New Roman"/>
          <w:color w:val="000000" w:themeColor="text1"/>
          <w:lang w:eastAsia="zh-TW"/>
        </w:rPr>
        <w:t>歲，其支援政策就開始由教育局統籌，多項支援學前兒童的政策與服務在</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學童進入學齡階段便驟然停止，令學童和家長無所適從。</w:t>
      </w:r>
      <w:r w:rsidR="009E570D" w:rsidRPr="0036158A">
        <w:rPr>
          <w:rFonts w:ascii="Times New Roman" w:eastAsia="新細明體" w:hAnsi="Times New Roman" w:cs="Times New Roman"/>
          <w:color w:val="000000" w:themeColor="text1"/>
          <w:lang w:eastAsia="zh-TW"/>
        </w:rPr>
        <w:t>本會多名個案只要</w:t>
      </w:r>
      <w:r w:rsidR="009E570D" w:rsidRPr="0036158A">
        <w:rPr>
          <w:rFonts w:ascii="Times New Roman" w:eastAsia="新細明體" w:hAnsi="Times New Roman" w:cs="Times New Roman"/>
          <w:color w:val="000000" w:themeColor="text1"/>
          <w:lang w:eastAsia="zh-TW"/>
        </w:rPr>
        <w:t>SEN</w:t>
      </w:r>
      <w:r w:rsidR="009E570D" w:rsidRPr="0036158A">
        <w:rPr>
          <w:rFonts w:ascii="Times New Roman" w:eastAsia="新細明體" w:hAnsi="Times New Roman" w:cs="Times New Roman"/>
          <w:color w:val="000000" w:themeColor="text1"/>
          <w:lang w:eastAsia="zh-TW"/>
        </w:rPr>
        <w:t>兒童超六歲</w:t>
      </w:r>
      <w:r w:rsidR="00E37369" w:rsidRPr="0036158A">
        <w:rPr>
          <w:rFonts w:ascii="Times New Roman" w:eastAsia="新細明體" w:hAnsi="Times New Roman" w:cs="Times New Roman"/>
          <w:color w:val="000000" w:themeColor="text1"/>
          <w:lang w:eastAsia="zh-TW"/>
        </w:rPr>
        <w:t>，支援服務即停止</w:t>
      </w:r>
      <w:r w:rsidR="009E570D" w:rsidRPr="0036158A">
        <w:rPr>
          <w:rFonts w:ascii="Times New Roman" w:eastAsia="新細明體" w:hAnsi="Times New Roman" w:cs="Times New Roman"/>
          <w:color w:val="000000" w:themeColor="text1"/>
          <w:lang w:eastAsia="zh-TW"/>
        </w:rPr>
        <w:t>，即使</w:t>
      </w:r>
      <w:r w:rsidR="00C12415" w:rsidRPr="0036158A">
        <w:rPr>
          <w:rFonts w:ascii="Times New Roman" w:eastAsia="新細明體" w:hAnsi="Times New Roman" w:cs="Times New Roman"/>
          <w:color w:val="000000" w:themeColor="text1"/>
          <w:lang w:eastAsia="zh-TW"/>
        </w:rPr>
        <w:t>兒童</w:t>
      </w:r>
      <w:r w:rsidR="009E570D" w:rsidRPr="0036158A">
        <w:rPr>
          <w:rFonts w:ascii="Times New Roman" w:eastAsia="新細明體" w:hAnsi="Times New Roman" w:cs="Times New Roman"/>
          <w:color w:val="000000" w:themeColor="text1"/>
          <w:lang w:eastAsia="zh-TW"/>
        </w:rPr>
        <w:t>仍就讀於幼稚園，或因發展遲緩等</w:t>
      </w:r>
      <w:r w:rsidR="00C12415" w:rsidRPr="0036158A">
        <w:rPr>
          <w:rFonts w:ascii="Times New Roman" w:eastAsia="新細明體" w:hAnsi="Times New Roman" w:cs="Times New Roman"/>
          <w:color w:val="000000" w:themeColor="text1"/>
          <w:lang w:eastAsia="zh-TW"/>
        </w:rPr>
        <w:t>原因</w:t>
      </w:r>
      <w:r w:rsidR="009E570D" w:rsidRPr="0036158A">
        <w:rPr>
          <w:rFonts w:ascii="Times New Roman" w:eastAsia="新細明體" w:hAnsi="Times New Roman" w:cs="Times New Roman"/>
          <w:color w:val="000000" w:themeColor="text1"/>
          <w:lang w:eastAsia="zh-TW"/>
        </w:rPr>
        <w:t>重讀</w:t>
      </w:r>
      <w:r w:rsidR="00C12415" w:rsidRPr="0036158A">
        <w:rPr>
          <w:rFonts w:ascii="Times New Roman" w:eastAsia="新細明體" w:hAnsi="Times New Roman" w:cs="Times New Roman"/>
          <w:color w:val="000000" w:themeColor="text1"/>
          <w:lang w:eastAsia="zh-TW"/>
        </w:rPr>
        <w:t>幼稚園高班。雖然行政長官林鄭月娥上任後發表的首份施政報告裡提出由社會福利署與教育局討論如何加強對</w:t>
      </w:r>
      <w:r w:rsidR="00C12415" w:rsidRPr="0036158A">
        <w:rPr>
          <w:rFonts w:ascii="Times New Roman" w:eastAsia="新細明體" w:hAnsi="Times New Roman" w:cs="Times New Roman"/>
          <w:color w:val="000000" w:themeColor="text1"/>
          <w:lang w:eastAsia="zh-TW"/>
        </w:rPr>
        <w:t>SEN</w:t>
      </w:r>
      <w:r w:rsidR="00C12415" w:rsidRPr="0036158A">
        <w:rPr>
          <w:rFonts w:ascii="Times New Roman" w:eastAsia="新細明體" w:hAnsi="Times New Roman" w:cs="Times New Roman"/>
          <w:color w:val="000000" w:themeColor="text1"/>
          <w:lang w:eastAsia="zh-TW"/>
        </w:rPr>
        <w:t>兒童的幼兒支援，讓他們</w:t>
      </w:r>
      <w:proofErr w:type="gramStart"/>
      <w:r w:rsidR="00C12415" w:rsidRPr="0036158A">
        <w:rPr>
          <w:rFonts w:ascii="Times New Roman" w:eastAsia="新細明體" w:hAnsi="Times New Roman" w:cs="Times New Roman"/>
          <w:color w:val="000000" w:themeColor="text1"/>
          <w:lang w:eastAsia="zh-TW"/>
        </w:rPr>
        <w:t>在升讀小學</w:t>
      </w:r>
      <w:proofErr w:type="gramEnd"/>
      <w:r w:rsidR="00C12415" w:rsidRPr="0036158A">
        <w:rPr>
          <w:rFonts w:ascii="Times New Roman" w:eastAsia="新細明體" w:hAnsi="Times New Roman" w:cs="Times New Roman"/>
          <w:color w:val="000000" w:themeColor="text1"/>
          <w:lang w:eastAsia="zh-TW"/>
        </w:rPr>
        <w:t>後獲得適切的服務，奈何至今仍未有具體進展。</w:t>
      </w:r>
    </w:p>
    <w:p w14:paraId="2EDFE2E9" w14:textId="77777777" w:rsidR="00754BD1" w:rsidRPr="0036158A" w:rsidRDefault="00754BD1" w:rsidP="00DF5AA8">
      <w:pPr>
        <w:spacing w:line="320" w:lineRule="exact"/>
        <w:ind w:firstLineChars="200" w:firstLine="480"/>
        <w:jc w:val="both"/>
        <w:rPr>
          <w:rFonts w:ascii="Times New Roman" w:eastAsia="新細明體" w:hAnsi="Times New Roman" w:cs="Times New Roman"/>
          <w:color w:val="000000" w:themeColor="text1"/>
          <w:lang w:eastAsia="zh-TW"/>
        </w:rPr>
      </w:pPr>
    </w:p>
    <w:p w14:paraId="56AE121C" w14:textId="14CC16B6" w:rsidR="00271031" w:rsidRPr="0036158A" w:rsidRDefault="00271031" w:rsidP="00DF5AA8">
      <w:pPr>
        <w:spacing w:line="320" w:lineRule="exact"/>
        <w:jc w:val="both"/>
        <w:rPr>
          <w:rFonts w:ascii="Times New Roman" w:eastAsia="新細明體" w:hAnsi="Times New Roman" w:cs="Times New Roman"/>
          <w:b/>
          <w:color w:val="000000" w:themeColor="text1"/>
          <w:u w:val="single"/>
          <w:lang w:eastAsia="zh-TW"/>
        </w:rPr>
      </w:pPr>
      <w:r w:rsidRPr="0036158A">
        <w:rPr>
          <w:rFonts w:ascii="Times New Roman" w:eastAsia="新細明體" w:hAnsi="Times New Roman" w:cs="Times New Roman"/>
          <w:b/>
          <w:color w:val="000000" w:themeColor="text1"/>
          <w:u w:val="single"/>
          <w:lang w:eastAsia="zh-TW"/>
        </w:rPr>
        <w:t>2.2</w:t>
      </w:r>
      <w:r w:rsidR="00BB14F7" w:rsidRPr="0036158A">
        <w:rPr>
          <w:rFonts w:ascii="Times New Roman" w:eastAsia="新細明體" w:hAnsi="Times New Roman" w:cs="Times New Roman"/>
          <w:b/>
          <w:color w:val="000000" w:themeColor="text1"/>
          <w:u w:val="single"/>
          <w:lang w:eastAsia="zh-TW"/>
        </w:rPr>
        <w:t xml:space="preserve"> </w:t>
      </w:r>
      <w:r w:rsidR="00BB14F7" w:rsidRPr="0036158A">
        <w:rPr>
          <w:rFonts w:ascii="Times New Roman" w:eastAsia="新細明體" w:hAnsi="Times New Roman" w:cs="Times New Roman"/>
          <w:b/>
          <w:color w:val="000000" w:themeColor="text1"/>
          <w:u w:val="single"/>
          <w:lang w:eastAsia="zh-TW"/>
        </w:rPr>
        <w:t>融合教育下的學校支援</w:t>
      </w:r>
      <w:r w:rsidR="00C12415" w:rsidRPr="0036158A">
        <w:rPr>
          <w:rFonts w:ascii="Times New Roman" w:eastAsia="新細明體" w:hAnsi="Times New Roman" w:cs="Times New Roman"/>
          <w:b/>
          <w:color w:val="000000" w:themeColor="text1"/>
          <w:u w:val="single"/>
          <w:lang w:eastAsia="zh-TW"/>
        </w:rPr>
        <w:t>服務不到位，欠針對性</w:t>
      </w:r>
    </w:p>
    <w:p w14:paraId="6FEDB9C8" w14:textId="77777777" w:rsidR="004B6119" w:rsidRPr="0036158A" w:rsidRDefault="004B6119" w:rsidP="00DF5AA8">
      <w:pPr>
        <w:spacing w:line="320" w:lineRule="exact"/>
        <w:jc w:val="both"/>
        <w:rPr>
          <w:rFonts w:ascii="Times New Roman" w:eastAsia="新細明體" w:hAnsi="Times New Roman" w:cs="Times New Roman"/>
          <w:b/>
          <w:color w:val="000000" w:themeColor="text1"/>
          <w:u w:val="single"/>
          <w:lang w:eastAsia="zh-TW"/>
        </w:rPr>
      </w:pPr>
    </w:p>
    <w:p w14:paraId="30758E37" w14:textId="12CB77B1" w:rsidR="00C12415" w:rsidRPr="0036158A" w:rsidRDefault="00710D28" w:rsidP="00DF5AA8">
      <w:pPr>
        <w:spacing w:line="320" w:lineRule="exact"/>
        <w:ind w:firstLine="720"/>
        <w:jc w:val="both"/>
        <w:rPr>
          <w:rFonts w:ascii="Times New Roman" w:eastAsia="新細明體" w:hAnsi="Times New Roman" w:cs="Times New Roman"/>
          <w:color w:val="000000" w:themeColor="text1"/>
          <w:lang w:eastAsia="zh-TW"/>
        </w:rPr>
      </w:pPr>
      <w:r w:rsidRPr="0036158A">
        <w:rPr>
          <w:rFonts w:ascii="Times New Roman" w:eastAsia="新細明體" w:hAnsi="Times New Roman" w:cs="Times New Roman"/>
          <w:color w:val="000000" w:themeColor="text1"/>
          <w:lang w:eastAsia="zh-TW"/>
        </w:rPr>
        <w:t>教育局</w:t>
      </w:r>
      <w:r w:rsidR="00271031" w:rsidRPr="0036158A">
        <w:rPr>
          <w:rFonts w:ascii="Times New Roman" w:eastAsia="新細明體" w:hAnsi="Times New Roman" w:cs="Times New Roman"/>
          <w:color w:val="000000" w:themeColor="text1"/>
          <w:lang w:eastAsia="zh-TW"/>
        </w:rPr>
        <w:t>自</w:t>
      </w:r>
      <w:r w:rsidR="00271031" w:rsidRPr="0036158A">
        <w:rPr>
          <w:rFonts w:ascii="Times New Roman" w:eastAsia="新細明體" w:hAnsi="Times New Roman" w:cs="Times New Roman"/>
          <w:color w:val="000000" w:themeColor="text1"/>
          <w:lang w:eastAsia="zh-TW"/>
        </w:rPr>
        <w:t>1997</w:t>
      </w:r>
      <w:r w:rsidR="00271031" w:rsidRPr="0036158A">
        <w:rPr>
          <w:rFonts w:ascii="Times New Roman" w:eastAsia="新細明體" w:hAnsi="Times New Roman" w:cs="Times New Roman"/>
          <w:color w:val="000000" w:themeColor="text1"/>
          <w:lang w:eastAsia="zh-TW"/>
        </w:rPr>
        <w:t>年</w:t>
      </w:r>
      <w:r w:rsidR="00271031" w:rsidRPr="0036158A">
        <w:rPr>
          <w:rFonts w:ascii="Times New Roman" w:eastAsia="新細明體" w:hAnsi="Times New Roman" w:cs="Times New Roman"/>
          <w:color w:val="000000" w:themeColor="text1"/>
          <w:lang w:eastAsia="zh-TW"/>
        </w:rPr>
        <w:t>9</w:t>
      </w:r>
      <w:r w:rsidR="00271031" w:rsidRPr="0036158A">
        <w:rPr>
          <w:rFonts w:ascii="Times New Roman" w:eastAsia="新細明體" w:hAnsi="Times New Roman" w:cs="Times New Roman"/>
          <w:color w:val="000000" w:themeColor="text1"/>
          <w:lang w:eastAsia="zh-TW"/>
        </w:rPr>
        <w:t>月起推行為期兩年「融合教育先導計劃」，制定融合教育政策</w:t>
      </w:r>
      <w:r w:rsidRPr="0036158A">
        <w:rPr>
          <w:rFonts w:ascii="Times New Roman" w:eastAsia="新細明體" w:hAnsi="Times New Roman" w:cs="Times New Roman"/>
          <w:color w:val="000000" w:themeColor="text1"/>
          <w:lang w:eastAsia="zh-TW"/>
        </w:rPr>
        <w:t>。</w:t>
      </w:r>
      <w:r w:rsidR="00271031" w:rsidRPr="0036158A">
        <w:rPr>
          <w:rFonts w:ascii="Times New Roman" w:eastAsia="新細明體" w:hAnsi="Times New Roman" w:cs="Times New Roman"/>
          <w:color w:val="000000" w:themeColor="text1"/>
          <w:lang w:eastAsia="zh-TW"/>
        </w:rPr>
        <w:t>於</w:t>
      </w:r>
      <w:r w:rsidR="00271031" w:rsidRPr="0036158A">
        <w:rPr>
          <w:rFonts w:ascii="Times New Roman" w:eastAsia="新細明體" w:hAnsi="Times New Roman" w:cs="Times New Roman"/>
          <w:color w:val="000000" w:themeColor="text1"/>
          <w:lang w:eastAsia="zh-TW"/>
        </w:rPr>
        <w:t>1999</w:t>
      </w:r>
      <w:r w:rsidR="00C368A7" w:rsidRPr="0036158A">
        <w:rPr>
          <w:rFonts w:ascii="Times New Roman" w:eastAsia="新細明體" w:hAnsi="Times New Roman" w:cs="Times New Roman"/>
          <w:color w:val="000000" w:themeColor="text1"/>
          <w:lang w:eastAsia="zh-TW"/>
        </w:rPr>
        <w:t>年起在主流學校推廣「全校參與」模式的融合教育計劃，讓公營普通學校為</w:t>
      </w:r>
      <w:r w:rsidR="00C368A7" w:rsidRPr="0036158A">
        <w:rPr>
          <w:rFonts w:ascii="Times New Roman" w:eastAsia="新細明體" w:hAnsi="Times New Roman" w:cs="Times New Roman"/>
          <w:color w:val="000000" w:themeColor="text1"/>
          <w:lang w:eastAsia="zh-TW"/>
        </w:rPr>
        <w:t>SEN</w:t>
      </w:r>
      <w:r w:rsidR="00C368A7" w:rsidRPr="0036158A">
        <w:rPr>
          <w:rFonts w:ascii="Times New Roman" w:eastAsia="新細明體" w:hAnsi="Times New Roman" w:cs="Times New Roman"/>
          <w:color w:val="000000" w:themeColor="text1"/>
          <w:lang w:eastAsia="zh-TW"/>
        </w:rPr>
        <w:t>學生提供兼容的學習環境。教育局以現金津貼及增設教學人員的形式，協助學校照顧有</w:t>
      </w:r>
      <w:r w:rsidR="00C368A7" w:rsidRPr="0036158A">
        <w:rPr>
          <w:rFonts w:ascii="Times New Roman" w:eastAsia="新細明體" w:hAnsi="Times New Roman" w:cs="Times New Roman"/>
          <w:color w:val="000000" w:themeColor="text1"/>
          <w:lang w:eastAsia="zh-TW"/>
        </w:rPr>
        <w:t>SEN</w:t>
      </w:r>
      <w:r w:rsidR="00C368A7" w:rsidRPr="0036158A">
        <w:rPr>
          <w:rFonts w:ascii="Times New Roman" w:eastAsia="新細明體" w:hAnsi="Times New Roman" w:cs="Times New Roman"/>
          <w:color w:val="000000" w:themeColor="text1"/>
          <w:lang w:eastAsia="zh-TW"/>
        </w:rPr>
        <w:t>學生。</w:t>
      </w:r>
      <w:r w:rsidR="001B2236" w:rsidRPr="0036158A">
        <w:rPr>
          <w:rFonts w:ascii="Times New Roman" w:eastAsia="新細明體" w:hAnsi="Times New Roman" w:cs="Times New Roman"/>
          <w:color w:val="000000" w:themeColor="text1"/>
          <w:lang w:eastAsia="zh-TW"/>
        </w:rPr>
        <w:t>雖然對比</w:t>
      </w:r>
      <w:r w:rsidR="001B2236" w:rsidRPr="0036158A">
        <w:rPr>
          <w:rFonts w:ascii="Times New Roman" w:eastAsia="新細明體" w:hAnsi="Times New Roman" w:cs="Times New Roman"/>
          <w:color w:val="000000" w:themeColor="text1"/>
          <w:lang w:eastAsia="zh-TW"/>
        </w:rPr>
        <w:t>2012/13</w:t>
      </w:r>
      <w:r w:rsidR="001B2236" w:rsidRPr="0036158A">
        <w:rPr>
          <w:rFonts w:ascii="Times New Roman" w:eastAsia="新細明體" w:hAnsi="Times New Roman" w:cs="Times New Roman"/>
          <w:color w:val="000000" w:themeColor="text1"/>
          <w:lang w:eastAsia="zh-TW"/>
        </w:rPr>
        <w:t>學年，</w:t>
      </w:r>
      <w:r w:rsidR="001B2236" w:rsidRPr="0036158A">
        <w:rPr>
          <w:rFonts w:ascii="Times New Roman" w:eastAsia="新細明體" w:hAnsi="Times New Roman" w:cs="Times New Roman"/>
          <w:color w:val="000000" w:themeColor="text1"/>
          <w:lang w:eastAsia="zh-TW"/>
        </w:rPr>
        <w:t>2016/17</w:t>
      </w:r>
      <w:r w:rsidR="001B2236" w:rsidRPr="0036158A">
        <w:rPr>
          <w:rFonts w:ascii="Times New Roman" w:eastAsia="新細明體" w:hAnsi="Times New Roman" w:cs="Times New Roman"/>
          <w:color w:val="000000" w:themeColor="text1"/>
          <w:lang w:eastAsia="zh-TW"/>
        </w:rPr>
        <w:t>學年有關融合教育向公營普通學校提供額外資源和專業服務的開支為</w:t>
      </w:r>
      <w:r w:rsidR="001B2236" w:rsidRPr="0036158A">
        <w:rPr>
          <w:rFonts w:ascii="Times New Roman" w:eastAsia="新細明體" w:hAnsi="Times New Roman" w:cs="Times New Roman"/>
          <w:color w:val="000000" w:themeColor="text1"/>
          <w:lang w:eastAsia="zh-TW"/>
        </w:rPr>
        <w:t>14.17</w:t>
      </w:r>
      <w:r w:rsidR="001B2236" w:rsidRPr="0036158A">
        <w:rPr>
          <w:rFonts w:ascii="Times New Roman" w:eastAsia="新細明體" w:hAnsi="Times New Roman" w:cs="Times New Roman"/>
          <w:color w:val="000000" w:themeColor="text1"/>
          <w:lang w:eastAsia="zh-TW"/>
        </w:rPr>
        <w:t>億元，增幅達</w:t>
      </w:r>
      <w:r w:rsidR="001B2236" w:rsidRPr="0036158A">
        <w:rPr>
          <w:rFonts w:ascii="Times New Roman" w:eastAsia="新細明體" w:hAnsi="Times New Roman" w:cs="Times New Roman"/>
          <w:color w:val="000000" w:themeColor="text1"/>
          <w:lang w:eastAsia="zh-TW"/>
        </w:rPr>
        <w:t>41%</w:t>
      </w:r>
      <w:r w:rsidR="001B2236" w:rsidRPr="0036158A">
        <w:rPr>
          <w:rStyle w:val="a6"/>
          <w:rFonts w:ascii="Times New Roman" w:eastAsia="新細明體" w:hAnsi="Times New Roman" w:cs="Times New Roman"/>
          <w:color w:val="000000" w:themeColor="text1"/>
          <w:lang w:eastAsia="zh-TW"/>
        </w:rPr>
        <w:footnoteReference w:id="2"/>
      </w:r>
      <w:r w:rsidR="001B2236" w:rsidRPr="0036158A">
        <w:rPr>
          <w:rFonts w:ascii="Times New Roman" w:eastAsia="新細明體" w:hAnsi="Times New Roman" w:cs="Times New Roman"/>
          <w:color w:val="000000" w:themeColor="text1"/>
          <w:lang w:eastAsia="zh-TW"/>
        </w:rPr>
        <w:t>，但以現金津貼和增設教</w:t>
      </w:r>
      <w:r w:rsidR="00370E2E" w:rsidRPr="0036158A">
        <w:rPr>
          <w:rFonts w:ascii="Times New Roman" w:eastAsia="新細明體" w:hAnsi="Times New Roman" w:cs="Times New Roman"/>
          <w:color w:val="000000" w:themeColor="text1"/>
          <w:lang w:eastAsia="zh-TW"/>
        </w:rPr>
        <w:t>學</w:t>
      </w:r>
      <w:r w:rsidR="001B2236" w:rsidRPr="0036158A">
        <w:rPr>
          <w:rFonts w:ascii="Times New Roman" w:eastAsia="新細明體" w:hAnsi="Times New Roman" w:cs="Times New Roman"/>
          <w:color w:val="000000" w:themeColor="text1"/>
          <w:lang w:eastAsia="zh-TW"/>
        </w:rPr>
        <w:t>人員的資助服務模式卻無法解決不同學校</w:t>
      </w:r>
      <w:r w:rsidR="001B2236" w:rsidRPr="0036158A">
        <w:rPr>
          <w:rFonts w:ascii="Times New Roman" w:eastAsia="新細明體" w:hAnsi="Times New Roman" w:cs="Times New Roman"/>
          <w:color w:val="000000" w:themeColor="text1"/>
          <w:lang w:eastAsia="zh-TW"/>
        </w:rPr>
        <w:t>SEN</w:t>
      </w:r>
      <w:r w:rsidR="001B2236" w:rsidRPr="0036158A">
        <w:rPr>
          <w:rFonts w:ascii="Times New Roman" w:eastAsia="新細明體" w:hAnsi="Times New Roman" w:cs="Times New Roman"/>
          <w:color w:val="000000" w:themeColor="text1"/>
          <w:lang w:eastAsia="zh-TW"/>
        </w:rPr>
        <w:t>學生數目、種類、程度等個別差異問題，導致服務不到位，欠針對性。</w:t>
      </w:r>
      <w:r w:rsidR="00873777" w:rsidRPr="0036158A">
        <w:rPr>
          <w:rFonts w:ascii="Times New Roman" w:eastAsia="新細明體" w:hAnsi="Times New Roman" w:cs="Times New Roman"/>
          <w:color w:val="000000" w:themeColor="text1"/>
          <w:lang w:eastAsia="zh-TW"/>
        </w:rPr>
        <w:t>因此功課輔導班</w:t>
      </w:r>
      <w:r w:rsidR="00B56F25" w:rsidRPr="0036158A">
        <w:rPr>
          <w:rFonts w:ascii="Times New Roman" w:eastAsia="新細明體" w:hAnsi="Times New Roman" w:cs="Times New Roman"/>
          <w:color w:val="000000" w:themeColor="text1"/>
          <w:lang w:eastAsia="zh-TW"/>
        </w:rPr>
        <w:t>儼如一劑「萬靈藥」</w:t>
      </w:r>
      <w:r w:rsidR="00873777" w:rsidRPr="0036158A">
        <w:rPr>
          <w:rFonts w:ascii="Times New Roman" w:eastAsia="新細明體" w:hAnsi="Times New Roman" w:cs="Times New Roman"/>
          <w:color w:val="000000" w:themeColor="text1"/>
          <w:lang w:eastAsia="zh-TW"/>
        </w:rPr>
        <w:t>。但對於</w:t>
      </w:r>
      <w:r w:rsidR="00873777" w:rsidRPr="0036158A">
        <w:rPr>
          <w:rFonts w:ascii="Times New Roman" w:eastAsia="新細明體" w:hAnsi="Times New Roman" w:cs="Times New Roman"/>
          <w:color w:val="000000" w:themeColor="text1"/>
          <w:lang w:eastAsia="zh-TW"/>
        </w:rPr>
        <w:t>SEN</w:t>
      </w:r>
      <w:r w:rsidR="00873777" w:rsidRPr="0036158A">
        <w:rPr>
          <w:rFonts w:ascii="Times New Roman" w:eastAsia="新細明體" w:hAnsi="Times New Roman" w:cs="Times New Roman"/>
          <w:color w:val="000000" w:themeColor="text1"/>
          <w:lang w:eastAsia="zh-TW"/>
        </w:rPr>
        <w:t>兒童，校內的</w:t>
      </w:r>
      <w:proofErr w:type="gramStart"/>
      <w:r w:rsidR="00873777" w:rsidRPr="0036158A">
        <w:rPr>
          <w:rFonts w:ascii="Times New Roman" w:eastAsia="新細明體" w:hAnsi="Times New Roman" w:cs="Times New Roman"/>
          <w:color w:val="000000" w:themeColor="text1"/>
          <w:lang w:eastAsia="zh-TW"/>
        </w:rPr>
        <w:t>功輔班</w:t>
      </w:r>
      <w:proofErr w:type="gramEnd"/>
      <w:r w:rsidR="00873777" w:rsidRPr="0036158A">
        <w:rPr>
          <w:rFonts w:ascii="Times New Roman" w:eastAsia="新細明體" w:hAnsi="Times New Roman" w:cs="Times New Roman"/>
          <w:color w:val="000000" w:themeColor="text1"/>
          <w:lang w:eastAsia="zh-TW"/>
        </w:rPr>
        <w:t>導師往往需要協助多個兒童，亦未必具有協助不同</w:t>
      </w:r>
      <w:r w:rsidR="00873777" w:rsidRPr="0036158A">
        <w:rPr>
          <w:rFonts w:ascii="Times New Roman" w:eastAsia="新細明體" w:hAnsi="Times New Roman" w:cs="Times New Roman"/>
          <w:color w:val="000000" w:themeColor="text1"/>
          <w:lang w:eastAsia="zh-TW"/>
        </w:rPr>
        <w:t>SEN</w:t>
      </w:r>
      <w:r w:rsidR="00873777" w:rsidRPr="0036158A">
        <w:rPr>
          <w:rFonts w:ascii="Times New Roman" w:eastAsia="新細明體" w:hAnsi="Times New Roman" w:cs="Times New Roman"/>
          <w:color w:val="000000" w:themeColor="text1"/>
          <w:lang w:eastAsia="zh-TW"/>
        </w:rPr>
        <w:t>兒童的技巧，校</w:t>
      </w:r>
      <w:proofErr w:type="gramStart"/>
      <w:r w:rsidR="00873777" w:rsidRPr="0036158A">
        <w:rPr>
          <w:rFonts w:ascii="Times New Roman" w:eastAsia="新細明體" w:hAnsi="Times New Roman" w:cs="Times New Roman"/>
          <w:color w:val="000000" w:themeColor="text1"/>
          <w:lang w:eastAsia="zh-TW"/>
        </w:rPr>
        <w:t>內功輔班對於</w:t>
      </w:r>
      <w:proofErr w:type="gramEnd"/>
      <w:r w:rsidR="00873777" w:rsidRPr="0036158A">
        <w:rPr>
          <w:rFonts w:ascii="Times New Roman" w:eastAsia="新細明體" w:hAnsi="Times New Roman" w:cs="Times New Roman"/>
          <w:color w:val="000000" w:themeColor="text1"/>
          <w:lang w:eastAsia="zh-TW"/>
        </w:rPr>
        <w:t>導師或</w:t>
      </w:r>
      <w:r w:rsidR="00873777" w:rsidRPr="0036158A">
        <w:rPr>
          <w:rFonts w:ascii="Times New Roman" w:eastAsia="新細明體" w:hAnsi="Times New Roman" w:cs="Times New Roman"/>
          <w:color w:val="000000" w:themeColor="text1"/>
          <w:lang w:eastAsia="zh-TW"/>
        </w:rPr>
        <w:t>SEN</w:t>
      </w:r>
      <w:r w:rsidR="00873777" w:rsidRPr="0036158A">
        <w:rPr>
          <w:rFonts w:ascii="Times New Roman" w:eastAsia="新細明體" w:hAnsi="Times New Roman" w:cs="Times New Roman"/>
          <w:color w:val="000000" w:themeColor="text1"/>
          <w:lang w:eastAsia="zh-TW"/>
        </w:rPr>
        <w:t>兒童來說未必可達成雙贏的局面。</w:t>
      </w:r>
    </w:p>
    <w:p w14:paraId="09567744" w14:textId="2592CFD8" w:rsidR="00271031" w:rsidRPr="0036158A" w:rsidRDefault="00370E2E" w:rsidP="00DF5AA8">
      <w:pPr>
        <w:spacing w:line="320" w:lineRule="exact"/>
        <w:jc w:val="both"/>
        <w:rPr>
          <w:rFonts w:ascii="Times New Roman" w:eastAsia="新細明體" w:hAnsi="Times New Roman" w:cs="Times New Roman"/>
          <w:b/>
          <w:color w:val="000000" w:themeColor="text1"/>
          <w:lang w:eastAsia="zh-TW"/>
        </w:rPr>
      </w:pPr>
      <w:r w:rsidRPr="0036158A">
        <w:rPr>
          <w:rFonts w:ascii="Times New Roman" w:eastAsia="新細明體" w:hAnsi="Times New Roman" w:cs="Times New Roman"/>
          <w:b/>
          <w:color w:val="000000" w:themeColor="text1"/>
          <w:lang w:eastAsia="zh-TW"/>
        </w:rPr>
        <w:lastRenderedPageBreak/>
        <w:t>2.2.1</w:t>
      </w:r>
      <w:r w:rsidR="00117F8B" w:rsidRPr="0036158A">
        <w:rPr>
          <w:rFonts w:ascii="Times New Roman" w:eastAsia="新細明體" w:hAnsi="Times New Roman" w:cs="Times New Roman"/>
          <w:b/>
          <w:color w:val="000000" w:themeColor="text1"/>
          <w:lang w:eastAsia="zh-TW"/>
        </w:rPr>
        <w:t>「學習支援津貼」</w:t>
      </w:r>
      <w:r w:rsidR="00143382" w:rsidRPr="0036158A">
        <w:rPr>
          <w:rFonts w:ascii="Times New Roman" w:eastAsia="新細明體" w:hAnsi="Times New Roman" w:cs="Times New Roman"/>
          <w:b/>
          <w:color w:val="000000" w:themeColor="text1"/>
          <w:lang w:eastAsia="zh-TW"/>
        </w:rPr>
        <w:t>不到位</w:t>
      </w:r>
      <w:r w:rsidR="00CD45DB" w:rsidRPr="0036158A">
        <w:rPr>
          <w:rFonts w:ascii="Times New Roman" w:eastAsia="新細明體" w:hAnsi="Times New Roman" w:cs="Times New Roman"/>
          <w:b/>
          <w:color w:val="000000" w:themeColor="text1"/>
          <w:lang w:eastAsia="zh-TW"/>
        </w:rPr>
        <w:t>，支援層級無告知家長</w:t>
      </w:r>
    </w:p>
    <w:p w14:paraId="0DFD10B7" w14:textId="77777777" w:rsidR="004B6119" w:rsidRPr="0036158A" w:rsidRDefault="004B6119" w:rsidP="00DF5AA8">
      <w:pPr>
        <w:spacing w:line="320" w:lineRule="exact"/>
        <w:jc w:val="both"/>
        <w:rPr>
          <w:rFonts w:ascii="Times New Roman" w:eastAsia="新細明體" w:hAnsi="Times New Roman" w:cs="Times New Roman"/>
          <w:b/>
          <w:color w:val="000000" w:themeColor="text1"/>
          <w:lang w:eastAsia="zh-TW"/>
        </w:rPr>
      </w:pPr>
    </w:p>
    <w:p w14:paraId="6CFA2BEE" w14:textId="0CF2CEB4" w:rsidR="00117F8B" w:rsidRPr="0036158A" w:rsidRDefault="00117F8B" w:rsidP="00DF5AA8">
      <w:pPr>
        <w:spacing w:line="320" w:lineRule="exact"/>
        <w:ind w:firstLineChars="200" w:firstLine="480"/>
        <w:jc w:val="both"/>
        <w:rPr>
          <w:rFonts w:ascii="Times New Roman" w:eastAsia="新細明體" w:hAnsi="Times New Roman" w:cs="Times New Roman"/>
          <w:color w:val="000000" w:themeColor="text1"/>
          <w:lang w:eastAsia="zh-TW"/>
        </w:rPr>
      </w:pPr>
      <w:r w:rsidRPr="0036158A">
        <w:rPr>
          <w:rFonts w:ascii="Times New Roman" w:eastAsia="新細明體" w:hAnsi="Times New Roman" w:cs="Times New Roman"/>
          <w:color w:val="000000" w:themeColor="text1"/>
          <w:lang w:eastAsia="zh-TW"/>
        </w:rPr>
        <w:t>融合教育下，學校採用三層支援模式，根據各</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學童的實際情況分為不同的層級，以按學童需要提供</w:t>
      </w:r>
      <w:proofErr w:type="gramStart"/>
      <w:r w:rsidRPr="0036158A">
        <w:rPr>
          <w:rFonts w:ascii="Times New Roman" w:eastAsia="新細明體" w:hAnsi="Times New Roman" w:cs="Times New Roman"/>
          <w:color w:val="000000" w:themeColor="text1"/>
          <w:lang w:eastAsia="zh-TW"/>
        </w:rPr>
        <w:t>最</w:t>
      </w:r>
      <w:proofErr w:type="gramEnd"/>
      <w:r w:rsidRPr="0036158A">
        <w:rPr>
          <w:rFonts w:ascii="Times New Roman" w:eastAsia="新細明體" w:hAnsi="Times New Roman" w:cs="Times New Roman"/>
          <w:color w:val="000000" w:themeColor="text1"/>
          <w:lang w:eastAsia="zh-TW"/>
        </w:rPr>
        <w:t>適切的支援。學校可就各支援層級的</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學童人數向政府申請「學習支援津貼」。計劃於</w:t>
      </w:r>
      <w:r w:rsidRPr="0036158A">
        <w:rPr>
          <w:rFonts w:ascii="Times New Roman" w:eastAsia="新細明體" w:hAnsi="Times New Roman" w:cs="Times New Roman"/>
          <w:color w:val="000000" w:themeColor="text1"/>
          <w:lang w:eastAsia="zh-TW"/>
        </w:rPr>
        <w:t xml:space="preserve">2014 </w:t>
      </w:r>
      <w:r w:rsidRPr="0036158A">
        <w:rPr>
          <w:rFonts w:ascii="Times New Roman" w:eastAsia="新細明體" w:hAnsi="Times New Roman" w:cs="Times New Roman"/>
          <w:color w:val="000000" w:themeColor="text1"/>
          <w:lang w:eastAsia="zh-TW"/>
        </w:rPr>
        <w:t>年</w:t>
      </w:r>
      <w:r w:rsidRPr="0036158A">
        <w:rPr>
          <w:rFonts w:ascii="Times New Roman" w:eastAsia="新細明體" w:hAnsi="Times New Roman" w:cs="Times New Roman"/>
          <w:color w:val="000000" w:themeColor="text1"/>
          <w:lang w:eastAsia="zh-TW"/>
        </w:rPr>
        <w:t xml:space="preserve"> 10 </w:t>
      </w:r>
      <w:r w:rsidRPr="0036158A">
        <w:rPr>
          <w:rFonts w:ascii="Times New Roman" w:eastAsia="新細明體" w:hAnsi="Times New Roman" w:cs="Times New Roman"/>
          <w:color w:val="000000" w:themeColor="text1"/>
          <w:lang w:eastAsia="zh-TW"/>
        </w:rPr>
        <w:t>月常規化，資助金額亦提高，</w:t>
      </w:r>
      <w:r w:rsidR="00CD45DB" w:rsidRPr="0036158A">
        <w:rPr>
          <w:rFonts w:ascii="Times New Roman" w:eastAsia="新細明體" w:hAnsi="Times New Roman" w:cs="Times New Roman"/>
          <w:color w:val="000000" w:themeColor="text1"/>
          <w:lang w:eastAsia="zh-TW"/>
        </w:rPr>
        <w:t>由</w:t>
      </w:r>
      <w:r w:rsidR="00CD45DB" w:rsidRPr="0036158A">
        <w:rPr>
          <w:rFonts w:ascii="Times New Roman" w:eastAsia="新細明體" w:hAnsi="Times New Roman" w:cs="Times New Roman"/>
          <w:color w:val="000000" w:themeColor="text1"/>
          <w:lang w:eastAsia="zh-TW"/>
        </w:rPr>
        <w:t>2015/16</w:t>
      </w:r>
      <w:r w:rsidR="00CD45DB" w:rsidRPr="0036158A">
        <w:rPr>
          <w:rFonts w:ascii="Times New Roman" w:eastAsia="新細明體" w:hAnsi="Times New Roman" w:cs="Times New Roman"/>
          <w:color w:val="000000" w:themeColor="text1"/>
          <w:lang w:eastAsia="zh-TW"/>
        </w:rPr>
        <w:t>學年，津貼上限每年按消費物價指數變動調整。</w:t>
      </w:r>
      <w:r w:rsidR="00CD45DB" w:rsidRPr="0036158A">
        <w:rPr>
          <w:rFonts w:ascii="Times New Roman" w:eastAsia="新細明體" w:hAnsi="Times New Roman" w:cs="Times New Roman"/>
          <w:color w:val="000000" w:themeColor="text1"/>
          <w:lang w:eastAsia="zh-TW"/>
        </w:rPr>
        <w:t>2016/17</w:t>
      </w:r>
      <w:r w:rsidR="00CD45DB" w:rsidRPr="0036158A">
        <w:rPr>
          <w:rFonts w:ascii="Times New Roman" w:eastAsia="新細明體" w:hAnsi="Times New Roman" w:cs="Times New Roman"/>
          <w:color w:val="000000" w:themeColor="text1"/>
          <w:lang w:eastAsia="zh-TW"/>
        </w:rPr>
        <w:t>學年</w:t>
      </w:r>
      <w:r w:rsidRPr="0036158A">
        <w:rPr>
          <w:rFonts w:ascii="Times New Roman" w:eastAsia="新細明體" w:hAnsi="Times New Roman" w:cs="Times New Roman"/>
          <w:color w:val="000000" w:themeColor="text1"/>
          <w:lang w:eastAsia="zh-TW"/>
        </w:rPr>
        <w:t>為每所學校首</w:t>
      </w:r>
      <w:r w:rsidRPr="0036158A">
        <w:rPr>
          <w:rFonts w:ascii="Times New Roman" w:eastAsia="新細明體" w:hAnsi="Times New Roman" w:cs="Times New Roman"/>
          <w:color w:val="000000" w:themeColor="text1"/>
          <w:lang w:eastAsia="zh-TW"/>
        </w:rPr>
        <w:t xml:space="preserve"> 1 </w:t>
      </w:r>
      <w:r w:rsidRPr="0036158A">
        <w:rPr>
          <w:rFonts w:ascii="Times New Roman" w:eastAsia="新細明體" w:hAnsi="Times New Roman" w:cs="Times New Roman"/>
          <w:color w:val="000000" w:themeColor="text1"/>
          <w:lang w:eastAsia="zh-TW"/>
        </w:rPr>
        <w:t>至</w:t>
      </w:r>
      <w:r w:rsidRPr="0036158A">
        <w:rPr>
          <w:rFonts w:ascii="Times New Roman" w:eastAsia="新細明體" w:hAnsi="Times New Roman" w:cs="Times New Roman"/>
          <w:color w:val="000000" w:themeColor="text1"/>
          <w:lang w:eastAsia="zh-TW"/>
        </w:rPr>
        <w:t xml:space="preserve"> 6 </w:t>
      </w:r>
      <w:r w:rsidRPr="0036158A">
        <w:rPr>
          <w:rFonts w:ascii="Times New Roman" w:eastAsia="新細明體" w:hAnsi="Times New Roman" w:cs="Times New Roman"/>
          <w:color w:val="000000" w:themeColor="text1"/>
          <w:lang w:eastAsia="zh-TW"/>
        </w:rPr>
        <w:t>名需要第三層支援的學生，</w:t>
      </w:r>
      <w:r w:rsidR="00CD45DB" w:rsidRPr="0036158A">
        <w:rPr>
          <w:rFonts w:ascii="Times New Roman" w:eastAsia="新細明體" w:hAnsi="Times New Roman" w:cs="Times New Roman"/>
          <w:color w:val="000000" w:themeColor="text1"/>
          <w:lang w:eastAsia="zh-TW"/>
        </w:rPr>
        <w:t>基本津貼額為</w:t>
      </w:r>
      <w:r w:rsidR="00CD45DB" w:rsidRPr="0036158A">
        <w:rPr>
          <w:rFonts w:ascii="Times New Roman" w:eastAsia="新細明體" w:hAnsi="Times New Roman" w:cs="Times New Roman"/>
          <w:color w:val="000000" w:themeColor="text1"/>
          <w:lang w:eastAsia="zh-TW"/>
        </w:rPr>
        <w:t>164,72</w:t>
      </w:r>
      <w:r w:rsidR="00DE639A" w:rsidRPr="0036158A">
        <w:rPr>
          <w:rFonts w:ascii="Times New Roman" w:eastAsia="新細明體" w:hAnsi="Times New Roman" w:cs="Times New Roman"/>
          <w:color w:val="000000" w:themeColor="text1"/>
          <w:lang w:eastAsia="zh-TW"/>
        </w:rPr>
        <w:t>0</w:t>
      </w:r>
      <w:r w:rsidR="00CD45DB" w:rsidRPr="0036158A">
        <w:rPr>
          <w:rFonts w:ascii="Times New Roman" w:eastAsia="新細明體" w:hAnsi="Times New Roman" w:cs="Times New Roman"/>
          <w:color w:val="000000" w:themeColor="text1"/>
          <w:lang w:eastAsia="zh-TW"/>
        </w:rPr>
        <w:t>元</w:t>
      </w:r>
      <w:r w:rsidRPr="0036158A">
        <w:rPr>
          <w:rFonts w:ascii="Times New Roman" w:eastAsia="新細明體" w:hAnsi="Times New Roman" w:cs="Times New Roman"/>
          <w:color w:val="000000" w:themeColor="text1"/>
          <w:lang w:eastAsia="zh-TW"/>
        </w:rPr>
        <w:t>；</w:t>
      </w:r>
      <w:r w:rsidRPr="0036158A">
        <w:rPr>
          <w:rFonts w:ascii="Times New Roman" w:eastAsia="新細明體" w:hAnsi="Times New Roman" w:cs="Times New Roman"/>
          <w:color w:val="000000" w:themeColor="text1"/>
          <w:lang w:eastAsia="zh-TW"/>
        </w:rPr>
        <w:t xml:space="preserve"> </w:t>
      </w:r>
      <w:r w:rsidRPr="0036158A">
        <w:rPr>
          <w:rFonts w:ascii="Times New Roman" w:eastAsia="新細明體" w:hAnsi="Times New Roman" w:cs="Times New Roman"/>
          <w:color w:val="000000" w:themeColor="text1"/>
          <w:lang w:eastAsia="zh-TW"/>
        </w:rPr>
        <w:t>第</w:t>
      </w:r>
      <w:r w:rsidRPr="0036158A">
        <w:rPr>
          <w:rFonts w:ascii="Times New Roman" w:eastAsia="新細明體" w:hAnsi="Times New Roman" w:cs="Times New Roman"/>
          <w:color w:val="000000" w:themeColor="text1"/>
          <w:lang w:eastAsia="zh-TW"/>
        </w:rPr>
        <w:t xml:space="preserve"> 7 </w:t>
      </w:r>
      <w:r w:rsidRPr="0036158A">
        <w:rPr>
          <w:rFonts w:ascii="Times New Roman" w:eastAsia="新細明體" w:hAnsi="Times New Roman" w:cs="Times New Roman"/>
          <w:color w:val="000000" w:themeColor="text1"/>
          <w:lang w:eastAsia="zh-TW"/>
        </w:rPr>
        <w:t>名及以後需要第三層支援的學生，按每年每名</w:t>
      </w:r>
      <w:r w:rsidRPr="0036158A">
        <w:rPr>
          <w:rFonts w:ascii="Times New Roman" w:eastAsia="新細明體" w:hAnsi="Times New Roman" w:cs="Times New Roman"/>
          <w:color w:val="000000" w:themeColor="text1"/>
          <w:lang w:eastAsia="zh-TW"/>
        </w:rPr>
        <w:t xml:space="preserve"> 2</w:t>
      </w:r>
      <w:r w:rsidR="00CD45DB" w:rsidRPr="0036158A">
        <w:rPr>
          <w:rFonts w:ascii="Times New Roman" w:eastAsia="新細明體" w:hAnsi="Times New Roman" w:cs="Times New Roman"/>
          <w:color w:val="000000" w:themeColor="text1"/>
          <w:lang w:eastAsia="zh-TW"/>
        </w:rPr>
        <w:t>7</w:t>
      </w:r>
      <w:r w:rsidRPr="0036158A">
        <w:rPr>
          <w:rFonts w:ascii="Times New Roman" w:eastAsia="新細明體" w:hAnsi="Times New Roman" w:cs="Times New Roman"/>
          <w:color w:val="000000" w:themeColor="text1"/>
          <w:lang w:eastAsia="zh-TW"/>
        </w:rPr>
        <w:t>,</w:t>
      </w:r>
      <w:r w:rsidR="00CD45DB" w:rsidRPr="0036158A">
        <w:rPr>
          <w:rFonts w:ascii="Times New Roman" w:eastAsia="新細明體" w:hAnsi="Times New Roman" w:cs="Times New Roman"/>
          <w:color w:val="000000" w:themeColor="text1"/>
          <w:lang w:eastAsia="zh-TW"/>
        </w:rPr>
        <w:t>45</w:t>
      </w:r>
      <w:r w:rsidRPr="0036158A">
        <w:rPr>
          <w:rFonts w:ascii="Times New Roman" w:eastAsia="新細明體" w:hAnsi="Times New Roman" w:cs="Times New Roman"/>
          <w:color w:val="000000" w:themeColor="text1"/>
          <w:lang w:eastAsia="zh-TW"/>
        </w:rPr>
        <w:t xml:space="preserve">0 </w:t>
      </w:r>
      <w:r w:rsidRPr="0036158A">
        <w:rPr>
          <w:rFonts w:ascii="Times New Roman" w:eastAsia="新細明體" w:hAnsi="Times New Roman" w:cs="Times New Roman"/>
          <w:color w:val="000000" w:themeColor="text1"/>
          <w:lang w:eastAsia="zh-TW"/>
        </w:rPr>
        <w:t>元的津貼額計算；需要第二層支援的學生，按每年每名</w:t>
      </w:r>
      <w:r w:rsidRPr="0036158A">
        <w:rPr>
          <w:rFonts w:ascii="Times New Roman" w:eastAsia="新細明體" w:hAnsi="Times New Roman" w:cs="Times New Roman"/>
          <w:color w:val="000000" w:themeColor="text1"/>
          <w:lang w:eastAsia="zh-TW"/>
        </w:rPr>
        <w:t xml:space="preserve"> 13,</w:t>
      </w:r>
      <w:r w:rsidR="00CD45DB" w:rsidRPr="0036158A">
        <w:rPr>
          <w:rFonts w:ascii="Times New Roman" w:eastAsia="新細明體" w:hAnsi="Times New Roman" w:cs="Times New Roman"/>
          <w:color w:val="000000" w:themeColor="text1"/>
          <w:lang w:eastAsia="zh-TW"/>
        </w:rPr>
        <w:t>725</w:t>
      </w:r>
      <w:r w:rsidRPr="0036158A">
        <w:rPr>
          <w:rFonts w:ascii="Times New Roman" w:eastAsia="新細明體" w:hAnsi="Times New Roman" w:cs="Times New Roman"/>
          <w:color w:val="000000" w:themeColor="text1"/>
          <w:lang w:eastAsia="zh-TW"/>
        </w:rPr>
        <w:t>元的津貼額計算；及每所學校每年可獲得的津貼上限為</w:t>
      </w:r>
      <w:r w:rsidRPr="0036158A">
        <w:rPr>
          <w:rFonts w:ascii="Times New Roman" w:eastAsia="新細明體" w:hAnsi="Times New Roman" w:cs="Times New Roman"/>
          <w:color w:val="000000" w:themeColor="text1"/>
          <w:lang w:eastAsia="zh-TW"/>
        </w:rPr>
        <w:t xml:space="preserve"> </w:t>
      </w:r>
      <w:r w:rsidR="00CD45DB" w:rsidRPr="0036158A">
        <w:rPr>
          <w:rFonts w:ascii="Times New Roman" w:eastAsia="新細明體" w:hAnsi="Times New Roman" w:cs="Times New Roman"/>
          <w:color w:val="000000" w:themeColor="text1"/>
          <w:lang w:eastAsia="zh-TW"/>
        </w:rPr>
        <w:t>1,583,616</w:t>
      </w:r>
      <w:r w:rsidRPr="0036158A">
        <w:rPr>
          <w:rFonts w:ascii="Times New Roman" w:eastAsia="新細明體" w:hAnsi="Times New Roman" w:cs="Times New Roman"/>
          <w:color w:val="000000" w:themeColor="text1"/>
          <w:lang w:eastAsia="zh-TW"/>
        </w:rPr>
        <w:t>元</w:t>
      </w:r>
      <w:r w:rsidR="00CD45DB" w:rsidRPr="0036158A">
        <w:rPr>
          <w:rStyle w:val="a6"/>
          <w:rFonts w:ascii="Times New Roman" w:eastAsia="新細明體" w:hAnsi="Times New Roman" w:cs="Times New Roman"/>
          <w:color w:val="000000" w:themeColor="text1"/>
          <w:lang w:eastAsia="zh-TW"/>
        </w:rPr>
        <w:footnoteReference w:id="3"/>
      </w:r>
      <w:r w:rsidRPr="0036158A">
        <w:rPr>
          <w:rFonts w:ascii="Times New Roman" w:eastAsia="新細明體" w:hAnsi="Times New Roman" w:cs="Times New Roman"/>
          <w:color w:val="000000" w:themeColor="text1"/>
          <w:lang w:eastAsia="zh-TW"/>
        </w:rPr>
        <w:t>。</w:t>
      </w:r>
    </w:p>
    <w:p w14:paraId="22718E96" w14:textId="77777777" w:rsidR="0098774C" w:rsidRPr="0036158A" w:rsidRDefault="0098774C" w:rsidP="00DF5AA8">
      <w:pPr>
        <w:spacing w:line="320" w:lineRule="exact"/>
        <w:ind w:firstLineChars="200" w:firstLine="480"/>
        <w:jc w:val="both"/>
        <w:rPr>
          <w:rFonts w:ascii="Times New Roman" w:eastAsia="新細明體" w:hAnsi="Times New Roman" w:cs="Times New Roman"/>
          <w:color w:val="000000" w:themeColor="text1"/>
          <w:lang w:eastAsia="zh-TW"/>
        </w:rPr>
      </w:pPr>
    </w:p>
    <w:p w14:paraId="3CA7E200" w14:textId="4076F4E7" w:rsidR="00271031" w:rsidRPr="0036158A" w:rsidRDefault="00CD45DB" w:rsidP="00DF5AA8">
      <w:pPr>
        <w:spacing w:line="320" w:lineRule="exact"/>
        <w:ind w:firstLineChars="200" w:firstLine="480"/>
        <w:jc w:val="both"/>
        <w:rPr>
          <w:rFonts w:ascii="Times New Roman" w:eastAsia="新細明體" w:hAnsi="Times New Roman" w:cs="Times New Roman"/>
          <w:color w:val="000000" w:themeColor="text1"/>
          <w:lang w:eastAsia="zh-TW"/>
        </w:rPr>
      </w:pPr>
      <w:r w:rsidRPr="0036158A">
        <w:rPr>
          <w:rFonts w:ascii="Times New Roman" w:eastAsia="新細明體" w:hAnsi="Times New Roman" w:cs="Times New Roman"/>
          <w:color w:val="000000" w:themeColor="text1"/>
          <w:lang w:eastAsia="zh-TW"/>
        </w:rPr>
        <w:t>除審計署報告中顯示的三層支援層級由就讀學校決定，教育局指引未訂明明確的準則，供學校在決定有特殊教育需要學生的支援層級參考和津貼額未按有特殊教育需要的學生人數變動外。本會</w:t>
      </w:r>
      <w:r w:rsidR="00117F8B" w:rsidRPr="0036158A">
        <w:rPr>
          <w:rFonts w:ascii="Times New Roman" w:eastAsia="新細明體" w:hAnsi="Times New Roman" w:cs="Times New Roman"/>
          <w:color w:val="000000" w:themeColor="text1"/>
          <w:lang w:eastAsia="zh-TW"/>
        </w:rPr>
        <w:t>許多家長表示並不知道子女屬於哪一個支援層級，亦不知道子女在校內實際上有甚麼支援。當他們嘗試問學校取得有關資訊，大多學校都不會直接告知家長其子的支援層級，甚至表</w:t>
      </w:r>
      <w:r w:rsidR="000250D8" w:rsidRPr="0036158A">
        <w:rPr>
          <w:rFonts w:ascii="Times New Roman" w:eastAsia="新細明體" w:hAnsi="Times New Roman" w:cs="Times New Roman"/>
          <w:color w:val="000000" w:themeColor="text1"/>
          <w:lang w:eastAsia="zh-TW"/>
        </w:rPr>
        <w:t>示因其子女情況沒其他嚴重，因此沒甚麼服務提供。</w:t>
      </w:r>
      <w:r w:rsidR="00117F8B" w:rsidRPr="0036158A">
        <w:rPr>
          <w:rFonts w:ascii="Times New Roman" w:eastAsia="新細明體" w:hAnsi="Times New Roman" w:cs="Times New Roman"/>
          <w:color w:val="000000" w:themeColor="text1"/>
          <w:lang w:eastAsia="zh-TW"/>
        </w:rPr>
        <w:t>教育局無規定支援需覆蓋每一個成功申請到津貼的兒童，也無訂立指引規定不同年齡層和不同</w:t>
      </w:r>
      <w:r w:rsidR="00117F8B" w:rsidRPr="0036158A">
        <w:rPr>
          <w:rFonts w:ascii="Times New Roman" w:eastAsia="新細明體" w:hAnsi="Times New Roman" w:cs="Times New Roman"/>
          <w:color w:val="000000" w:themeColor="text1"/>
          <w:lang w:eastAsia="zh-TW"/>
        </w:rPr>
        <w:t>SEN</w:t>
      </w:r>
      <w:r w:rsidR="00117F8B" w:rsidRPr="0036158A">
        <w:rPr>
          <w:rFonts w:ascii="Times New Roman" w:eastAsia="新細明體" w:hAnsi="Times New Roman" w:cs="Times New Roman"/>
          <w:color w:val="000000" w:themeColor="text1"/>
          <w:lang w:eastAsia="zh-TW"/>
        </w:rPr>
        <w:t>種類的兒童所接受的服務內容，學校也</w:t>
      </w:r>
      <w:r w:rsidR="00117F8B" w:rsidRPr="0036158A">
        <w:rPr>
          <w:rFonts w:ascii="Times New Roman" w:eastAsia="新細明體" w:hAnsi="Times New Roman" w:cs="Times New Roman"/>
          <w:color w:val="000000" w:themeColor="text1"/>
          <w:lang w:eastAsia="zh-HK"/>
        </w:rPr>
        <w:t>毋須</w:t>
      </w:r>
      <w:r w:rsidR="00117F8B" w:rsidRPr="0036158A">
        <w:rPr>
          <w:rFonts w:ascii="Times New Roman" w:eastAsia="新細明體" w:hAnsi="Times New Roman" w:cs="Times New Roman"/>
          <w:color w:val="000000" w:themeColor="text1"/>
          <w:lang w:eastAsia="zh-TW"/>
        </w:rPr>
        <w:t>向家長透露其</w:t>
      </w:r>
      <w:proofErr w:type="gramStart"/>
      <w:r w:rsidR="00117F8B" w:rsidRPr="0036158A">
        <w:rPr>
          <w:rFonts w:ascii="Times New Roman" w:eastAsia="新細明體" w:hAnsi="Times New Roman" w:cs="Times New Roman"/>
          <w:color w:val="000000" w:themeColor="text1"/>
          <w:lang w:eastAsia="zh-TW"/>
        </w:rPr>
        <w:t>子女屬哪一個</w:t>
      </w:r>
      <w:proofErr w:type="gramEnd"/>
      <w:r w:rsidR="00117F8B" w:rsidRPr="0036158A">
        <w:rPr>
          <w:rFonts w:ascii="Times New Roman" w:eastAsia="新細明體" w:hAnsi="Times New Roman" w:cs="Times New Roman"/>
          <w:color w:val="000000" w:themeColor="text1"/>
          <w:lang w:eastAsia="zh-TW"/>
        </w:rPr>
        <w:t>支援層級和資源運用的情況，申請、批核、運用和評估對家長來說均欠缺透明度，</w:t>
      </w:r>
      <w:r w:rsidR="00143382" w:rsidRPr="0036158A">
        <w:rPr>
          <w:rFonts w:ascii="Times New Roman" w:eastAsia="新細明體" w:hAnsi="Times New Roman" w:cs="Times New Roman"/>
          <w:color w:val="000000" w:themeColor="text1"/>
          <w:lang w:eastAsia="zh-TW"/>
        </w:rPr>
        <w:t>資源亦未必到位，直接運用在</w:t>
      </w:r>
      <w:r w:rsidR="00143382" w:rsidRPr="0036158A">
        <w:rPr>
          <w:rFonts w:ascii="Times New Roman" w:eastAsia="新細明體" w:hAnsi="Times New Roman" w:cs="Times New Roman"/>
          <w:color w:val="000000" w:themeColor="text1"/>
          <w:lang w:eastAsia="zh-TW"/>
        </w:rPr>
        <w:t>SEN</w:t>
      </w:r>
      <w:r w:rsidR="00EE2347" w:rsidRPr="0036158A">
        <w:rPr>
          <w:rFonts w:ascii="Times New Roman" w:eastAsia="新細明體" w:hAnsi="Times New Roman" w:cs="Times New Roman"/>
          <w:color w:val="000000" w:themeColor="text1"/>
          <w:lang w:eastAsia="zh-TW"/>
        </w:rPr>
        <w:t>學童身上。</w:t>
      </w:r>
    </w:p>
    <w:p w14:paraId="7977E0D0" w14:textId="77777777" w:rsidR="0098774C" w:rsidRPr="0036158A" w:rsidRDefault="0098774C" w:rsidP="00DF5AA8">
      <w:pPr>
        <w:spacing w:line="320" w:lineRule="exact"/>
        <w:ind w:firstLineChars="200" w:firstLine="480"/>
        <w:jc w:val="both"/>
        <w:rPr>
          <w:rFonts w:ascii="Times New Roman" w:eastAsia="新細明體" w:hAnsi="Times New Roman" w:cs="Times New Roman"/>
          <w:color w:val="000000" w:themeColor="text1"/>
          <w:lang w:eastAsia="zh-TW"/>
        </w:rPr>
      </w:pPr>
    </w:p>
    <w:p w14:paraId="05A05ED6" w14:textId="0AB3FE2B" w:rsidR="00EE2347" w:rsidRPr="0036158A" w:rsidRDefault="00EE2347" w:rsidP="00DF5AA8">
      <w:pPr>
        <w:spacing w:line="320" w:lineRule="exact"/>
        <w:ind w:firstLineChars="200" w:firstLine="480"/>
        <w:jc w:val="both"/>
        <w:rPr>
          <w:rFonts w:ascii="Times New Roman" w:eastAsia="新細明體" w:hAnsi="Times New Roman" w:cs="Times New Roman"/>
          <w:color w:val="000000" w:themeColor="text1"/>
          <w:lang w:eastAsia="zh-TW"/>
        </w:rPr>
      </w:pPr>
      <w:r w:rsidRPr="0036158A">
        <w:rPr>
          <w:rFonts w:ascii="Times New Roman" w:eastAsia="新細明體" w:hAnsi="Times New Roman" w:cs="Times New Roman"/>
          <w:color w:val="000000" w:themeColor="text1"/>
          <w:lang w:eastAsia="zh-TW"/>
        </w:rPr>
        <w:t>反觀</w:t>
      </w:r>
      <w:r w:rsidR="00A929ED" w:rsidRPr="0036158A">
        <w:rPr>
          <w:rFonts w:ascii="Times New Roman" w:eastAsia="新細明體" w:hAnsi="Times New Roman" w:cs="Times New Roman"/>
          <w:color w:val="000000" w:themeColor="text1"/>
          <w:lang w:eastAsia="zh-TW"/>
        </w:rPr>
        <w:t>2016/17</w:t>
      </w:r>
      <w:r w:rsidR="00A929ED" w:rsidRPr="0036158A">
        <w:rPr>
          <w:rFonts w:ascii="Times New Roman" w:eastAsia="新細明體" w:hAnsi="Times New Roman" w:cs="Times New Roman"/>
          <w:color w:val="000000" w:themeColor="text1"/>
          <w:lang w:eastAsia="zh-TW"/>
        </w:rPr>
        <w:t>學年共有</w:t>
      </w:r>
      <w:r w:rsidR="00A929ED" w:rsidRPr="0036158A">
        <w:rPr>
          <w:rFonts w:ascii="Times New Roman" w:eastAsia="新細明體" w:hAnsi="Times New Roman" w:cs="Times New Roman"/>
          <w:color w:val="000000" w:themeColor="text1"/>
          <w:lang w:eastAsia="zh-TW"/>
        </w:rPr>
        <w:t>454</w:t>
      </w:r>
      <w:r w:rsidR="00A929ED" w:rsidRPr="0036158A">
        <w:rPr>
          <w:rFonts w:ascii="Times New Roman" w:eastAsia="新細明體" w:hAnsi="Times New Roman" w:cs="Times New Roman"/>
          <w:color w:val="000000" w:themeColor="text1"/>
          <w:lang w:eastAsia="zh-TW"/>
        </w:rPr>
        <w:t>所公營小學獲派「加強言語治療津貼」，因全港公營小學約</w:t>
      </w:r>
      <w:r w:rsidR="00A929ED" w:rsidRPr="0036158A">
        <w:rPr>
          <w:rFonts w:ascii="Times New Roman" w:eastAsia="新細明體" w:hAnsi="Times New Roman" w:cs="Times New Roman"/>
          <w:color w:val="000000" w:themeColor="text1"/>
          <w:lang w:eastAsia="zh-TW"/>
        </w:rPr>
        <w:t>532</w:t>
      </w:r>
      <w:r w:rsidR="00A929ED" w:rsidRPr="0036158A">
        <w:rPr>
          <w:rFonts w:ascii="Times New Roman" w:eastAsia="新細明體" w:hAnsi="Times New Roman" w:cs="Times New Roman"/>
          <w:color w:val="000000" w:themeColor="text1"/>
          <w:lang w:eastAsia="zh-TW"/>
        </w:rPr>
        <w:t>間，推算津貼覆蓋率為</w:t>
      </w:r>
      <w:r w:rsidR="00A929ED" w:rsidRPr="0036158A">
        <w:rPr>
          <w:rFonts w:ascii="Times New Roman" w:eastAsia="新細明體" w:hAnsi="Times New Roman" w:cs="Times New Roman"/>
          <w:color w:val="000000" w:themeColor="text1"/>
          <w:lang w:eastAsia="zh-TW"/>
        </w:rPr>
        <w:t>85%</w:t>
      </w:r>
      <w:r w:rsidR="00A929ED" w:rsidRPr="0036158A">
        <w:rPr>
          <w:rFonts w:ascii="Times New Roman" w:eastAsia="新細明體" w:hAnsi="Times New Roman" w:cs="Times New Roman"/>
          <w:color w:val="000000" w:themeColor="text1"/>
          <w:lang w:eastAsia="zh-TW"/>
        </w:rPr>
        <w:t>，因專款專用，大部分在主流學校入讀的學生有受惠言語治療。</w:t>
      </w:r>
    </w:p>
    <w:p w14:paraId="0F95FB69" w14:textId="77777777" w:rsidR="00271031" w:rsidRPr="0036158A" w:rsidRDefault="00271031" w:rsidP="00DF5AA8">
      <w:pPr>
        <w:spacing w:line="320" w:lineRule="exact"/>
        <w:jc w:val="both"/>
        <w:rPr>
          <w:rFonts w:ascii="Times New Roman" w:eastAsia="新細明體" w:hAnsi="Times New Roman" w:cs="Times New Roman"/>
          <w:color w:val="000000" w:themeColor="text1"/>
          <w:lang w:eastAsia="zh-TW"/>
        </w:rPr>
      </w:pPr>
      <w:r w:rsidRPr="0036158A">
        <w:rPr>
          <w:rFonts w:ascii="Times New Roman" w:eastAsia="新細明體" w:hAnsi="Times New Roman" w:cs="Times New Roman"/>
          <w:color w:val="000000" w:themeColor="text1"/>
          <w:lang w:eastAsia="zh-TW"/>
        </w:rPr>
        <w:t xml:space="preserve"> </w:t>
      </w:r>
    </w:p>
    <w:p w14:paraId="07DAA3B8" w14:textId="37CECF9D" w:rsidR="00271031" w:rsidRPr="0036158A" w:rsidRDefault="00CD45DB" w:rsidP="00DF5AA8">
      <w:pPr>
        <w:spacing w:line="320" w:lineRule="exact"/>
        <w:jc w:val="both"/>
        <w:rPr>
          <w:rFonts w:ascii="Times New Roman" w:eastAsia="新細明體" w:hAnsi="Times New Roman" w:cs="Times New Roman"/>
          <w:b/>
          <w:color w:val="000000" w:themeColor="text1"/>
          <w:lang w:eastAsia="zh-TW"/>
        </w:rPr>
      </w:pPr>
      <w:r w:rsidRPr="0036158A">
        <w:rPr>
          <w:rFonts w:ascii="Times New Roman" w:eastAsia="新細明體" w:hAnsi="Times New Roman" w:cs="Times New Roman"/>
          <w:b/>
          <w:color w:val="000000" w:themeColor="text1"/>
          <w:lang w:eastAsia="zh-TW"/>
        </w:rPr>
        <w:t>2.2.2</w:t>
      </w:r>
      <w:r w:rsidR="00271031" w:rsidRPr="0036158A">
        <w:rPr>
          <w:rFonts w:ascii="Times New Roman" w:eastAsia="新細明體" w:hAnsi="Times New Roman" w:cs="Times New Roman"/>
          <w:b/>
          <w:color w:val="000000" w:themeColor="text1"/>
          <w:lang w:eastAsia="zh-TW"/>
        </w:rPr>
        <w:t>缺乏核准及服務認證的機制，校內支援服務參差</w:t>
      </w:r>
    </w:p>
    <w:p w14:paraId="78BCBE42" w14:textId="77777777" w:rsidR="004B6119" w:rsidRPr="0036158A" w:rsidRDefault="004B6119" w:rsidP="00DF5AA8">
      <w:pPr>
        <w:spacing w:line="320" w:lineRule="exact"/>
        <w:jc w:val="both"/>
        <w:rPr>
          <w:rFonts w:ascii="Times New Roman" w:eastAsia="新細明體" w:hAnsi="Times New Roman" w:cs="Times New Roman"/>
          <w:b/>
          <w:color w:val="000000" w:themeColor="text1"/>
          <w:lang w:eastAsia="zh-TW"/>
        </w:rPr>
      </w:pPr>
    </w:p>
    <w:p w14:paraId="650882F2" w14:textId="4FD56D21" w:rsidR="00583F95" w:rsidRPr="0036158A" w:rsidRDefault="00271031" w:rsidP="00DF5AA8">
      <w:pPr>
        <w:spacing w:line="320" w:lineRule="exact"/>
        <w:ind w:firstLineChars="200" w:firstLine="480"/>
        <w:jc w:val="both"/>
        <w:rPr>
          <w:rFonts w:ascii="Times New Roman" w:eastAsia="新細明體" w:hAnsi="Times New Roman" w:cs="Times New Roman"/>
          <w:color w:val="000000" w:themeColor="text1"/>
          <w:lang w:eastAsia="zh-TW"/>
        </w:rPr>
      </w:pPr>
      <w:r w:rsidRPr="0036158A">
        <w:rPr>
          <w:rFonts w:ascii="Times New Roman" w:eastAsia="新細明體" w:hAnsi="Times New Roman" w:cs="Times New Roman"/>
          <w:color w:val="000000" w:themeColor="text1"/>
          <w:lang w:eastAsia="zh-TW"/>
        </w:rPr>
        <w:t>學前</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兒童相對是幸運的，無論是「</w:t>
      </w:r>
      <w:proofErr w:type="gramStart"/>
      <w:r w:rsidRPr="0036158A">
        <w:rPr>
          <w:rFonts w:ascii="Times New Roman" w:eastAsia="新細明體" w:hAnsi="Times New Roman" w:cs="Times New Roman"/>
          <w:color w:val="000000" w:themeColor="text1"/>
          <w:lang w:eastAsia="zh-TW"/>
        </w:rPr>
        <w:t>為輪候</w:t>
      </w:r>
      <w:proofErr w:type="gramEnd"/>
      <w:r w:rsidRPr="0036158A">
        <w:rPr>
          <w:rFonts w:ascii="Times New Roman" w:eastAsia="新細明體" w:hAnsi="Times New Roman" w:cs="Times New Roman"/>
          <w:color w:val="000000" w:themeColor="text1"/>
          <w:lang w:eastAsia="zh-TW"/>
        </w:rPr>
        <w:t>資助學前康復服務的兒童提供學習訓練津貼」或「到校學前康復服務試驗計劃」或是「資助學前康復服務」，</w:t>
      </w:r>
      <w:proofErr w:type="gramStart"/>
      <w:r w:rsidRPr="0036158A">
        <w:rPr>
          <w:rFonts w:ascii="Times New Roman" w:eastAsia="新細明體" w:hAnsi="Times New Roman" w:cs="Times New Roman"/>
          <w:color w:val="000000" w:themeColor="text1"/>
          <w:lang w:eastAsia="zh-TW"/>
        </w:rPr>
        <w:t>均由有經驗</w:t>
      </w:r>
      <w:proofErr w:type="gramEnd"/>
      <w:r w:rsidRPr="0036158A">
        <w:rPr>
          <w:rFonts w:ascii="Times New Roman" w:eastAsia="新細明體" w:hAnsi="Times New Roman" w:cs="Times New Roman"/>
          <w:color w:val="000000" w:themeColor="text1"/>
          <w:lang w:eastAsia="zh-TW"/>
        </w:rPr>
        <w:t>推行康復服務的機構統籌跨專</w:t>
      </w:r>
      <w:r w:rsidR="00854D5B" w:rsidRPr="0036158A">
        <w:rPr>
          <w:rFonts w:ascii="Times New Roman" w:eastAsia="新細明體" w:hAnsi="Times New Roman" w:cs="Times New Roman"/>
          <w:color w:val="000000" w:themeColor="text1"/>
          <w:lang w:eastAsia="zh-TW"/>
        </w:rPr>
        <w:t>業團隊提供；但學齡兒童在校獲得的服務，專業度和針對性就略顯欠佳</w:t>
      </w:r>
      <w:r w:rsidR="00854D5B" w:rsidRPr="0036158A">
        <w:rPr>
          <w:rFonts w:ascii="Times New Roman" w:eastAsia="新細明體" w:hAnsi="Times New Roman" w:cs="Times New Roman"/>
          <w:color w:val="000000" w:themeColor="text1"/>
          <w:lang w:eastAsia="zh-HK"/>
        </w:rPr>
        <w:t>。</w:t>
      </w:r>
      <w:r w:rsidRPr="0036158A">
        <w:rPr>
          <w:rFonts w:ascii="Times New Roman" w:eastAsia="新細明體" w:hAnsi="Times New Roman" w:cs="Times New Roman"/>
          <w:color w:val="000000" w:themeColor="text1"/>
          <w:lang w:eastAsia="zh-TW"/>
        </w:rPr>
        <w:t>由於缺乏一個核准及服務認證的機制，學校不需向已獲取認證的機構購買服務，當然可讓學校有更大的自由度</w:t>
      </w:r>
      <w:r w:rsidR="00854D5B" w:rsidRPr="0036158A">
        <w:rPr>
          <w:rFonts w:ascii="Times New Roman" w:eastAsia="新細明體" w:hAnsi="Times New Roman" w:cs="Times New Roman"/>
          <w:color w:val="000000" w:themeColor="text1"/>
          <w:lang w:eastAsia="zh-TW"/>
        </w:rPr>
        <w:t>選擇相應的服務，但也造成有服務質素參差或者服務與家長期望的落差。同時，</w:t>
      </w:r>
      <w:r w:rsidR="00854D5B" w:rsidRPr="0036158A">
        <w:rPr>
          <w:rFonts w:ascii="Times New Roman" w:eastAsia="新細明體" w:hAnsi="Times New Roman" w:cs="Times New Roman"/>
          <w:color w:val="000000" w:themeColor="text1"/>
          <w:lang w:eastAsia="zh-HK"/>
        </w:rPr>
        <w:t>此舉亦</w:t>
      </w:r>
      <w:r w:rsidR="00854D5B" w:rsidRPr="0036158A">
        <w:rPr>
          <w:rFonts w:ascii="Times New Roman" w:eastAsia="新細明體" w:hAnsi="Times New Roman" w:cs="Times New Roman"/>
          <w:color w:val="000000" w:themeColor="text1"/>
          <w:lang w:eastAsia="zh-TW"/>
        </w:rPr>
        <w:t>導致不同的學校，甚至同一學校不同年級的支援服務參差。若教育局推出支援服務指引，列出核准及服務認證的機構，規定學校向這個機構購買服務，便能確保服務的基本質素</w:t>
      </w:r>
      <w:r w:rsidR="00854D5B" w:rsidRPr="0036158A">
        <w:rPr>
          <w:rFonts w:ascii="Times New Roman" w:eastAsia="新細明體" w:hAnsi="Times New Roman" w:cs="Times New Roman"/>
          <w:color w:val="000000" w:themeColor="text1"/>
          <w:lang w:eastAsia="zh-HK"/>
        </w:rPr>
        <w:t>。</w:t>
      </w:r>
    </w:p>
    <w:p w14:paraId="1E1F6DE7" w14:textId="77777777" w:rsidR="00873777" w:rsidRPr="0036158A" w:rsidRDefault="00873777" w:rsidP="00DF5AA8">
      <w:pPr>
        <w:spacing w:line="320" w:lineRule="exact"/>
        <w:jc w:val="both"/>
        <w:rPr>
          <w:rFonts w:ascii="Times New Roman" w:eastAsia="新細明體" w:hAnsi="Times New Roman" w:cs="Times New Roman"/>
          <w:color w:val="000000" w:themeColor="text1"/>
          <w:lang w:eastAsia="zh-TW"/>
        </w:rPr>
      </w:pPr>
    </w:p>
    <w:p w14:paraId="4114A16D" w14:textId="3801F2D8" w:rsidR="00CD45DB" w:rsidRPr="0036158A" w:rsidRDefault="00CD45DB" w:rsidP="00DF5AA8">
      <w:pPr>
        <w:spacing w:line="320" w:lineRule="exact"/>
        <w:jc w:val="both"/>
        <w:rPr>
          <w:rFonts w:ascii="Times New Roman" w:eastAsia="新細明體" w:hAnsi="Times New Roman" w:cs="Times New Roman"/>
          <w:b/>
          <w:color w:val="000000" w:themeColor="text1"/>
          <w:lang w:eastAsia="zh-TW"/>
        </w:rPr>
      </w:pPr>
      <w:r w:rsidRPr="0036158A">
        <w:rPr>
          <w:rFonts w:ascii="Times New Roman" w:eastAsia="新細明體" w:hAnsi="Times New Roman" w:cs="Times New Roman"/>
          <w:b/>
          <w:color w:val="000000" w:themeColor="text1"/>
          <w:lang w:eastAsia="zh-TW"/>
        </w:rPr>
        <w:t xml:space="preserve">2.2.3 </w:t>
      </w:r>
      <w:r w:rsidRPr="0036158A">
        <w:rPr>
          <w:rFonts w:ascii="Times New Roman" w:eastAsia="新細明體" w:hAnsi="Times New Roman" w:cs="Times New Roman"/>
          <w:b/>
          <w:color w:val="000000" w:themeColor="text1"/>
          <w:lang w:eastAsia="zh-TW"/>
        </w:rPr>
        <w:t>特殊教育統籌主任與</w:t>
      </w:r>
      <w:r w:rsidRPr="0036158A">
        <w:rPr>
          <w:rFonts w:ascii="Times New Roman" w:eastAsia="新細明體" w:hAnsi="Times New Roman" w:cs="Times New Roman"/>
          <w:b/>
          <w:color w:val="000000" w:themeColor="text1"/>
          <w:lang w:eastAsia="zh-TW"/>
        </w:rPr>
        <w:t>SEN</w:t>
      </w:r>
      <w:r w:rsidRPr="0036158A">
        <w:rPr>
          <w:rFonts w:ascii="Times New Roman" w:eastAsia="新細明體" w:hAnsi="Times New Roman" w:cs="Times New Roman"/>
          <w:b/>
          <w:color w:val="000000" w:themeColor="text1"/>
          <w:lang w:eastAsia="zh-TW"/>
        </w:rPr>
        <w:t>學生比例差異性大</w:t>
      </w:r>
    </w:p>
    <w:p w14:paraId="7BDBEC46" w14:textId="77777777" w:rsidR="004B6119" w:rsidRPr="0036158A" w:rsidRDefault="004B6119" w:rsidP="00DF5AA8">
      <w:pPr>
        <w:spacing w:line="320" w:lineRule="exact"/>
        <w:jc w:val="both"/>
        <w:rPr>
          <w:rFonts w:ascii="Times New Roman" w:eastAsia="新細明體" w:hAnsi="Times New Roman" w:cs="Times New Roman"/>
          <w:b/>
          <w:color w:val="000000" w:themeColor="text1"/>
          <w:lang w:eastAsia="zh-TW"/>
        </w:rPr>
      </w:pPr>
    </w:p>
    <w:p w14:paraId="021B43DD" w14:textId="7B1E1267" w:rsidR="002C574E" w:rsidRPr="0036158A" w:rsidRDefault="00EE2347" w:rsidP="00DF5AA8">
      <w:pPr>
        <w:spacing w:line="320" w:lineRule="exact"/>
        <w:ind w:firstLineChars="200" w:firstLine="480"/>
        <w:jc w:val="both"/>
        <w:rPr>
          <w:rFonts w:ascii="Times New Roman" w:eastAsia="新細明體" w:hAnsi="Times New Roman" w:cs="Times New Roman"/>
          <w:color w:val="000000" w:themeColor="text1"/>
          <w:lang w:eastAsia="zh-TW"/>
        </w:rPr>
      </w:pPr>
      <w:r w:rsidRPr="0036158A">
        <w:rPr>
          <w:rFonts w:ascii="Times New Roman" w:eastAsia="新細明體" w:hAnsi="Times New Roman" w:cs="Times New Roman"/>
          <w:color w:val="000000" w:themeColor="text1"/>
          <w:lang w:eastAsia="zh-TW"/>
        </w:rPr>
        <w:t>由</w:t>
      </w:r>
      <w:r w:rsidRPr="0036158A">
        <w:rPr>
          <w:rFonts w:ascii="Times New Roman" w:eastAsia="新細明體" w:hAnsi="Times New Roman" w:cs="Times New Roman"/>
          <w:color w:val="000000" w:themeColor="text1"/>
          <w:lang w:eastAsia="zh-TW"/>
        </w:rPr>
        <w:t>2017/18</w:t>
      </w:r>
      <w:r w:rsidRPr="0036158A">
        <w:rPr>
          <w:rFonts w:ascii="Times New Roman" w:eastAsia="新細明體" w:hAnsi="Times New Roman" w:cs="Times New Roman"/>
          <w:color w:val="000000" w:themeColor="text1"/>
          <w:lang w:eastAsia="zh-TW"/>
        </w:rPr>
        <w:t>學年起，</w:t>
      </w:r>
      <w:proofErr w:type="gramStart"/>
      <w:r w:rsidRPr="0036158A">
        <w:rPr>
          <w:rFonts w:ascii="Times New Roman" w:eastAsia="新細明體" w:hAnsi="Times New Roman" w:cs="Times New Roman"/>
          <w:color w:val="000000" w:themeColor="text1"/>
          <w:lang w:eastAsia="zh-TW"/>
        </w:rPr>
        <w:t>特首林鄭月娥</w:t>
      </w:r>
      <w:proofErr w:type="gramEnd"/>
      <w:r w:rsidRPr="0036158A">
        <w:rPr>
          <w:rFonts w:ascii="Times New Roman" w:eastAsia="新細明體" w:hAnsi="Times New Roman" w:cs="Times New Roman"/>
          <w:color w:val="000000" w:themeColor="text1"/>
          <w:lang w:eastAsia="zh-TW"/>
        </w:rPr>
        <w:t>提出增加</w:t>
      </w:r>
      <w:r w:rsidRPr="0036158A">
        <w:rPr>
          <w:rFonts w:ascii="Times New Roman" w:eastAsia="新細明體" w:hAnsi="Times New Roman" w:cs="Times New Roman"/>
          <w:color w:val="000000" w:themeColor="text1"/>
          <w:lang w:eastAsia="zh-TW"/>
        </w:rPr>
        <w:t xml:space="preserve">50 </w:t>
      </w:r>
      <w:r w:rsidRPr="0036158A">
        <w:rPr>
          <w:rFonts w:ascii="Times New Roman" w:eastAsia="新細明體" w:hAnsi="Times New Roman" w:cs="Times New Roman"/>
          <w:color w:val="000000" w:themeColor="text1"/>
          <w:lang w:eastAsia="zh-TW"/>
        </w:rPr>
        <w:t>億元教育經常性開支，</w:t>
      </w:r>
      <w:proofErr w:type="gramStart"/>
      <w:r w:rsidRPr="0036158A">
        <w:rPr>
          <w:rFonts w:ascii="Times New Roman" w:eastAsia="新細明體" w:hAnsi="Times New Roman" w:cs="Times New Roman"/>
          <w:color w:val="000000" w:themeColor="text1"/>
          <w:lang w:eastAsia="zh-TW"/>
        </w:rPr>
        <w:t>其中花逾</w:t>
      </w:r>
      <w:proofErr w:type="gramEnd"/>
      <w:r w:rsidRPr="0036158A">
        <w:rPr>
          <w:rFonts w:ascii="Times New Roman" w:eastAsia="新細明體" w:hAnsi="Times New Roman" w:cs="Times New Roman"/>
          <w:color w:val="000000" w:themeColor="text1"/>
          <w:lang w:eastAsia="zh-TW"/>
        </w:rPr>
        <w:t xml:space="preserve">6 </w:t>
      </w:r>
      <w:r w:rsidRPr="0036158A">
        <w:rPr>
          <w:rFonts w:ascii="Times New Roman" w:eastAsia="新細明體" w:hAnsi="Times New Roman" w:cs="Times New Roman"/>
          <w:color w:val="000000" w:themeColor="text1"/>
          <w:lang w:eastAsia="zh-TW"/>
        </w:rPr>
        <w:t>億元為全港公營中小學各增加一個特殊教育需要統籌主任（</w:t>
      </w:r>
      <w:proofErr w:type="spellStart"/>
      <w:r w:rsidRPr="0036158A">
        <w:rPr>
          <w:rFonts w:ascii="Times New Roman" w:eastAsia="新細明體" w:hAnsi="Times New Roman" w:cs="Times New Roman"/>
          <w:color w:val="000000" w:themeColor="text1"/>
          <w:lang w:eastAsia="zh-TW"/>
        </w:rPr>
        <w:t>SENCo</w:t>
      </w:r>
      <w:proofErr w:type="spellEnd"/>
      <w:r w:rsidRPr="0036158A">
        <w:rPr>
          <w:rFonts w:ascii="Times New Roman" w:eastAsia="新細明體" w:hAnsi="Times New Roman" w:cs="Times New Roman"/>
          <w:color w:val="000000" w:themeColor="text1"/>
          <w:lang w:eastAsia="zh-TW"/>
        </w:rPr>
        <w:t>）</w:t>
      </w:r>
      <w:proofErr w:type="gramStart"/>
      <w:r w:rsidRPr="0036158A">
        <w:rPr>
          <w:rFonts w:ascii="Times New Roman" w:eastAsia="新細明體" w:hAnsi="Times New Roman" w:cs="Times New Roman"/>
          <w:color w:val="000000" w:themeColor="text1"/>
          <w:lang w:eastAsia="zh-TW"/>
        </w:rPr>
        <w:t>常額教</w:t>
      </w:r>
      <w:proofErr w:type="gramEnd"/>
      <w:r w:rsidRPr="0036158A">
        <w:rPr>
          <w:rFonts w:ascii="Times New Roman" w:eastAsia="新細明體" w:hAnsi="Times New Roman" w:cs="Times New Roman"/>
          <w:color w:val="000000" w:themeColor="text1"/>
          <w:lang w:eastAsia="zh-TW"/>
        </w:rPr>
        <w:t>席，以改善校本支援。</w:t>
      </w:r>
      <w:r w:rsidR="00F720E8" w:rsidRPr="0036158A">
        <w:rPr>
          <w:rFonts w:ascii="Times New Roman" w:eastAsia="新細明體" w:hAnsi="Times New Roman" w:cs="Times New Roman"/>
          <w:color w:val="000000" w:themeColor="text1"/>
          <w:lang w:eastAsia="zh-TW"/>
        </w:rPr>
        <w:t>在</w:t>
      </w:r>
      <w:r w:rsidR="00F720E8" w:rsidRPr="0036158A">
        <w:rPr>
          <w:rFonts w:ascii="Times New Roman" w:eastAsia="新細明體" w:hAnsi="Times New Roman" w:cs="Times New Roman"/>
          <w:color w:val="000000" w:themeColor="text1"/>
          <w:lang w:eastAsia="zh-TW"/>
        </w:rPr>
        <w:t>2017/18</w:t>
      </w:r>
      <w:r w:rsidR="00F720E8" w:rsidRPr="0036158A">
        <w:rPr>
          <w:rFonts w:ascii="Times New Roman" w:eastAsia="新細明體" w:hAnsi="Times New Roman" w:cs="Times New Roman"/>
          <w:color w:val="000000" w:themeColor="text1"/>
          <w:lang w:eastAsia="zh-TW"/>
        </w:rPr>
        <w:t>學年，在</w:t>
      </w:r>
      <w:r w:rsidR="00F720E8" w:rsidRPr="0036158A">
        <w:rPr>
          <w:rFonts w:ascii="Times New Roman" w:eastAsia="新細明體" w:hAnsi="Times New Roman" w:cs="Times New Roman"/>
          <w:color w:val="000000" w:themeColor="text1"/>
          <w:lang w:eastAsia="zh-TW"/>
        </w:rPr>
        <w:t>844</w:t>
      </w:r>
      <w:r w:rsidR="00F720E8" w:rsidRPr="0036158A">
        <w:rPr>
          <w:rFonts w:ascii="Times New Roman" w:eastAsia="新細明體" w:hAnsi="Times New Roman" w:cs="Times New Roman"/>
          <w:color w:val="000000" w:themeColor="text1"/>
          <w:lang w:eastAsia="zh-TW"/>
        </w:rPr>
        <w:t>學校中，只有</w:t>
      </w:r>
      <w:r w:rsidR="00F720E8" w:rsidRPr="0036158A">
        <w:rPr>
          <w:rFonts w:ascii="Times New Roman" w:eastAsia="新細明體" w:hAnsi="Times New Roman" w:cs="Times New Roman"/>
          <w:color w:val="000000" w:themeColor="text1"/>
          <w:lang w:eastAsia="zh-TW"/>
        </w:rPr>
        <w:t>244</w:t>
      </w:r>
      <w:r w:rsidR="00F720E8" w:rsidRPr="0036158A">
        <w:rPr>
          <w:rFonts w:ascii="Times New Roman" w:eastAsia="新細明體" w:hAnsi="Times New Roman" w:cs="Times New Roman"/>
          <w:color w:val="000000" w:themeColor="text1"/>
          <w:lang w:eastAsia="zh-TW"/>
        </w:rPr>
        <w:t>所各獲准開始開設</w:t>
      </w:r>
      <w:r w:rsidR="00F720E8" w:rsidRPr="0036158A">
        <w:rPr>
          <w:rFonts w:ascii="Times New Roman" w:eastAsia="新細明體" w:hAnsi="Times New Roman" w:cs="Times New Roman"/>
          <w:color w:val="000000" w:themeColor="text1"/>
          <w:lang w:eastAsia="zh-TW"/>
        </w:rPr>
        <w:t>1</w:t>
      </w:r>
      <w:r w:rsidR="00F720E8" w:rsidRPr="0036158A">
        <w:rPr>
          <w:rFonts w:ascii="Times New Roman" w:eastAsia="新細明體" w:hAnsi="Times New Roman" w:cs="Times New Roman"/>
          <w:color w:val="000000" w:themeColor="text1"/>
          <w:lang w:eastAsia="zh-TW"/>
        </w:rPr>
        <w:t>個特殊教育需要統籌主任，需要等至</w:t>
      </w:r>
      <w:r w:rsidR="00F720E8" w:rsidRPr="0036158A">
        <w:rPr>
          <w:rFonts w:ascii="Times New Roman" w:eastAsia="新細明體" w:hAnsi="Times New Roman" w:cs="Times New Roman"/>
          <w:color w:val="000000" w:themeColor="text1"/>
          <w:lang w:eastAsia="zh-TW"/>
        </w:rPr>
        <w:t>2021/22</w:t>
      </w:r>
      <w:r w:rsidR="00D94738" w:rsidRPr="0036158A">
        <w:rPr>
          <w:rFonts w:ascii="Times New Roman" w:eastAsia="新細明體" w:hAnsi="Times New Roman" w:cs="Times New Roman"/>
          <w:color w:val="000000" w:themeColor="text1"/>
          <w:lang w:eastAsia="zh-TW"/>
        </w:rPr>
        <w:t>財政年度才有機會所有公營小學和中學獲安排</w:t>
      </w:r>
      <w:r w:rsidR="00D94738" w:rsidRPr="0036158A">
        <w:rPr>
          <w:rFonts w:ascii="Times New Roman" w:eastAsia="新細明體" w:hAnsi="Times New Roman" w:cs="Times New Roman"/>
          <w:color w:val="000000" w:themeColor="text1"/>
          <w:lang w:eastAsia="zh-TW"/>
        </w:rPr>
        <w:t>1</w:t>
      </w:r>
      <w:r w:rsidR="00D94738" w:rsidRPr="0036158A">
        <w:rPr>
          <w:rFonts w:ascii="Times New Roman" w:eastAsia="新細明體" w:hAnsi="Times New Roman" w:cs="Times New Roman"/>
          <w:color w:val="000000" w:themeColor="text1"/>
          <w:lang w:eastAsia="zh-TW"/>
        </w:rPr>
        <w:t>名</w:t>
      </w:r>
      <w:proofErr w:type="spellStart"/>
      <w:r w:rsidR="00D94738" w:rsidRPr="0036158A">
        <w:rPr>
          <w:rFonts w:ascii="Times New Roman" w:eastAsia="新細明體" w:hAnsi="Times New Roman" w:cs="Times New Roman"/>
          <w:color w:val="000000" w:themeColor="text1"/>
          <w:lang w:eastAsia="zh-TW"/>
        </w:rPr>
        <w:t>SenCO</w:t>
      </w:r>
      <w:proofErr w:type="spellEnd"/>
      <w:r w:rsidR="00D94738" w:rsidRPr="0036158A">
        <w:rPr>
          <w:rFonts w:ascii="Times New Roman" w:eastAsia="新細明體" w:hAnsi="Times New Roman" w:cs="Times New Roman"/>
          <w:color w:val="000000" w:themeColor="text1"/>
          <w:lang w:eastAsia="zh-TW"/>
        </w:rPr>
        <w:t>。審計署報告亦顯示在</w:t>
      </w:r>
      <w:r w:rsidR="00D94738" w:rsidRPr="0036158A">
        <w:rPr>
          <w:rFonts w:ascii="Times New Roman" w:eastAsia="新細明體" w:hAnsi="Times New Roman" w:cs="Times New Roman"/>
          <w:color w:val="000000" w:themeColor="text1"/>
          <w:lang w:eastAsia="zh-TW"/>
        </w:rPr>
        <w:t>2016/17</w:t>
      </w:r>
      <w:r w:rsidR="00D94738" w:rsidRPr="0036158A">
        <w:rPr>
          <w:rFonts w:ascii="Times New Roman" w:eastAsia="新細明體" w:hAnsi="Times New Roman" w:cs="Times New Roman"/>
          <w:color w:val="000000" w:themeColor="text1"/>
          <w:lang w:eastAsia="zh-TW"/>
        </w:rPr>
        <w:t>學年中，在</w:t>
      </w:r>
      <w:r w:rsidR="00D94738" w:rsidRPr="0036158A">
        <w:rPr>
          <w:rFonts w:ascii="Times New Roman" w:eastAsia="新細明體" w:hAnsi="Times New Roman" w:cs="Times New Roman"/>
          <w:color w:val="000000" w:themeColor="text1"/>
          <w:lang w:eastAsia="zh-TW"/>
        </w:rPr>
        <w:t>844</w:t>
      </w:r>
      <w:r w:rsidR="00D94738" w:rsidRPr="0036158A">
        <w:rPr>
          <w:rFonts w:ascii="Times New Roman" w:eastAsia="新細明體" w:hAnsi="Times New Roman" w:cs="Times New Roman"/>
          <w:color w:val="000000" w:themeColor="text1"/>
          <w:lang w:eastAsia="zh-TW"/>
        </w:rPr>
        <w:t>所學校中，</w:t>
      </w:r>
      <w:r w:rsidR="00D94738" w:rsidRPr="0036158A">
        <w:rPr>
          <w:rFonts w:ascii="Times New Roman" w:eastAsia="新細明體" w:hAnsi="Times New Roman" w:cs="Times New Roman"/>
          <w:color w:val="000000" w:themeColor="text1"/>
          <w:lang w:eastAsia="zh-TW"/>
        </w:rPr>
        <w:t>469</w:t>
      </w:r>
      <w:r w:rsidR="00D94738" w:rsidRPr="0036158A">
        <w:rPr>
          <w:rFonts w:ascii="Times New Roman" w:eastAsia="新細明體" w:hAnsi="Times New Roman" w:cs="Times New Roman"/>
          <w:color w:val="000000" w:themeColor="text1"/>
          <w:lang w:eastAsia="zh-TW"/>
        </w:rPr>
        <w:t>（</w:t>
      </w:r>
      <w:r w:rsidR="00D94738" w:rsidRPr="0036158A">
        <w:rPr>
          <w:rFonts w:ascii="Times New Roman" w:eastAsia="新細明體" w:hAnsi="Times New Roman" w:cs="Times New Roman"/>
          <w:color w:val="000000" w:themeColor="text1"/>
          <w:lang w:eastAsia="zh-TW"/>
        </w:rPr>
        <w:t>55.6%</w:t>
      </w:r>
      <w:r w:rsidR="00D94738" w:rsidRPr="0036158A">
        <w:rPr>
          <w:rFonts w:ascii="Times New Roman" w:eastAsia="新細明體" w:hAnsi="Times New Roman" w:cs="Times New Roman"/>
          <w:color w:val="000000" w:themeColor="text1"/>
          <w:lang w:eastAsia="zh-TW"/>
        </w:rPr>
        <w:t>）各有少於</w:t>
      </w:r>
      <w:r w:rsidR="00D94738" w:rsidRPr="0036158A">
        <w:rPr>
          <w:rFonts w:ascii="Times New Roman" w:eastAsia="新細明體" w:hAnsi="Times New Roman" w:cs="Times New Roman"/>
          <w:color w:val="000000" w:themeColor="text1"/>
          <w:lang w:eastAsia="zh-TW"/>
        </w:rPr>
        <w:t>50</w:t>
      </w:r>
      <w:r w:rsidR="00D94738" w:rsidRPr="0036158A">
        <w:rPr>
          <w:rFonts w:ascii="Times New Roman" w:eastAsia="新細明體" w:hAnsi="Times New Roman" w:cs="Times New Roman"/>
          <w:color w:val="000000" w:themeColor="text1"/>
          <w:lang w:eastAsia="zh-TW"/>
        </w:rPr>
        <w:t>名屬第二和第三層級</w:t>
      </w:r>
      <w:r w:rsidR="00D94738" w:rsidRPr="0036158A">
        <w:rPr>
          <w:rFonts w:ascii="Times New Roman" w:eastAsia="新細明體" w:hAnsi="Times New Roman" w:cs="Times New Roman"/>
          <w:color w:val="000000" w:themeColor="text1"/>
          <w:lang w:eastAsia="zh-TW"/>
        </w:rPr>
        <w:t>SEN</w:t>
      </w:r>
      <w:r w:rsidR="00D94738" w:rsidRPr="0036158A">
        <w:rPr>
          <w:rFonts w:ascii="Times New Roman" w:eastAsia="新細明體" w:hAnsi="Times New Roman" w:cs="Times New Roman"/>
          <w:color w:val="000000" w:themeColor="text1"/>
          <w:lang w:eastAsia="zh-TW"/>
        </w:rPr>
        <w:t>學生，而</w:t>
      </w:r>
      <w:r w:rsidR="00D94738" w:rsidRPr="0036158A">
        <w:rPr>
          <w:rFonts w:ascii="Times New Roman" w:eastAsia="新細明體" w:hAnsi="Times New Roman" w:cs="Times New Roman"/>
          <w:color w:val="000000" w:themeColor="text1"/>
          <w:lang w:eastAsia="zh-TW"/>
        </w:rPr>
        <w:t>45</w:t>
      </w:r>
      <w:r w:rsidR="00D94738" w:rsidRPr="0036158A">
        <w:rPr>
          <w:rFonts w:ascii="Times New Roman" w:eastAsia="新細明體" w:hAnsi="Times New Roman" w:cs="Times New Roman"/>
          <w:color w:val="000000" w:themeColor="text1"/>
          <w:lang w:eastAsia="zh-TW"/>
        </w:rPr>
        <w:t>所（</w:t>
      </w:r>
      <w:r w:rsidR="00D94738" w:rsidRPr="0036158A">
        <w:rPr>
          <w:rFonts w:ascii="Times New Roman" w:eastAsia="新細明體" w:hAnsi="Times New Roman" w:cs="Times New Roman"/>
          <w:color w:val="000000" w:themeColor="text1"/>
          <w:lang w:eastAsia="zh-TW"/>
        </w:rPr>
        <w:t>5.3%</w:t>
      </w:r>
      <w:r w:rsidR="00D94738" w:rsidRPr="0036158A">
        <w:rPr>
          <w:rFonts w:ascii="Times New Roman" w:eastAsia="新細明體" w:hAnsi="Times New Roman" w:cs="Times New Roman"/>
          <w:color w:val="000000" w:themeColor="text1"/>
          <w:lang w:eastAsia="zh-TW"/>
        </w:rPr>
        <w:t>）則各有</w:t>
      </w:r>
      <w:r w:rsidR="00D94738" w:rsidRPr="0036158A">
        <w:rPr>
          <w:rFonts w:ascii="Times New Roman" w:eastAsia="新細明體" w:hAnsi="Times New Roman" w:cs="Times New Roman"/>
          <w:color w:val="000000" w:themeColor="text1"/>
          <w:lang w:eastAsia="zh-TW"/>
        </w:rPr>
        <w:t>100</w:t>
      </w:r>
      <w:r w:rsidR="00D94738" w:rsidRPr="0036158A">
        <w:rPr>
          <w:rFonts w:ascii="Times New Roman" w:eastAsia="新細明體" w:hAnsi="Times New Roman" w:cs="Times New Roman"/>
          <w:color w:val="000000" w:themeColor="text1"/>
          <w:lang w:eastAsia="zh-TW"/>
        </w:rPr>
        <w:t>名或以上這類學生，</w:t>
      </w:r>
      <w:r w:rsidR="00A929ED" w:rsidRPr="0036158A">
        <w:rPr>
          <w:rFonts w:ascii="Times New Roman" w:eastAsia="新細明體" w:hAnsi="Times New Roman" w:cs="Times New Roman"/>
          <w:color w:val="000000" w:themeColor="text1"/>
          <w:lang w:eastAsia="zh-TW"/>
        </w:rPr>
        <w:t>由於各校有</w:t>
      </w:r>
      <w:r w:rsidR="00A929ED" w:rsidRPr="0036158A">
        <w:rPr>
          <w:rFonts w:ascii="Times New Roman" w:eastAsia="新細明體" w:hAnsi="Times New Roman" w:cs="Times New Roman"/>
          <w:color w:val="000000" w:themeColor="text1"/>
          <w:lang w:eastAsia="zh-TW"/>
        </w:rPr>
        <w:t>SEN</w:t>
      </w:r>
      <w:r w:rsidR="00A929ED" w:rsidRPr="0036158A">
        <w:rPr>
          <w:rFonts w:ascii="Times New Roman" w:eastAsia="新細明體" w:hAnsi="Times New Roman" w:cs="Times New Roman"/>
          <w:color w:val="000000" w:themeColor="text1"/>
          <w:lang w:eastAsia="zh-TW"/>
        </w:rPr>
        <w:t>學生的人數不同，因此若每間學校安排</w:t>
      </w:r>
      <w:r w:rsidR="00A929ED" w:rsidRPr="0036158A">
        <w:rPr>
          <w:rFonts w:ascii="Times New Roman" w:eastAsia="新細明體" w:hAnsi="Times New Roman" w:cs="Times New Roman"/>
          <w:color w:val="000000" w:themeColor="text1"/>
          <w:lang w:eastAsia="zh-TW"/>
        </w:rPr>
        <w:t>1</w:t>
      </w:r>
      <w:r w:rsidR="00A929ED" w:rsidRPr="0036158A">
        <w:rPr>
          <w:rFonts w:ascii="Times New Roman" w:eastAsia="新細明體" w:hAnsi="Times New Roman" w:cs="Times New Roman"/>
          <w:color w:val="000000" w:themeColor="text1"/>
          <w:lang w:eastAsia="zh-TW"/>
        </w:rPr>
        <w:t>名</w:t>
      </w:r>
      <w:proofErr w:type="spellStart"/>
      <w:r w:rsidR="00DE639A" w:rsidRPr="0036158A">
        <w:rPr>
          <w:rFonts w:ascii="Times New Roman" w:eastAsia="新細明體" w:hAnsi="Times New Roman" w:cs="Times New Roman"/>
          <w:color w:val="000000" w:themeColor="text1"/>
          <w:lang w:eastAsia="zh-TW"/>
        </w:rPr>
        <w:t>SENCo</w:t>
      </w:r>
      <w:proofErr w:type="spellEnd"/>
      <w:r w:rsidR="00A929ED" w:rsidRPr="0036158A">
        <w:rPr>
          <w:rFonts w:ascii="Times New Roman" w:eastAsia="新細明體" w:hAnsi="Times New Roman" w:cs="Times New Roman"/>
          <w:color w:val="000000" w:themeColor="text1"/>
          <w:lang w:eastAsia="zh-TW"/>
        </w:rPr>
        <w:t>則會出現人手</w:t>
      </w:r>
      <w:proofErr w:type="gramStart"/>
      <w:r w:rsidR="00A929ED" w:rsidRPr="0036158A">
        <w:rPr>
          <w:rFonts w:ascii="Times New Roman" w:eastAsia="新細明體" w:hAnsi="Times New Roman" w:cs="Times New Roman"/>
          <w:color w:val="000000" w:themeColor="text1"/>
          <w:lang w:eastAsia="zh-TW"/>
        </w:rPr>
        <w:t>比列</w:t>
      </w:r>
      <w:proofErr w:type="gramEnd"/>
      <w:r w:rsidR="00A929ED" w:rsidRPr="0036158A">
        <w:rPr>
          <w:rFonts w:ascii="Times New Roman" w:eastAsia="新細明體" w:hAnsi="Times New Roman" w:cs="Times New Roman"/>
          <w:color w:val="000000" w:themeColor="text1"/>
          <w:lang w:eastAsia="zh-TW"/>
        </w:rPr>
        <w:t>差異性大的問題。</w:t>
      </w:r>
    </w:p>
    <w:p w14:paraId="3F0434D6" w14:textId="77777777" w:rsidR="004B6119" w:rsidRPr="0036158A" w:rsidRDefault="004B6119" w:rsidP="00DF5AA8">
      <w:pPr>
        <w:spacing w:line="320" w:lineRule="exact"/>
        <w:ind w:firstLineChars="200" w:firstLine="480"/>
        <w:jc w:val="both"/>
        <w:rPr>
          <w:rFonts w:ascii="Times New Roman" w:eastAsia="新細明體" w:hAnsi="Times New Roman" w:cs="Times New Roman"/>
          <w:color w:val="000000" w:themeColor="text1"/>
          <w:lang w:eastAsia="zh-TW"/>
        </w:rPr>
      </w:pPr>
    </w:p>
    <w:p w14:paraId="7889F5D9" w14:textId="77777777" w:rsidR="00F765AF" w:rsidRPr="0036158A" w:rsidRDefault="00F765AF">
      <w:pPr>
        <w:widowControl/>
        <w:rPr>
          <w:rFonts w:ascii="Times New Roman" w:eastAsia="新細明體" w:hAnsi="Times New Roman" w:cs="Times New Roman"/>
          <w:b/>
          <w:color w:val="000000" w:themeColor="text1"/>
          <w:u w:val="single"/>
          <w:lang w:eastAsia="zh-HK"/>
        </w:rPr>
      </w:pPr>
      <w:r w:rsidRPr="0036158A">
        <w:rPr>
          <w:rFonts w:ascii="Times New Roman" w:eastAsia="新細明體" w:hAnsi="Times New Roman" w:cs="Times New Roman"/>
          <w:b/>
          <w:color w:val="000000" w:themeColor="text1"/>
          <w:u w:val="single"/>
          <w:lang w:eastAsia="zh-HK"/>
        </w:rPr>
        <w:br w:type="page"/>
      </w:r>
    </w:p>
    <w:p w14:paraId="259FD8C7" w14:textId="45CD8591" w:rsidR="008B1837" w:rsidRPr="0036158A" w:rsidRDefault="008B1837" w:rsidP="00DF5AA8">
      <w:pPr>
        <w:spacing w:line="320" w:lineRule="exact"/>
        <w:jc w:val="both"/>
        <w:rPr>
          <w:rFonts w:ascii="Times New Roman" w:eastAsia="新細明體" w:hAnsi="Times New Roman" w:cs="Times New Roman"/>
          <w:b/>
          <w:color w:val="000000" w:themeColor="text1"/>
          <w:u w:val="single"/>
          <w:lang w:eastAsia="zh-HK"/>
        </w:rPr>
      </w:pPr>
      <w:r w:rsidRPr="0036158A">
        <w:rPr>
          <w:rFonts w:ascii="Times New Roman" w:eastAsia="新細明體" w:hAnsi="Times New Roman" w:cs="Times New Roman"/>
          <w:b/>
          <w:color w:val="000000" w:themeColor="text1"/>
          <w:u w:val="single"/>
          <w:lang w:eastAsia="zh-HK"/>
        </w:rPr>
        <w:t xml:space="preserve">2.3 </w:t>
      </w:r>
      <w:r w:rsidRPr="0036158A">
        <w:rPr>
          <w:rFonts w:ascii="Times New Roman" w:eastAsia="新細明體" w:hAnsi="Times New Roman" w:cs="Times New Roman"/>
          <w:b/>
          <w:color w:val="000000" w:themeColor="text1"/>
          <w:u w:val="single"/>
          <w:lang w:eastAsia="zh-HK"/>
        </w:rPr>
        <w:t>教育心理學家</w:t>
      </w:r>
      <w:r w:rsidRPr="0036158A">
        <w:rPr>
          <w:rFonts w:ascii="Times New Roman" w:eastAsia="新細明體" w:hAnsi="Times New Roman" w:cs="Times New Roman"/>
          <w:b/>
          <w:color w:val="000000" w:themeColor="text1"/>
          <w:u w:val="single"/>
          <w:lang w:eastAsia="zh-TW"/>
        </w:rPr>
        <w:t>評</w:t>
      </w:r>
      <w:r w:rsidRPr="0036158A">
        <w:rPr>
          <w:rFonts w:ascii="Times New Roman" w:eastAsia="新細明體" w:hAnsi="Times New Roman" w:cs="Times New Roman"/>
          <w:b/>
          <w:color w:val="000000" w:themeColor="text1"/>
          <w:u w:val="single"/>
          <w:lang w:eastAsia="zh-HK"/>
        </w:rPr>
        <w:t>估輪候時間長，到</w:t>
      </w:r>
      <w:r w:rsidRPr="0036158A">
        <w:rPr>
          <w:rFonts w:ascii="Times New Roman" w:eastAsia="新細明體" w:hAnsi="Times New Roman" w:cs="Times New Roman"/>
          <w:b/>
          <w:color w:val="000000" w:themeColor="text1"/>
          <w:u w:val="single"/>
          <w:lang w:eastAsia="zh-TW"/>
        </w:rPr>
        <w:t>校</w:t>
      </w:r>
      <w:r w:rsidRPr="0036158A">
        <w:rPr>
          <w:rFonts w:ascii="Times New Roman" w:eastAsia="新細明體" w:hAnsi="Times New Roman" w:cs="Times New Roman"/>
          <w:b/>
          <w:color w:val="000000" w:themeColor="text1"/>
          <w:u w:val="single"/>
          <w:lang w:eastAsia="zh-HK"/>
        </w:rPr>
        <w:t>日數不達標</w:t>
      </w:r>
    </w:p>
    <w:p w14:paraId="1F6BD5E1" w14:textId="77777777" w:rsidR="004B6119" w:rsidRPr="0036158A" w:rsidRDefault="004B6119" w:rsidP="00DF5AA8">
      <w:pPr>
        <w:spacing w:line="320" w:lineRule="exact"/>
        <w:jc w:val="both"/>
        <w:rPr>
          <w:rFonts w:ascii="Times New Roman" w:eastAsia="新細明體" w:hAnsi="Times New Roman" w:cs="Times New Roman"/>
          <w:b/>
          <w:color w:val="000000" w:themeColor="text1"/>
          <w:u w:val="single"/>
          <w:lang w:eastAsia="zh-TW"/>
        </w:rPr>
      </w:pPr>
    </w:p>
    <w:p w14:paraId="6B0722C4" w14:textId="320A21DC" w:rsidR="002C574E" w:rsidRPr="0036158A" w:rsidRDefault="002C574E" w:rsidP="00DF5AA8">
      <w:pPr>
        <w:spacing w:line="320" w:lineRule="exact"/>
        <w:jc w:val="both"/>
        <w:rPr>
          <w:rFonts w:ascii="Times New Roman" w:eastAsia="新細明體" w:hAnsi="Times New Roman" w:cs="Times New Roman"/>
          <w:b/>
          <w:color w:val="000000" w:themeColor="text1"/>
          <w:lang w:eastAsia="zh-HK"/>
        </w:rPr>
      </w:pPr>
      <w:r w:rsidRPr="0036158A">
        <w:rPr>
          <w:rFonts w:ascii="Times New Roman" w:eastAsia="新細明體" w:hAnsi="Times New Roman" w:cs="Times New Roman"/>
          <w:b/>
          <w:color w:val="000000" w:themeColor="text1"/>
          <w:lang w:eastAsia="zh-HK"/>
        </w:rPr>
        <w:t>2.</w:t>
      </w:r>
      <w:r w:rsidR="008B1837" w:rsidRPr="0036158A">
        <w:rPr>
          <w:rFonts w:ascii="Times New Roman" w:eastAsia="新細明體" w:hAnsi="Times New Roman" w:cs="Times New Roman"/>
          <w:b/>
          <w:color w:val="000000" w:themeColor="text1"/>
          <w:lang w:eastAsia="zh-HK"/>
        </w:rPr>
        <w:t>3.1</w:t>
      </w:r>
      <w:r w:rsidR="008B1837" w:rsidRPr="0036158A">
        <w:rPr>
          <w:rFonts w:ascii="Times New Roman" w:eastAsia="新細明體" w:hAnsi="Times New Roman" w:cs="Times New Roman"/>
          <w:b/>
          <w:color w:val="000000" w:themeColor="text1"/>
          <w:lang w:eastAsia="zh-TW"/>
        </w:rPr>
        <w:t>學</w:t>
      </w:r>
      <w:r w:rsidR="008B1837" w:rsidRPr="0036158A">
        <w:rPr>
          <w:rFonts w:ascii="Times New Roman" w:eastAsia="新細明體" w:hAnsi="Times New Roman" w:cs="Times New Roman"/>
          <w:b/>
          <w:color w:val="000000" w:themeColor="text1"/>
          <w:lang w:eastAsia="zh-HK"/>
        </w:rPr>
        <w:t>齡</w:t>
      </w:r>
      <w:r w:rsidR="008B1837" w:rsidRPr="0036158A">
        <w:rPr>
          <w:rFonts w:ascii="Times New Roman" w:eastAsia="新細明體" w:hAnsi="Times New Roman" w:cs="Times New Roman"/>
          <w:b/>
          <w:color w:val="000000" w:themeColor="text1"/>
          <w:lang w:eastAsia="zh-HK"/>
        </w:rPr>
        <w:t>SEN</w:t>
      </w:r>
      <w:r w:rsidR="008B1837" w:rsidRPr="0036158A">
        <w:rPr>
          <w:rFonts w:ascii="Times New Roman" w:eastAsia="新細明體" w:hAnsi="Times New Roman" w:cs="Times New Roman"/>
          <w:b/>
          <w:color w:val="000000" w:themeColor="text1"/>
          <w:lang w:eastAsia="zh-HK"/>
        </w:rPr>
        <w:t>兒童評估過一年</w:t>
      </w:r>
      <w:r w:rsidR="00143382" w:rsidRPr="0036158A">
        <w:rPr>
          <w:rFonts w:ascii="Times New Roman" w:eastAsia="新細明體" w:hAnsi="Times New Roman" w:cs="Times New Roman"/>
          <w:b/>
          <w:color w:val="000000" w:themeColor="text1"/>
          <w:lang w:eastAsia="zh-HK"/>
        </w:rPr>
        <w:t>，</w:t>
      </w:r>
      <w:r w:rsidR="008B1837" w:rsidRPr="0036158A">
        <w:rPr>
          <w:rFonts w:ascii="Times New Roman" w:eastAsia="新細明體" w:hAnsi="Times New Roman" w:cs="Times New Roman"/>
          <w:b/>
          <w:color w:val="000000" w:themeColor="text1"/>
          <w:lang w:eastAsia="zh-HK"/>
        </w:rPr>
        <w:t>約三成個案需等至小三才獲評估</w:t>
      </w:r>
    </w:p>
    <w:p w14:paraId="06F8CDF1" w14:textId="77777777" w:rsidR="004B6119" w:rsidRPr="0036158A" w:rsidRDefault="004B6119" w:rsidP="00DF5AA8">
      <w:pPr>
        <w:spacing w:line="320" w:lineRule="exact"/>
        <w:jc w:val="both"/>
        <w:rPr>
          <w:rFonts w:ascii="Times New Roman" w:eastAsia="新細明體" w:hAnsi="Times New Roman" w:cs="Times New Roman"/>
          <w:b/>
          <w:color w:val="000000" w:themeColor="text1"/>
          <w:lang w:eastAsia="zh-HK"/>
        </w:rPr>
      </w:pPr>
    </w:p>
    <w:p w14:paraId="6F22CC22" w14:textId="0D27CB59" w:rsidR="008B1837" w:rsidRPr="0036158A" w:rsidRDefault="002C574E" w:rsidP="00DF5AA8">
      <w:pPr>
        <w:spacing w:line="320" w:lineRule="exact"/>
        <w:ind w:firstLineChars="200" w:firstLine="480"/>
        <w:jc w:val="both"/>
        <w:rPr>
          <w:rFonts w:ascii="Times New Roman" w:eastAsia="新細明體" w:hAnsi="Times New Roman" w:cs="Times New Roman"/>
          <w:lang w:eastAsia="zh-TW"/>
        </w:rPr>
      </w:pPr>
      <w:r w:rsidRPr="0036158A">
        <w:rPr>
          <w:rFonts w:ascii="Times New Roman" w:eastAsia="新細明體" w:hAnsi="Times New Roman" w:cs="Times New Roman"/>
          <w:color w:val="000000" w:themeColor="text1"/>
          <w:lang w:eastAsia="zh-HK"/>
        </w:rPr>
        <w:t>當進入學齡階段，全港公營小學均推行「及早識別和輔導有學習困難的小</w:t>
      </w:r>
      <w:proofErr w:type="gramStart"/>
      <w:r w:rsidRPr="0036158A">
        <w:rPr>
          <w:rFonts w:ascii="Times New Roman" w:eastAsia="新細明體" w:hAnsi="Times New Roman" w:cs="Times New Roman"/>
          <w:color w:val="000000" w:themeColor="text1"/>
          <w:lang w:eastAsia="zh-HK"/>
        </w:rPr>
        <w:t>一</w:t>
      </w:r>
      <w:proofErr w:type="gramEnd"/>
      <w:r w:rsidRPr="0036158A">
        <w:rPr>
          <w:rFonts w:ascii="Times New Roman" w:eastAsia="新細明體" w:hAnsi="Times New Roman" w:cs="Times New Roman"/>
          <w:color w:val="000000" w:themeColor="text1"/>
          <w:lang w:eastAsia="zh-HK"/>
        </w:rPr>
        <w:t>學生」計劃，以識別懷疑有學習困難的小</w:t>
      </w:r>
      <w:proofErr w:type="gramStart"/>
      <w:r w:rsidRPr="0036158A">
        <w:rPr>
          <w:rFonts w:ascii="Times New Roman" w:eastAsia="新細明體" w:hAnsi="Times New Roman" w:cs="Times New Roman"/>
          <w:color w:val="000000" w:themeColor="text1"/>
          <w:lang w:eastAsia="zh-HK"/>
        </w:rPr>
        <w:t>一</w:t>
      </w:r>
      <w:proofErr w:type="gramEnd"/>
      <w:r w:rsidRPr="0036158A">
        <w:rPr>
          <w:rFonts w:ascii="Times New Roman" w:eastAsia="新細明體" w:hAnsi="Times New Roman" w:cs="Times New Roman"/>
          <w:color w:val="000000" w:themeColor="text1"/>
          <w:lang w:eastAsia="zh-HK"/>
        </w:rPr>
        <w:t>學生。</w:t>
      </w:r>
      <w:r w:rsidR="00AC48DC" w:rsidRPr="0036158A">
        <w:rPr>
          <w:rFonts w:ascii="Times New Roman" w:eastAsia="新細明體" w:hAnsi="Times New Roman" w:cs="Times New Roman"/>
          <w:color w:val="000000" w:themeColor="text1"/>
          <w:lang w:eastAsia="zh-HK"/>
        </w:rPr>
        <w:t>部分</w:t>
      </w:r>
      <w:r w:rsidR="00AC48DC" w:rsidRPr="0036158A">
        <w:rPr>
          <w:rFonts w:ascii="Times New Roman" w:eastAsia="新細明體" w:hAnsi="Times New Roman" w:cs="Times New Roman"/>
          <w:color w:val="000000" w:themeColor="text1"/>
          <w:lang w:eastAsia="zh-HK"/>
        </w:rPr>
        <w:t>SEN</w:t>
      </w:r>
      <w:r w:rsidR="00AC48DC" w:rsidRPr="0036158A">
        <w:rPr>
          <w:rFonts w:ascii="Times New Roman" w:eastAsia="新細明體" w:hAnsi="Times New Roman" w:cs="Times New Roman"/>
          <w:color w:val="000000" w:themeColor="text1"/>
          <w:lang w:eastAsia="zh-HK"/>
        </w:rPr>
        <w:t>學童未必在學前階段被識別，但當他們</w:t>
      </w:r>
      <w:r w:rsidR="00AC48DC" w:rsidRPr="0036158A">
        <w:rPr>
          <w:rFonts w:ascii="Times New Roman" w:eastAsia="新細明體" w:hAnsi="Times New Roman" w:cs="Times New Roman"/>
          <w:lang w:eastAsia="zh-TW"/>
        </w:rPr>
        <w:t>進入小學後，懷疑個案不可直接經過「兒童身心全面發展服務」轉</w:t>
      </w:r>
      <w:proofErr w:type="gramStart"/>
      <w:r w:rsidR="00AC48DC" w:rsidRPr="0036158A">
        <w:rPr>
          <w:rFonts w:ascii="Times New Roman" w:eastAsia="新細明體" w:hAnsi="Times New Roman" w:cs="Times New Roman"/>
          <w:lang w:eastAsia="zh-TW"/>
        </w:rPr>
        <w:t>介</w:t>
      </w:r>
      <w:proofErr w:type="gramEnd"/>
      <w:r w:rsidR="00AC48DC" w:rsidRPr="0036158A">
        <w:rPr>
          <w:rFonts w:ascii="Times New Roman" w:eastAsia="新細明體" w:hAnsi="Times New Roman" w:cs="Times New Roman"/>
          <w:lang w:eastAsia="zh-TW"/>
        </w:rPr>
        <w:t>，需要透過「及早識別和輔導有學習困難的小</w:t>
      </w:r>
      <w:proofErr w:type="gramStart"/>
      <w:r w:rsidR="00AC48DC" w:rsidRPr="0036158A">
        <w:rPr>
          <w:rFonts w:ascii="Times New Roman" w:eastAsia="新細明體" w:hAnsi="Times New Roman" w:cs="Times New Roman"/>
          <w:lang w:eastAsia="zh-TW"/>
        </w:rPr>
        <w:t>一</w:t>
      </w:r>
      <w:proofErr w:type="gramEnd"/>
      <w:r w:rsidR="00AC48DC" w:rsidRPr="0036158A">
        <w:rPr>
          <w:rFonts w:ascii="Times New Roman" w:eastAsia="新細明體" w:hAnsi="Times New Roman" w:cs="Times New Roman"/>
          <w:lang w:eastAsia="zh-TW"/>
        </w:rPr>
        <w:t>學生」機制進行評估。根據教育局指引，其評估流程為九月至十二月，教師觀察每一名小</w:t>
      </w:r>
      <w:proofErr w:type="gramStart"/>
      <w:r w:rsidR="00AC48DC" w:rsidRPr="0036158A">
        <w:rPr>
          <w:rFonts w:ascii="Times New Roman" w:eastAsia="新細明體" w:hAnsi="Times New Roman" w:cs="Times New Roman"/>
          <w:lang w:eastAsia="zh-TW"/>
        </w:rPr>
        <w:t>一</w:t>
      </w:r>
      <w:proofErr w:type="gramEnd"/>
      <w:r w:rsidR="00AC48DC" w:rsidRPr="0036158A">
        <w:rPr>
          <w:rFonts w:ascii="Times New Roman" w:eastAsia="新細明體" w:hAnsi="Times New Roman" w:cs="Times New Roman"/>
          <w:lang w:eastAsia="zh-TW"/>
        </w:rPr>
        <w:t>學生的學習及行為表現、十二月至一月，教師為有需要的學生填寫《小一學生之學習情況量表》，於二月至六月教育心理學家才按學生的個別情況進行諮詢或評估</w:t>
      </w:r>
      <w:r w:rsidR="00AC48DC" w:rsidRPr="0036158A">
        <w:rPr>
          <w:rStyle w:val="a6"/>
          <w:rFonts w:ascii="Times New Roman" w:eastAsia="新細明體" w:hAnsi="Times New Roman" w:cs="Times New Roman"/>
        </w:rPr>
        <w:footnoteReference w:id="4"/>
      </w:r>
      <w:r w:rsidR="00AC48DC" w:rsidRPr="0036158A">
        <w:rPr>
          <w:rFonts w:ascii="Times New Roman" w:eastAsia="新細明體" w:hAnsi="Times New Roman" w:cs="Times New Roman"/>
          <w:lang w:eastAsia="zh-TW"/>
        </w:rPr>
        <w:t>。在前</w:t>
      </w:r>
      <w:r w:rsidR="00AC48DC" w:rsidRPr="0036158A">
        <w:rPr>
          <w:rFonts w:ascii="Times New Roman" w:eastAsia="新細明體" w:hAnsi="Times New Roman" w:cs="Times New Roman"/>
          <w:lang w:eastAsia="zh-TW"/>
        </w:rPr>
        <w:t>4</w:t>
      </w:r>
      <w:r w:rsidR="00AC48DC" w:rsidRPr="0036158A">
        <w:rPr>
          <w:rFonts w:ascii="Times New Roman" w:eastAsia="新細明體" w:hAnsi="Times New Roman" w:cs="Times New Roman"/>
          <w:lang w:eastAsia="zh-TW"/>
        </w:rPr>
        <w:t>個學年</w:t>
      </w:r>
      <w:r w:rsidR="00AC48DC" w:rsidRPr="0036158A">
        <w:rPr>
          <w:rFonts w:ascii="Times New Roman" w:eastAsia="新細明體" w:hAnsi="Times New Roman" w:cs="Times New Roman"/>
          <w:lang w:eastAsia="zh-TW"/>
        </w:rPr>
        <w:t>(2012/2013</w:t>
      </w:r>
      <w:r w:rsidR="00AC48DC" w:rsidRPr="0036158A">
        <w:rPr>
          <w:rFonts w:ascii="Times New Roman" w:eastAsia="新細明體" w:hAnsi="Times New Roman" w:cs="Times New Roman"/>
          <w:lang w:eastAsia="zh-TW"/>
        </w:rPr>
        <w:t>至</w:t>
      </w:r>
      <w:r w:rsidR="00AC48DC" w:rsidRPr="0036158A">
        <w:rPr>
          <w:rFonts w:ascii="Times New Roman" w:eastAsia="新細明體" w:hAnsi="Times New Roman" w:cs="Times New Roman"/>
          <w:lang w:eastAsia="zh-TW"/>
        </w:rPr>
        <w:t>2015/2016</w:t>
      </w:r>
      <w:r w:rsidR="00AC48DC" w:rsidRPr="0036158A">
        <w:rPr>
          <w:rFonts w:ascii="Times New Roman" w:eastAsia="新細明體" w:hAnsi="Times New Roman" w:cs="Times New Roman"/>
          <w:lang w:eastAsia="zh-TW"/>
        </w:rPr>
        <w:t>學年</w:t>
      </w:r>
      <w:r w:rsidR="00AC48DC" w:rsidRPr="0036158A">
        <w:rPr>
          <w:rFonts w:ascii="Times New Roman" w:eastAsia="新細明體" w:hAnsi="Times New Roman" w:cs="Times New Roman"/>
          <w:lang w:eastAsia="zh-TW"/>
        </w:rPr>
        <w:t>)</w:t>
      </w:r>
      <w:r w:rsidR="00AC48DC" w:rsidRPr="0036158A">
        <w:rPr>
          <w:rFonts w:ascii="Times New Roman" w:eastAsia="新細明體" w:hAnsi="Times New Roman" w:cs="Times New Roman"/>
          <w:lang w:eastAsia="zh-TW"/>
        </w:rPr>
        <w:t>，約有</w:t>
      </w:r>
      <w:r w:rsidR="00AC48DC" w:rsidRPr="0036158A">
        <w:rPr>
          <w:rFonts w:ascii="Times New Roman" w:eastAsia="新細明體" w:hAnsi="Times New Roman" w:cs="Times New Roman"/>
          <w:lang w:eastAsia="zh-TW"/>
        </w:rPr>
        <w:t>80%</w:t>
      </w:r>
      <w:r w:rsidR="00AC48DC" w:rsidRPr="0036158A">
        <w:rPr>
          <w:rFonts w:ascii="Times New Roman" w:eastAsia="新細明體" w:hAnsi="Times New Roman" w:cs="Times New Roman"/>
          <w:lang w:eastAsia="zh-TW"/>
        </w:rPr>
        <w:t>學生在</w:t>
      </w:r>
      <w:r w:rsidR="00AC48DC" w:rsidRPr="0036158A">
        <w:rPr>
          <w:rFonts w:ascii="Times New Roman" w:eastAsia="新細明體" w:hAnsi="Times New Roman" w:cs="Times New Roman"/>
          <w:lang w:eastAsia="zh-TW"/>
        </w:rPr>
        <w:t>2</w:t>
      </w:r>
      <w:r w:rsidR="00AC48DC" w:rsidRPr="0036158A">
        <w:rPr>
          <w:rFonts w:ascii="Times New Roman" w:eastAsia="新細明體" w:hAnsi="Times New Roman" w:cs="Times New Roman"/>
          <w:lang w:eastAsia="zh-TW"/>
        </w:rPr>
        <w:t>個月內已獲得教育心理學家的評估，而</w:t>
      </w:r>
      <w:r w:rsidR="00AC48DC" w:rsidRPr="0036158A">
        <w:rPr>
          <w:rFonts w:ascii="Times New Roman" w:eastAsia="新細明體" w:hAnsi="Times New Roman" w:cs="Times New Roman"/>
          <w:lang w:eastAsia="zh-TW"/>
        </w:rPr>
        <w:t>90%</w:t>
      </w:r>
      <w:r w:rsidR="00AC48DC" w:rsidRPr="0036158A">
        <w:rPr>
          <w:rFonts w:ascii="Times New Roman" w:eastAsia="新細明體" w:hAnsi="Times New Roman" w:cs="Times New Roman"/>
          <w:lang w:eastAsia="zh-TW"/>
        </w:rPr>
        <w:t>在</w:t>
      </w:r>
      <w:r w:rsidR="00AC48DC" w:rsidRPr="0036158A">
        <w:rPr>
          <w:rFonts w:ascii="Times New Roman" w:eastAsia="新細明體" w:hAnsi="Times New Roman" w:cs="Times New Roman"/>
          <w:lang w:eastAsia="zh-TW"/>
        </w:rPr>
        <w:t>4</w:t>
      </w:r>
      <w:r w:rsidR="00AC48DC" w:rsidRPr="0036158A">
        <w:rPr>
          <w:rFonts w:ascii="Times New Roman" w:eastAsia="新細明體" w:hAnsi="Times New Roman" w:cs="Times New Roman"/>
          <w:lang w:eastAsia="zh-TW"/>
        </w:rPr>
        <w:t>個月內獲得評估</w:t>
      </w:r>
      <w:r w:rsidR="00AC48DC" w:rsidRPr="0036158A">
        <w:rPr>
          <w:rStyle w:val="a6"/>
          <w:rFonts w:ascii="Times New Roman" w:eastAsia="新細明體" w:hAnsi="Times New Roman" w:cs="Times New Roman"/>
        </w:rPr>
        <w:footnoteReference w:id="5"/>
      </w:r>
      <w:r w:rsidR="00AC48DC" w:rsidRPr="0036158A">
        <w:rPr>
          <w:rFonts w:ascii="Times New Roman" w:eastAsia="新細明體" w:hAnsi="Times New Roman" w:cs="Times New Roman"/>
          <w:lang w:eastAsia="zh-TW"/>
        </w:rPr>
        <w:t>，整個評估期已超過一年，若因教師敏感度不足而未將懷疑個案轉</w:t>
      </w:r>
      <w:proofErr w:type="gramStart"/>
      <w:r w:rsidR="00AC48DC" w:rsidRPr="0036158A">
        <w:rPr>
          <w:rFonts w:ascii="Times New Roman" w:eastAsia="新細明體" w:hAnsi="Times New Roman" w:cs="Times New Roman"/>
          <w:lang w:eastAsia="zh-TW"/>
        </w:rPr>
        <w:t>介</w:t>
      </w:r>
      <w:proofErr w:type="gramEnd"/>
      <w:r w:rsidR="00AC48DC" w:rsidRPr="0036158A">
        <w:rPr>
          <w:rFonts w:ascii="Times New Roman" w:eastAsia="新細明體" w:hAnsi="Times New Roman" w:cs="Times New Roman"/>
          <w:lang w:eastAsia="zh-TW"/>
        </w:rPr>
        <w:t>至教育心理學家，錯過了此評估機制，則評估時間將更長。審計處報告顯示在</w:t>
      </w:r>
      <w:r w:rsidR="00AC48DC" w:rsidRPr="0036158A">
        <w:rPr>
          <w:rFonts w:ascii="Times New Roman" w:eastAsia="新細明體" w:hAnsi="Times New Roman" w:cs="Times New Roman"/>
          <w:lang w:eastAsia="zh-TW"/>
        </w:rPr>
        <w:t>2016/17</w:t>
      </w:r>
      <w:r w:rsidR="00AC48DC" w:rsidRPr="0036158A">
        <w:rPr>
          <w:rFonts w:ascii="Times New Roman" w:eastAsia="新細明體" w:hAnsi="Times New Roman" w:cs="Times New Roman"/>
          <w:lang w:eastAsia="zh-TW"/>
        </w:rPr>
        <w:t>學年，有</w:t>
      </w:r>
      <w:r w:rsidR="00AC48DC" w:rsidRPr="0036158A">
        <w:rPr>
          <w:rFonts w:ascii="Times New Roman" w:eastAsia="新細明體" w:hAnsi="Times New Roman" w:cs="Times New Roman"/>
          <w:lang w:eastAsia="zh-TW"/>
        </w:rPr>
        <w:t>6159</w:t>
      </w:r>
      <w:r w:rsidR="00AC48DC" w:rsidRPr="0036158A">
        <w:rPr>
          <w:rFonts w:ascii="Times New Roman" w:eastAsia="新細明體" w:hAnsi="Times New Roman" w:cs="Times New Roman"/>
          <w:lang w:eastAsia="zh-TW"/>
        </w:rPr>
        <w:t>學生首次接受校本教育心理學家評估，當中</w:t>
      </w:r>
      <w:r w:rsidR="00AC48DC" w:rsidRPr="0036158A">
        <w:rPr>
          <w:rFonts w:ascii="Times New Roman" w:eastAsia="新細明體" w:hAnsi="Times New Roman" w:cs="Times New Roman"/>
          <w:lang w:eastAsia="zh-TW"/>
        </w:rPr>
        <w:t>6131</w:t>
      </w:r>
      <w:r w:rsidR="00AC48DC" w:rsidRPr="0036158A">
        <w:rPr>
          <w:rFonts w:ascii="Times New Roman" w:eastAsia="新細明體" w:hAnsi="Times New Roman" w:cs="Times New Roman"/>
          <w:lang w:eastAsia="zh-TW"/>
        </w:rPr>
        <w:t>名被診斷有</w:t>
      </w:r>
      <w:r w:rsidR="00AC48DC" w:rsidRPr="0036158A">
        <w:rPr>
          <w:rFonts w:ascii="Times New Roman" w:eastAsia="新細明體" w:hAnsi="Times New Roman" w:cs="Times New Roman"/>
          <w:lang w:eastAsia="zh-TW"/>
        </w:rPr>
        <w:t>SEN</w:t>
      </w:r>
      <w:r w:rsidR="00AC48DC" w:rsidRPr="0036158A">
        <w:rPr>
          <w:rFonts w:ascii="Times New Roman" w:eastAsia="新細明體" w:hAnsi="Times New Roman" w:cs="Times New Roman"/>
          <w:lang w:eastAsia="zh-TW"/>
        </w:rPr>
        <w:t>或學業成績稍遜。在這些學生中</w:t>
      </w:r>
      <w:r w:rsidR="00AC48DC" w:rsidRPr="0036158A">
        <w:rPr>
          <w:rFonts w:ascii="Times New Roman" w:eastAsia="新細明體" w:hAnsi="Times New Roman" w:cs="Times New Roman"/>
          <w:lang w:eastAsia="zh-TW"/>
        </w:rPr>
        <w:t>4181</w:t>
      </w:r>
      <w:r w:rsidR="00AC48DC" w:rsidRPr="0036158A">
        <w:rPr>
          <w:rFonts w:ascii="Times New Roman" w:eastAsia="新細明體" w:hAnsi="Times New Roman" w:cs="Times New Roman"/>
          <w:lang w:eastAsia="zh-TW"/>
        </w:rPr>
        <w:t>名（</w:t>
      </w:r>
      <w:r w:rsidR="00AC48DC" w:rsidRPr="0036158A">
        <w:rPr>
          <w:rFonts w:ascii="Times New Roman" w:eastAsia="新細明體" w:hAnsi="Times New Roman" w:cs="Times New Roman"/>
          <w:lang w:eastAsia="zh-TW"/>
        </w:rPr>
        <w:t>68.2%</w:t>
      </w:r>
      <w:r w:rsidR="00AC48DC" w:rsidRPr="0036158A">
        <w:rPr>
          <w:rFonts w:ascii="Times New Roman" w:eastAsia="新細明體" w:hAnsi="Times New Roman" w:cs="Times New Roman"/>
          <w:lang w:eastAsia="zh-TW"/>
        </w:rPr>
        <w:t>）在小</w:t>
      </w:r>
      <w:proofErr w:type="gramStart"/>
      <w:r w:rsidR="00AC48DC" w:rsidRPr="0036158A">
        <w:rPr>
          <w:rFonts w:ascii="Times New Roman" w:eastAsia="新細明體" w:hAnsi="Times New Roman" w:cs="Times New Roman"/>
          <w:lang w:eastAsia="zh-TW"/>
        </w:rPr>
        <w:t>一</w:t>
      </w:r>
      <w:proofErr w:type="gramEnd"/>
      <w:r w:rsidR="00AC48DC" w:rsidRPr="0036158A">
        <w:rPr>
          <w:rFonts w:ascii="Times New Roman" w:eastAsia="新細明體" w:hAnsi="Times New Roman" w:cs="Times New Roman"/>
          <w:lang w:eastAsia="zh-TW"/>
        </w:rPr>
        <w:t>和小二時獲診斷，其餘則在較高年級時獲診斷，而這些數字仍未報告因教師敏感度不足而未被轉</w:t>
      </w:r>
      <w:proofErr w:type="gramStart"/>
      <w:r w:rsidR="00AC48DC" w:rsidRPr="0036158A">
        <w:rPr>
          <w:rFonts w:ascii="Times New Roman" w:eastAsia="新細明體" w:hAnsi="Times New Roman" w:cs="Times New Roman"/>
          <w:lang w:eastAsia="zh-TW"/>
        </w:rPr>
        <w:t>介</w:t>
      </w:r>
      <w:proofErr w:type="gramEnd"/>
      <w:r w:rsidR="00AC48DC" w:rsidRPr="0036158A">
        <w:rPr>
          <w:rFonts w:ascii="Times New Roman" w:eastAsia="新細明體" w:hAnsi="Times New Roman" w:cs="Times New Roman"/>
          <w:lang w:eastAsia="zh-TW"/>
        </w:rPr>
        <w:t>評估的個案。</w:t>
      </w:r>
      <w:r w:rsidR="008B1837" w:rsidRPr="0036158A">
        <w:rPr>
          <w:rFonts w:ascii="Times New Roman" w:eastAsia="新細明體" w:hAnsi="Times New Roman" w:cs="Times New Roman"/>
          <w:lang w:eastAsia="zh-TW"/>
        </w:rPr>
        <w:t>若</w:t>
      </w:r>
      <w:r w:rsidR="008B1837" w:rsidRPr="0036158A">
        <w:rPr>
          <w:rFonts w:ascii="Times New Roman" w:eastAsia="新細明體" w:hAnsi="Times New Roman" w:cs="Times New Roman"/>
          <w:color w:val="000000" w:themeColor="text1"/>
          <w:lang w:eastAsia="zh-HK"/>
        </w:rPr>
        <w:t>SEN</w:t>
      </w:r>
      <w:r w:rsidR="008B1837" w:rsidRPr="0036158A">
        <w:rPr>
          <w:rFonts w:ascii="Times New Roman" w:eastAsia="新細明體" w:hAnsi="Times New Roman" w:cs="Times New Roman"/>
          <w:color w:val="000000" w:themeColor="text1"/>
          <w:lang w:eastAsia="zh-HK"/>
        </w:rPr>
        <w:t>學童無法及</w:t>
      </w:r>
      <w:r w:rsidR="008B1837" w:rsidRPr="0036158A">
        <w:rPr>
          <w:rFonts w:ascii="Times New Roman" w:eastAsia="新細明體" w:hAnsi="Times New Roman" w:cs="Times New Roman"/>
          <w:color w:val="000000" w:themeColor="text1"/>
          <w:lang w:eastAsia="zh-TW"/>
        </w:rPr>
        <w:t>早</w:t>
      </w:r>
      <w:r w:rsidR="008B1837" w:rsidRPr="0036158A">
        <w:rPr>
          <w:rFonts w:ascii="Times New Roman" w:eastAsia="新細明體" w:hAnsi="Times New Roman" w:cs="Times New Roman"/>
          <w:color w:val="000000" w:themeColor="text1"/>
          <w:lang w:eastAsia="zh-HK"/>
        </w:rPr>
        <w:t>獲評估，就無法取得適當的支援和訓練。</w:t>
      </w:r>
      <w:r w:rsidR="008B1837" w:rsidRPr="0036158A">
        <w:rPr>
          <w:rFonts w:ascii="Times New Roman" w:eastAsia="新細明體" w:hAnsi="Times New Roman" w:cs="Times New Roman"/>
          <w:lang w:eastAsia="zh-TW"/>
        </w:rPr>
        <w:t xml:space="preserve"> </w:t>
      </w:r>
    </w:p>
    <w:p w14:paraId="1FF22EBF" w14:textId="77777777" w:rsidR="008B1837" w:rsidRPr="0036158A" w:rsidRDefault="008B1837" w:rsidP="00DF5AA8">
      <w:pPr>
        <w:spacing w:line="320" w:lineRule="exact"/>
        <w:jc w:val="both"/>
        <w:rPr>
          <w:rFonts w:ascii="Times New Roman" w:eastAsia="新細明體" w:hAnsi="Times New Roman" w:cs="Times New Roman"/>
          <w:lang w:eastAsia="zh-TW"/>
        </w:rPr>
      </w:pPr>
    </w:p>
    <w:p w14:paraId="28F81D52" w14:textId="0E5EFA9C" w:rsidR="008B1837" w:rsidRPr="0036158A" w:rsidRDefault="008B1837" w:rsidP="00DF5AA8">
      <w:pPr>
        <w:spacing w:line="320" w:lineRule="exact"/>
        <w:jc w:val="both"/>
        <w:rPr>
          <w:rFonts w:ascii="Times New Roman" w:eastAsia="新細明體" w:hAnsi="Times New Roman" w:cs="Times New Roman"/>
          <w:b/>
          <w:lang w:eastAsia="zh-TW"/>
        </w:rPr>
      </w:pPr>
      <w:r w:rsidRPr="0036158A">
        <w:rPr>
          <w:rFonts w:ascii="Times New Roman" w:eastAsia="新細明體" w:hAnsi="Times New Roman" w:cs="Times New Roman"/>
          <w:b/>
          <w:lang w:eastAsia="zh-TW"/>
        </w:rPr>
        <w:t>2.3.2</w:t>
      </w:r>
      <w:r w:rsidRPr="0036158A">
        <w:rPr>
          <w:rFonts w:ascii="Times New Roman" w:eastAsia="新細明體" w:hAnsi="Times New Roman" w:cs="Times New Roman"/>
          <w:b/>
          <w:lang w:eastAsia="zh-TW"/>
        </w:rPr>
        <w:t>教育</w:t>
      </w:r>
      <w:r w:rsidR="00510D9D" w:rsidRPr="0036158A">
        <w:rPr>
          <w:rFonts w:ascii="Times New Roman" w:eastAsia="新細明體" w:hAnsi="Times New Roman" w:cs="Times New Roman"/>
          <w:b/>
          <w:lang w:eastAsia="zh-TW"/>
        </w:rPr>
        <w:t>心理學家到校提供教育心理服務每年規定僅</w:t>
      </w:r>
      <w:r w:rsidR="00510D9D" w:rsidRPr="0036158A">
        <w:rPr>
          <w:rFonts w:ascii="Times New Roman" w:eastAsia="新細明體" w:hAnsi="Times New Roman" w:cs="Times New Roman"/>
          <w:b/>
          <w:lang w:eastAsia="zh-TW"/>
        </w:rPr>
        <w:t>14-30</w:t>
      </w:r>
      <w:r w:rsidR="00510D9D" w:rsidRPr="0036158A">
        <w:rPr>
          <w:rFonts w:ascii="Times New Roman" w:eastAsia="新細明體" w:hAnsi="Times New Roman" w:cs="Times New Roman"/>
          <w:b/>
          <w:lang w:eastAsia="zh-TW"/>
        </w:rPr>
        <w:t>天</w:t>
      </w:r>
    </w:p>
    <w:p w14:paraId="120148AE" w14:textId="77777777" w:rsidR="004B6119" w:rsidRPr="0036158A" w:rsidRDefault="004B6119" w:rsidP="00DF5AA8">
      <w:pPr>
        <w:spacing w:line="320" w:lineRule="exact"/>
        <w:jc w:val="both"/>
        <w:rPr>
          <w:rFonts w:ascii="Times New Roman" w:eastAsia="新細明體" w:hAnsi="Times New Roman" w:cs="Times New Roman"/>
          <w:b/>
          <w:lang w:eastAsia="zh-TW"/>
        </w:rPr>
      </w:pPr>
    </w:p>
    <w:p w14:paraId="4D16DCAF" w14:textId="3DAE28B2" w:rsidR="008B1837" w:rsidRPr="0036158A" w:rsidRDefault="008B1837" w:rsidP="00DF5AA8">
      <w:pPr>
        <w:spacing w:line="320" w:lineRule="exact"/>
        <w:ind w:firstLineChars="200" w:firstLine="480"/>
        <w:jc w:val="both"/>
        <w:rPr>
          <w:rFonts w:ascii="Times New Roman" w:eastAsia="新細明體" w:hAnsi="Times New Roman" w:cs="Times New Roman"/>
          <w:lang w:eastAsia="zh-TW"/>
        </w:rPr>
      </w:pPr>
      <w:r w:rsidRPr="0036158A">
        <w:rPr>
          <w:rFonts w:ascii="Times New Roman" w:eastAsia="新細明體" w:hAnsi="Times New Roman" w:cs="Times New Roman"/>
          <w:lang w:eastAsia="zh-TW"/>
        </w:rPr>
        <w:t>審計署報告亦顯示</w:t>
      </w:r>
      <w:r w:rsidRPr="0036158A">
        <w:rPr>
          <w:rFonts w:ascii="Times New Roman" w:eastAsia="新細明體" w:hAnsi="Times New Roman" w:cs="Times New Roman"/>
          <w:lang w:eastAsia="zh-TW"/>
        </w:rPr>
        <w:t>2016/17</w:t>
      </w:r>
      <w:r w:rsidRPr="0036158A">
        <w:rPr>
          <w:rFonts w:ascii="Times New Roman" w:eastAsia="新細明體" w:hAnsi="Times New Roman" w:cs="Times New Roman"/>
          <w:lang w:eastAsia="zh-TW"/>
        </w:rPr>
        <w:t>學年提供校本教育心理學家</w:t>
      </w:r>
      <w:r w:rsidR="00510D9D" w:rsidRPr="0036158A">
        <w:rPr>
          <w:rFonts w:ascii="Times New Roman" w:eastAsia="新細明體" w:hAnsi="Times New Roman" w:cs="Times New Roman"/>
          <w:lang w:eastAsia="zh-TW"/>
        </w:rPr>
        <w:t>有</w:t>
      </w:r>
      <w:r w:rsidR="00510D9D" w:rsidRPr="0036158A">
        <w:rPr>
          <w:rFonts w:ascii="Times New Roman" w:eastAsia="新細明體" w:hAnsi="Times New Roman" w:cs="Times New Roman"/>
          <w:lang w:eastAsia="zh-TW"/>
        </w:rPr>
        <w:t>134</w:t>
      </w:r>
      <w:r w:rsidR="00510D9D" w:rsidRPr="0036158A">
        <w:rPr>
          <w:rFonts w:ascii="Times New Roman" w:eastAsia="新細明體" w:hAnsi="Times New Roman" w:cs="Times New Roman"/>
          <w:lang w:eastAsia="zh-TW"/>
        </w:rPr>
        <w:t>名，</w:t>
      </w:r>
      <w:r w:rsidR="00510D9D" w:rsidRPr="0036158A">
        <w:rPr>
          <w:rFonts w:ascii="Times New Roman" w:eastAsia="新細明體" w:hAnsi="Times New Roman" w:cs="Times New Roman"/>
          <w:lang w:eastAsia="zh-TW"/>
        </w:rPr>
        <w:t>65</w:t>
      </w:r>
      <w:r w:rsidR="00510D9D" w:rsidRPr="0036158A">
        <w:rPr>
          <w:rFonts w:ascii="Times New Roman" w:eastAsia="新細明體" w:hAnsi="Times New Roman" w:cs="Times New Roman"/>
          <w:lang w:eastAsia="zh-TW"/>
        </w:rPr>
        <w:t>名（</w:t>
      </w:r>
      <w:r w:rsidR="00510D9D" w:rsidRPr="0036158A">
        <w:rPr>
          <w:rFonts w:ascii="Times New Roman" w:eastAsia="新細明體" w:hAnsi="Times New Roman" w:cs="Times New Roman"/>
          <w:lang w:eastAsia="zh-TW"/>
        </w:rPr>
        <w:t>49%</w:t>
      </w:r>
      <w:r w:rsidR="00510D9D" w:rsidRPr="0036158A">
        <w:rPr>
          <w:rFonts w:ascii="Times New Roman" w:eastAsia="新細明體" w:hAnsi="Times New Roman" w:cs="Times New Roman"/>
          <w:lang w:eastAsia="zh-TW"/>
        </w:rPr>
        <w:t>）由教育局聘用，</w:t>
      </w:r>
      <w:r w:rsidR="00510D9D" w:rsidRPr="0036158A">
        <w:rPr>
          <w:rFonts w:ascii="Times New Roman" w:eastAsia="新細明體" w:hAnsi="Times New Roman" w:cs="Times New Roman"/>
          <w:lang w:eastAsia="zh-TW"/>
        </w:rPr>
        <w:t>69</w:t>
      </w:r>
      <w:r w:rsidR="00510D9D" w:rsidRPr="0036158A">
        <w:rPr>
          <w:rFonts w:ascii="Times New Roman" w:eastAsia="新細明體" w:hAnsi="Times New Roman" w:cs="Times New Roman"/>
          <w:lang w:eastAsia="zh-TW"/>
        </w:rPr>
        <w:t>名（</w:t>
      </w:r>
      <w:r w:rsidR="00510D9D" w:rsidRPr="0036158A">
        <w:rPr>
          <w:rFonts w:ascii="Times New Roman" w:eastAsia="新細明體" w:hAnsi="Times New Roman" w:cs="Times New Roman"/>
          <w:lang w:eastAsia="zh-TW"/>
        </w:rPr>
        <w:t>51%</w:t>
      </w:r>
      <w:r w:rsidR="00510D9D" w:rsidRPr="0036158A">
        <w:rPr>
          <w:rFonts w:ascii="Times New Roman" w:eastAsia="新細明體" w:hAnsi="Times New Roman" w:cs="Times New Roman"/>
          <w:lang w:eastAsia="zh-TW"/>
        </w:rPr>
        <w:t>）由辦學團體聘用。僅教育局的指引僅規定，由接受教育局或辦學團體的教育心理學家提供</w:t>
      </w:r>
      <w:proofErr w:type="gramStart"/>
      <w:r w:rsidR="00510D9D" w:rsidRPr="0036158A">
        <w:rPr>
          <w:rFonts w:ascii="Times New Roman" w:eastAsia="新細明體" w:hAnsi="Times New Roman" w:cs="Times New Roman"/>
          <w:lang w:eastAsia="zh-TW"/>
        </w:rPr>
        <w:t>優化校</w:t>
      </w:r>
      <w:proofErr w:type="gramEnd"/>
      <w:r w:rsidR="00D92D3E" w:rsidRPr="0036158A">
        <w:rPr>
          <w:rFonts w:ascii="Times New Roman" w:eastAsia="新細明體" w:hAnsi="Times New Roman" w:cs="Times New Roman"/>
          <w:lang w:eastAsia="zh-TW"/>
        </w:rPr>
        <w:t>本</w:t>
      </w:r>
      <w:r w:rsidR="00510D9D" w:rsidRPr="0036158A">
        <w:rPr>
          <w:rFonts w:ascii="Times New Roman" w:eastAsia="新細明體" w:hAnsi="Times New Roman" w:cs="Times New Roman"/>
          <w:lang w:eastAsia="zh-TW"/>
        </w:rPr>
        <w:t>育心理服務的學校，每年為學校提供服務的日數不少於</w:t>
      </w:r>
      <w:r w:rsidR="00510D9D" w:rsidRPr="0036158A">
        <w:rPr>
          <w:rFonts w:ascii="Times New Roman" w:eastAsia="新細明體" w:hAnsi="Times New Roman" w:cs="Times New Roman"/>
          <w:lang w:eastAsia="zh-TW"/>
        </w:rPr>
        <w:t>30</w:t>
      </w:r>
      <w:r w:rsidR="00510D9D" w:rsidRPr="0036158A">
        <w:rPr>
          <w:rFonts w:ascii="Times New Roman" w:eastAsia="新細明體" w:hAnsi="Times New Roman" w:cs="Times New Roman"/>
          <w:lang w:eastAsia="zh-TW"/>
        </w:rPr>
        <w:t>天。若僅參加一般校本教育心理服務的學校，若教育心理學家所教育局所聘，只需提供</w:t>
      </w:r>
      <w:r w:rsidR="00510D9D" w:rsidRPr="0036158A">
        <w:rPr>
          <w:rFonts w:ascii="Times New Roman" w:eastAsia="新細明體" w:hAnsi="Times New Roman" w:cs="Times New Roman"/>
          <w:lang w:eastAsia="zh-TW"/>
        </w:rPr>
        <w:t>18-22</w:t>
      </w:r>
      <w:r w:rsidR="00510D9D" w:rsidRPr="0036158A">
        <w:rPr>
          <w:rFonts w:ascii="Times New Roman" w:eastAsia="新細明體" w:hAnsi="Times New Roman" w:cs="Times New Roman"/>
          <w:lang w:eastAsia="zh-TW"/>
        </w:rPr>
        <w:t>天的到校服務，受辦學團體聘用的，則只需提供</w:t>
      </w:r>
      <w:r w:rsidR="00510D9D" w:rsidRPr="0036158A">
        <w:rPr>
          <w:rFonts w:ascii="Times New Roman" w:eastAsia="新細明體" w:hAnsi="Times New Roman" w:cs="Times New Roman"/>
          <w:lang w:eastAsia="zh-TW"/>
        </w:rPr>
        <w:t>14</w:t>
      </w:r>
      <w:r w:rsidR="00510D9D" w:rsidRPr="0036158A">
        <w:rPr>
          <w:rFonts w:ascii="Times New Roman" w:eastAsia="新細明體" w:hAnsi="Times New Roman" w:cs="Times New Roman"/>
          <w:lang w:eastAsia="zh-TW"/>
        </w:rPr>
        <w:t>天的服務。而在該學年，</w:t>
      </w:r>
      <w:r w:rsidR="00D92D3E" w:rsidRPr="0036158A">
        <w:rPr>
          <w:rFonts w:ascii="Times New Roman" w:eastAsia="新細明體" w:hAnsi="Times New Roman" w:cs="Times New Roman"/>
          <w:lang w:eastAsia="zh-TW"/>
        </w:rPr>
        <w:t>仍有約</w:t>
      </w:r>
      <w:r w:rsidR="00D92D3E" w:rsidRPr="0036158A">
        <w:rPr>
          <w:rFonts w:ascii="Times New Roman" w:eastAsia="新細明體" w:hAnsi="Times New Roman" w:cs="Times New Roman"/>
          <w:lang w:eastAsia="zh-TW"/>
        </w:rPr>
        <w:t>15%</w:t>
      </w:r>
      <w:r w:rsidR="00D92D3E" w:rsidRPr="0036158A">
        <w:rPr>
          <w:rFonts w:ascii="Times New Roman" w:eastAsia="新細明體" w:hAnsi="Times New Roman" w:cs="Times New Roman"/>
          <w:lang w:eastAsia="zh-TW"/>
        </w:rPr>
        <w:t>的學校未達規定。此外</w:t>
      </w:r>
      <w:r w:rsidR="00510D9D" w:rsidRPr="0036158A">
        <w:rPr>
          <w:rFonts w:ascii="Times New Roman" w:eastAsia="新細明體" w:hAnsi="Times New Roman" w:cs="Times New Roman"/>
          <w:lang w:eastAsia="zh-TW"/>
        </w:rPr>
        <w:t>在</w:t>
      </w:r>
      <w:r w:rsidR="00510D9D" w:rsidRPr="0036158A">
        <w:rPr>
          <w:rFonts w:ascii="Times New Roman" w:eastAsia="新細明體" w:hAnsi="Times New Roman" w:cs="Times New Roman"/>
          <w:lang w:eastAsia="zh-TW"/>
        </w:rPr>
        <w:t>844</w:t>
      </w:r>
      <w:r w:rsidR="00510D9D" w:rsidRPr="0036158A">
        <w:rPr>
          <w:rFonts w:ascii="Times New Roman" w:eastAsia="新細明體" w:hAnsi="Times New Roman" w:cs="Times New Roman"/>
          <w:lang w:eastAsia="zh-TW"/>
        </w:rPr>
        <w:t>所學校中，僅有</w:t>
      </w:r>
      <w:r w:rsidR="00510D9D" w:rsidRPr="0036158A">
        <w:rPr>
          <w:rFonts w:ascii="Times New Roman" w:eastAsia="新細明體" w:hAnsi="Times New Roman" w:cs="Times New Roman"/>
          <w:lang w:eastAsia="zh-TW"/>
        </w:rPr>
        <w:t>381</w:t>
      </w:r>
      <w:r w:rsidR="00510D9D" w:rsidRPr="0036158A">
        <w:rPr>
          <w:rFonts w:ascii="Times New Roman" w:eastAsia="新細明體" w:hAnsi="Times New Roman" w:cs="Times New Roman"/>
          <w:lang w:eastAsia="zh-TW"/>
        </w:rPr>
        <w:t>間申請校本心理服務，當中僅有</w:t>
      </w:r>
      <w:r w:rsidR="00510D9D" w:rsidRPr="0036158A">
        <w:rPr>
          <w:rFonts w:ascii="Times New Roman" w:eastAsia="新細明體" w:hAnsi="Times New Roman" w:cs="Times New Roman"/>
          <w:lang w:eastAsia="zh-TW"/>
        </w:rPr>
        <w:t>80</w:t>
      </w:r>
      <w:r w:rsidR="00510D9D" w:rsidRPr="0036158A">
        <w:rPr>
          <w:rFonts w:ascii="Times New Roman" w:eastAsia="新細明體" w:hAnsi="Times New Roman" w:cs="Times New Roman"/>
          <w:lang w:eastAsia="zh-TW"/>
        </w:rPr>
        <w:t>所（</w:t>
      </w:r>
      <w:r w:rsidR="00510D9D" w:rsidRPr="0036158A">
        <w:rPr>
          <w:rFonts w:ascii="Times New Roman" w:eastAsia="新細明體" w:hAnsi="Times New Roman" w:cs="Times New Roman"/>
          <w:lang w:eastAsia="zh-TW"/>
        </w:rPr>
        <w:t>21%</w:t>
      </w:r>
      <w:r w:rsidR="00510D9D" w:rsidRPr="0036158A">
        <w:rPr>
          <w:rFonts w:ascii="Times New Roman" w:eastAsia="新細明體" w:hAnsi="Times New Roman" w:cs="Times New Roman"/>
          <w:lang w:eastAsia="zh-TW"/>
        </w:rPr>
        <w:t>）成功獲取</w:t>
      </w:r>
      <w:proofErr w:type="gramStart"/>
      <w:r w:rsidR="00510D9D" w:rsidRPr="0036158A">
        <w:rPr>
          <w:rFonts w:ascii="Times New Roman" w:eastAsia="新細明體" w:hAnsi="Times New Roman" w:cs="Times New Roman"/>
          <w:lang w:eastAsia="zh-TW"/>
        </w:rPr>
        <w:t>優化校</w:t>
      </w:r>
      <w:proofErr w:type="gramEnd"/>
      <w:r w:rsidR="00510D9D" w:rsidRPr="0036158A">
        <w:rPr>
          <w:rFonts w:ascii="Times New Roman" w:eastAsia="新細明體" w:hAnsi="Times New Roman" w:cs="Times New Roman"/>
          <w:lang w:eastAsia="zh-TW"/>
        </w:rPr>
        <w:t>本心理服務。可想而知，若學校有超過</w:t>
      </w:r>
      <w:r w:rsidR="00510D9D" w:rsidRPr="0036158A">
        <w:rPr>
          <w:rFonts w:ascii="Times New Roman" w:eastAsia="新細明體" w:hAnsi="Times New Roman" w:cs="Times New Roman"/>
          <w:lang w:eastAsia="zh-TW"/>
        </w:rPr>
        <w:t>100</w:t>
      </w:r>
      <w:r w:rsidR="00510D9D" w:rsidRPr="0036158A">
        <w:rPr>
          <w:rFonts w:ascii="Times New Roman" w:eastAsia="新細明體" w:hAnsi="Times New Roman" w:cs="Times New Roman"/>
          <w:lang w:eastAsia="zh-TW"/>
        </w:rPr>
        <w:t>名</w:t>
      </w:r>
      <w:r w:rsidR="00510D9D" w:rsidRPr="0036158A">
        <w:rPr>
          <w:rFonts w:ascii="Times New Roman" w:eastAsia="新細明體" w:hAnsi="Times New Roman" w:cs="Times New Roman"/>
          <w:lang w:eastAsia="zh-TW"/>
        </w:rPr>
        <w:t>SEN</w:t>
      </w:r>
      <w:r w:rsidR="00510D9D" w:rsidRPr="0036158A">
        <w:rPr>
          <w:rFonts w:ascii="Times New Roman" w:eastAsia="新細明體" w:hAnsi="Times New Roman" w:cs="Times New Roman"/>
          <w:lang w:eastAsia="zh-TW"/>
        </w:rPr>
        <w:t>學生，若教育心理學家</w:t>
      </w:r>
      <w:proofErr w:type="gramStart"/>
      <w:r w:rsidR="00510D9D" w:rsidRPr="0036158A">
        <w:rPr>
          <w:rFonts w:ascii="Times New Roman" w:eastAsia="新細明體" w:hAnsi="Times New Roman" w:cs="Times New Roman"/>
          <w:lang w:eastAsia="zh-TW"/>
        </w:rPr>
        <w:t>到校僅</w:t>
      </w:r>
      <w:r w:rsidR="00510D9D" w:rsidRPr="0036158A">
        <w:rPr>
          <w:rFonts w:ascii="Times New Roman" w:eastAsia="新細明體" w:hAnsi="Times New Roman" w:cs="Times New Roman"/>
          <w:lang w:eastAsia="zh-TW"/>
        </w:rPr>
        <w:t>14</w:t>
      </w:r>
      <w:r w:rsidR="00510D9D" w:rsidRPr="0036158A">
        <w:rPr>
          <w:rFonts w:ascii="Times New Roman" w:eastAsia="新細明體" w:hAnsi="Times New Roman" w:cs="Times New Roman"/>
          <w:lang w:eastAsia="zh-TW"/>
        </w:rPr>
        <w:t>天</w:t>
      </w:r>
      <w:proofErr w:type="gramEnd"/>
      <w:r w:rsidR="00650650" w:rsidRPr="0036158A">
        <w:rPr>
          <w:rFonts w:ascii="Times New Roman" w:eastAsia="新細明體" w:hAnsi="Times New Roman" w:cs="Times New Roman"/>
          <w:lang w:eastAsia="zh-TW"/>
        </w:rPr>
        <w:t>，可想而知</w:t>
      </w:r>
      <w:r w:rsidR="00650650" w:rsidRPr="0036158A">
        <w:rPr>
          <w:rFonts w:ascii="Times New Roman" w:eastAsia="新細明體" w:hAnsi="Times New Roman" w:cs="Times New Roman"/>
          <w:lang w:eastAsia="zh-TW"/>
        </w:rPr>
        <w:t>SEN</w:t>
      </w:r>
      <w:r w:rsidR="00650650" w:rsidRPr="0036158A">
        <w:rPr>
          <w:rFonts w:ascii="Times New Roman" w:eastAsia="新細明體" w:hAnsi="Times New Roman" w:cs="Times New Roman"/>
          <w:lang w:eastAsia="zh-TW"/>
        </w:rPr>
        <w:t>學生在校接受教育心理學家服務的次數是何其少。</w:t>
      </w:r>
    </w:p>
    <w:p w14:paraId="6F7DEEC4" w14:textId="77777777" w:rsidR="005A0A3F" w:rsidRPr="0036158A" w:rsidRDefault="005A0A3F" w:rsidP="00DF5AA8">
      <w:pPr>
        <w:spacing w:line="320" w:lineRule="exact"/>
        <w:jc w:val="both"/>
        <w:rPr>
          <w:rFonts w:ascii="Times New Roman" w:eastAsia="新細明體" w:hAnsi="Times New Roman" w:cs="Times New Roman"/>
          <w:color w:val="000000" w:themeColor="text1"/>
          <w:lang w:eastAsia="zh-HK"/>
        </w:rPr>
      </w:pPr>
    </w:p>
    <w:p w14:paraId="1AEBAD7C" w14:textId="20AC701F" w:rsidR="00650650" w:rsidRPr="0036158A" w:rsidRDefault="00650650" w:rsidP="00DF5AA8">
      <w:pPr>
        <w:spacing w:line="320" w:lineRule="exact"/>
        <w:jc w:val="both"/>
        <w:rPr>
          <w:rFonts w:ascii="Times New Roman" w:eastAsia="新細明體" w:hAnsi="Times New Roman" w:cs="Times New Roman"/>
          <w:b/>
          <w:color w:val="000000" w:themeColor="text1"/>
          <w:u w:val="single"/>
          <w:lang w:eastAsia="zh-HK"/>
        </w:rPr>
      </w:pPr>
      <w:r w:rsidRPr="0036158A">
        <w:rPr>
          <w:rFonts w:ascii="Times New Roman" w:eastAsia="新細明體" w:hAnsi="Times New Roman" w:cs="Times New Roman"/>
          <w:b/>
          <w:color w:val="000000" w:themeColor="text1"/>
          <w:u w:val="single"/>
          <w:lang w:eastAsia="zh-HK"/>
        </w:rPr>
        <w:t xml:space="preserve">2.4 </w:t>
      </w:r>
      <w:r w:rsidRPr="0036158A">
        <w:rPr>
          <w:rFonts w:ascii="Times New Roman" w:eastAsia="新細明體" w:hAnsi="Times New Roman" w:cs="Times New Roman"/>
          <w:b/>
          <w:color w:val="000000" w:themeColor="text1"/>
          <w:u w:val="single"/>
          <w:lang w:eastAsia="zh-HK"/>
        </w:rPr>
        <w:t>未有積極考慮</w:t>
      </w:r>
      <w:r w:rsidRPr="0036158A">
        <w:rPr>
          <w:rFonts w:ascii="Times New Roman" w:eastAsia="新細明體" w:hAnsi="Times New Roman" w:cs="Times New Roman"/>
          <w:b/>
          <w:color w:val="000000" w:themeColor="text1"/>
          <w:u w:val="single"/>
          <w:lang w:eastAsia="zh-HK"/>
        </w:rPr>
        <w:t>“</w:t>
      </w:r>
      <w:r w:rsidRPr="0036158A">
        <w:rPr>
          <w:rFonts w:ascii="Times New Roman" w:eastAsia="新細明體" w:hAnsi="Times New Roman" w:cs="Times New Roman"/>
          <w:b/>
          <w:color w:val="000000" w:themeColor="text1"/>
          <w:u w:val="single"/>
          <w:lang w:eastAsia="zh-HK"/>
        </w:rPr>
        <w:t>錢跟人走</w:t>
      </w:r>
      <w:r w:rsidRPr="0036158A">
        <w:rPr>
          <w:rFonts w:ascii="Times New Roman" w:eastAsia="新細明體" w:hAnsi="Times New Roman" w:cs="Times New Roman"/>
          <w:b/>
          <w:color w:val="000000" w:themeColor="text1"/>
          <w:u w:val="single"/>
          <w:lang w:eastAsia="zh-HK"/>
        </w:rPr>
        <w:t>”</w:t>
      </w:r>
      <w:r w:rsidRPr="0036158A">
        <w:rPr>
          <w:rFonts w:ascii="Times New Roman" w:eastAsia="新細明體" w:hAnsi="Times New Roman" w:cs="Times New Roman"/>
          <w:b/>
          <w:color w:val="000000" w:themeColor="text1"/>
          <w:u w:val="single"/>
          <w:lang w:eastAsia="zh-HK"/>
        </w:rPr>
        <w:t>的資助模式</w:t>
      </w:r>
    </w:p>
    <w:p w14:paraId="564E028B" w14:textId="77777777" w:rsidR="004B6119" w:rsidRPr="0036158A" w:rsidRDefault="004B6119" w:rsidP="00DF5AA8">
      <w:pPr>
        <w:spacing w:line="320" w:lineRule="exact"/>
        <w:jc w:val="both"/>
        <w:rPr>
          <w:rFonts w:ascii="Times New Roman" w:eastAsia="新細明體" w:hAnsi="Times New Roman" w:cs="Times New Roman"/>
          <w:b/>
          <w:color w:val="000000" w:themeColor="text1"/>
          <w:u w:val="single"/>
          <w:lang w:eastAsia="zh-HK"/>
        </w:rPr>
      </w:pPr>
    </w:p>
    <w:p w14:paraId="0FF7AFBC" w14:textId="0D538D14" w:rsidR="00650650" w:rsidRPr="0036158A" w:rsidRDefault="00650650" w:rsidP="00DF5AA8">
      <w:pPr>
        <w:spacing w:line="320" w:lineRule="exact"/>
        <w:jc w:val="both"/>
        <w:rPr>
          <w:rFonts w:ascii="Times New Roman" w:eastAsia="新細明體" w:hAnsi="Times New Roman" w:cs="Times New Roman"/>
          <w:b/>
          <w:color w:val="000000" w:themeColor="text1"/>
          <w:lang w:eastAsia="zh-HK"/>
        </w:rPr>
      </w:pPr>
      <w:r w:rsidRPr="0036158A">
        <w:rPr>
          <w:rFonts w:ascii="Times New Roman" w:eastAsia="新細明體" w:hAnsi="Times New Roman" w:cs="Times New Roman"/>
          <w:b/>
          <w:color w:val="000000" w:themeColor="text1"/>
          <w:lang w:eastAsia="zh-HK"/>
        </w:rPr>
        <w:t xml:space="preserve">2.4.1 </w:t>
      </w:r>
      <w:r w:rsidRPr="0036158A">
        <w:rPr>
          <w:rFonts w:ascii="Times New Roman" w:eastAsia="新細明體" w:hAnsi="Times New Roman" w:cs="Times New Roman"/>
          <w:b/>
          <w:color w:val="000000" w:themeColor="text1"/>
          <w:lang w:eastAsia="zh-HK"/>
        </w:rPr>
        <w:t>教育局的額外現金資助模式，僅將津貼發放至學校</w:t>
      </w:r>
    </w:p>
    <w:p w14:paraId="09C46557" w14:textId="77777777" w:rsidR="004B6119" w:rsidRPr="0036158A" w:rsidRDefault="004B6119" w:rsidP="00DF5AA8">
      <w:pPr>
        <w:spacing w:line="320" w:lineRule="exact"/>
        <w:jc w:val="both"/>
        <w:rPr>
          <w:rFonts w:ascii="Times New Roman" w:eastAsia="新細明體" w:hAnsi="Times New Roman" w:cs="Times New Roman"/>
          <w:b/>
          <w:color w:val="000000" w:themeColor="text1"/>
          <w:lang w:eastAsia="zh-HK"/>
        </w:rPr>
      </w:pPr>
    </w:p>
    <w:p w14:paraId="45825BE5" w14:textId="0074A906" w:rsidR="00650650" w:rsidRPr="0036158A" w:rsidRDefault="00650650" w:rsidP="00DF5AA8">
      <w:pPr>
        <w:spacing w:line="320" w:lineRule="exact"/>
        <w:ind w:firstLineChars="200" w:firstLine="480"/>
        <w:jc w:val="both"/>
        <w:rPr>
          <w:rFonts w:ascii="Times New Roman" w:eastAsia="新細明體" w:hAnsi="Times New Roman" w:cs="Times New Roman"/>
          <w:color w:val="000000" w:themeColor="text1"/>
          <w:lang w:eastAsia="zh-TW"/>
        </w:rPr>
      </w:pPr>
      <w:r w:rsidRPr="0036158A">
        <w:rPr>
          <w:rFonts w:ascii="Times New Roman" w:eastAsia="新細明體" w:hAnsi="Times New Roman" w:cs="Times New Roman"/>
          <w:color w:val="000000" w:themeColor="text1"/>
          <w:lang w:eastAsia="zh-TW"/>
        </w:rPr>
        <w:t>6</w:t>
      </w:r>
      <w:r w:rsidRPr="0036158A">
        <w:rPr>
          <w:rFonts w:ascii="Times New Roman" w:eastAsia="新細明體" w:hAnsi="Times New Roman" w:cs="Times New Roman"/>
          <w:color w:val="000000" w:themeColor="text1"/>
          <w:lang w:eastAsia="zh-TW"/>
        </w:rPr>
        <w:t>歲以下的學前</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兒童支援政策由社會福利署統籌，當中「</w:t>
      </w:r>
      <w:proofErr w:type="gramStart"/>
      <w:r w:rsidRPr="0036158A">
        <w:rPr>
          <w:rFonts w:ascii="Times New Roman" w:eastAsia="新細明體" w:hAnsi="Times New Roman" w:cs="Times New Roman"/>
          <w:color w:val="000000" w:themeColor="text1"/>
          <w:lang w:eastAsia="zh-TW"/>
        </w:rPr>
        <w:t>為輪候</w:t>
      </w:r>
      <w:proofErr w:type="gramEnd"/>
      <w:r w:rsidRPr="0036158A">
        <w:rPr>
          <w:rFonts w:ascii="Times New Roman" w:eastAsia="新細明體" w:hAnsi="Times New Roman" w:cs="Times New Roman"/>
          <w:color w:val="000000" w:themeColor="text1"/>
          <w:lang w:eastAsia="zh-TW"/>
        </w:rPr>
        <w:t>資助學前康復服務的兒童提供學習訓練津貼」或是「到校學前康復服務試驗計劃」針對學前兒童，均接近</w:t>
      </w:r>
      <w:r w:rsidRPr="0036158A">
        <w:rPr>
          <w:rFonts w:ascii="Times New Roman" w:eastAsia="新細明體" w:hAnsi="Times New Roman" w:cs="Times New Roman"/>
          <w:color w:val="000000" w:themeColor="text1"/>
          <w:lang w:eastAsia="zh-TW"/>
        </w:rPr>
        <w:t>“</w:t>
      </w:r>
      <w:r w:rsidRPr="0036158A">
        <w:rPr>
          <w:rFonts w:ascii="Times New Roman" w:eastAsia="新細明體" w:hAnsi="Times New Roman" w:cs="Times New Roman"/>
          <w:color w:val="000000" w:themeColor="text1"/>
          <w:lang w:eastAsia="zh-TW"/>
        </w:rPr>
        <w:t>錢跟人走</w:t>
      </w:r>
      <w:r w:rsidRPr="0036158A">
        <w:rPr>
          <w:rFonts w:ascii="Times New Roman" w:eastAsia="新細明體" w:hAnsi="Times New Roman" w:cs="Times New Roman"/>
          <w:color w:val="000000" w:themeColor="text1"/>
          <w:lang w:eastAsia="zh-TW"/>
        </w:rPr>
        <w:t>”</w:t>
      </w:r>
      <w:r w:rsidRPr="0036158A">
        <w:rPr>
          <w:rFonts w:ascii="Times New Roman" w:eastAsia="新細明體" w:hAnsi="Times New Roman" w:cs="Times New Roman"/>
          <w:color w:val="000000" w:themeColor="text1"/>
          <w:lang w:eastAsia="zh-TW"/>
        </w:rPr>
        <w:t>的資助模式，兒童可選擇去認可非牟利機構或在校選擇</w:t>
      </w:r>
      <w:r w:rsidR="0098774C" w:rsidRPr="0036158A">
        <w:rPr>
          <w:rFonts w:ascii="Times New Roman" w:eastAsia="新細明體" w:hAnsi="Times New Roman" w:cs="Times New Roman"/>
          <w:color w:val="000000" w:themeColor="text1"/>
          <w:lang w:eastAsia="zh-TW"/>
        </w:rPr>
        <w:t>由學校安排的外購</w:t>
      </w:r>
      <w:r w:rsidRPr="0036158A">
        <w:rPr>
          <w:rFonts w:ascii="Times New Roman" w:eastAsia="新細明體" w:hAnsi="Times New Roman" w:cs="Times New Roman"/>
          <w:color w:val="000000" w:themeColor="text1"/>
          <w:lang w:eastAsia="zh-TW"/>
        </w:rPr>
        <w:t>服務，但學齡兒童的資助模式卻僅局限於由學校安</w:t>
      </w:r>
      <w:r w:rsidR="00A23566" w:rsidRPr="0036158A">
        <w:rPr>
          <w:rFonts w:ascii="Times New Roman" w:eastAsia="新細明體" w:hAnsi="Times New Roman" w:cs="Times New Roman"/>
          <w:color w:val="000000" w:themeColor="text1"/>
          <w:lang w:eastAsia="zh-TW"/>
        </w:rPr>
        <w:t>排，因此出現學校支援服務不到位，欠針對性或是差異性大等問題。</w:t>
      </w:r>
    </w:p>
    <w:p w14:paraId="10BD3FE3" w14:textId="77777777" w:rsidR="00710193" w:rsidRPr="0036158A" w:rsidRDefault="00710193" w:rsidP="00DF5AA8">
      <w:pPr>
        <w:spacing w:line="320" w:lineRule="exact"/>
        <w:ind w:firstLineChars="200" w:firstLine="480"/>
        <w:jc w:val="both"/>
        <w:rPr>
          <w:rFonts w:ascii="Times New Roman" w:eastAsia="新細明體" w:hAnsi="Times New Roman" w:cs="Times New Roman"/>
          <w:color w:val="000000" w:themeColor="text1"/>
          <w:lang w:eastAsia="zh-TW"/>
        </w:rPr>
      </w:pPr>
    </w:p>
    <w:p w14:paraId="3B1CBCF2" w14:textId="73EBF488" w:rsidR="00A23566" w:rsidRPr="0036158A" w:rsidRDefault="00A23566" w:rsidP="00DF5AA8">
      <w:pPr>
        <w:spacing w:line="320" w:lineRule="exact"/>
        <w:jc w:val="both"/>
        <w:rPr>
          <w:rFonts w:ascii="Times New Roman" w:eastAsia="新細明體" w:hAnsi="Times New Roman" w:cs="Times New Roman"/>
          <w:b/>
          <w:color w:val="000000" w:themeColor="text1"/>
          <w:u w:val="single"/>
          <w:lang w:eastAsia="zh-TW"/>
        </w:rPr>
      </w:pPr>
      <w:r w:rsidRPr="0036158A">
        <w:rPr>
          <w:rFonts w:ascii="Times New Roman" w:eastAsia="新細明體" w:hAnsi="Times New Roman" w:cs="Times New Roman"/>
          <w:b/>
          <w:color w:val="000000" w:themeColor="text1"/>
          <w:u w:val="single"/>
          <w:lang w:eastAsia="zh-TW"/>
        </w:rPr>
        <w:t>2.4.2</w:t>
      </w:r>
      <w:r w:rsidRPr="0036158A">
        <w:rPr>
          <w:rFonts w:ascii="Times New Roman" w:eastAsia="新細明體" w:hAnsi="Times New Roman" w:cs="Times New Roman"/>
          <w:b/>
          <w:color w:val="000000" w:themeColor="text1"/>
          <w:u w:val="single"/>
          <w:lang w:eastAsia="zh-TW"/>
        </w:rPr>
        <w:t>非牟利機構治療服務亦昂貴，基層學齡</w:t>
      </w:r>
      <w:r w:rsidRPr="0036158A">
        <w:rPr>
          <w:rFonts w:ascii="Times New Roman" w:eastAsia="新細明體" w:hAnsi="Times New Roman" w:cs="Times New Roman"/>
          <w:b/>
          <w:color w:val="000000" w:themeColor="text1"/>
          <w:u w:val="single"/>
          <w:lang w:eastAsia="zh-TW"/>
        </w:rPr>
        <w:t>SEN</w:t>
      </w:r>
      <w:r w:rsidRPr="0036158A">
        <w:rPr>
          <w:rFonts w:ascii="Times New Roman" w:eastAsia="新細明體" w:hAnsi="Times New Roman" w:cs="Times New Roman"/>
          <w:b/>
          <w:color w:val="000000" w:themeColor="text1"/>
          <w:u w:val="single"/>
          <w:lang w:eastAsia="zh-TW"/>
        </w:rPr>
        <w:t>兒童節衣縮食亦難支付</w:t>
      </w:r>
    </w:p>
    <w:p w14:paraId="4E708216" w14:textId="77777777" w:rsidR="004B6119" w:rsidRPr="0036158A" w:rsidRDefault="004B6119" w:rsidP="00DF5AA8">
      <w:pPr>
        <w:spacing w:line="320" w:lineRule="exact"/>
        <w:jc w:val="both"/>
        <w:rPr>
          <w:rFonts w:ascii="Times New Roman" w:eastAsia="新細明體" w:hAnsi="Times New Roman" w:cs="Times New Roman"/>
          <w:color w:val="000000" w:themeColor="text1"/>
          <w:lang w:eastAsia="zh-TW"/>
        </w:rPr>
      </w:pPr>
    </w:p>
    <w:p w14:paraId="690FD63F" w14:textId="4748B431" w:rsidR="00754BD1" w:rsidRPr="0036158A" w:rsidRDefault="00A23566" w:rsidP="00DF5AA8">
      <w:pPr>
        <w:spacing w:line="320" w:lineRule="exact"/>
        <w:ind w:firstLineChars="200" w:firstLine="480"/>
        <w:jc w:val="both"/>
        <w:rPr>
          <w:rFonts w:ascii="Times New Roman" w:eastAsia="新細明體" w:hAnsi="Times New Roman" w:cs="Times New Roman"/>
          <w:color w:val="000000" w:themeColor="text1"/>
          <w:lang w:eastAsia="zh-TW"/>
        </w:rPr>
      </w:pPr>
      <w:r w:rsidRPr="0036158A">
        <w:rPr>
          <w:rFonts w:ascii="Times New Roman" w:eastAsia="新細明體" w:hAnsi="Times New Roman" w:cs="Times New Roman"/>
          <w:color w:val="000000" w:themeColor="text1"/>
          <w:lang w:eastAsia="zh-TW"/>
        </w:rPr>
        <w:t>面對學前和學齡</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服務斷層問題，加上學校支援不足，家長嘗試在非政府機構（</w:t>
      </w:r>
      <w:r w:rsidRPr="0036158A">
        <w:rPr>
          <w:rFonts w:ascii="Times New Roman" w:eastAsia="新細明體" w:hAnsi="Times New Roman" w:cs="Times New Roman"/>
          <w:color w:val="000000" w:themeColor="text1"/>
          <w:lang w:eastAsia="zh-TW"/>
        </w:rPr>
        <w:t>NGOs</w:t>
      </w:r>
      <w:r w:rsidRPr="0036158A">
        <w:rPr>
          <w:rFonts w:ascii="Times New Roman" w:eastAsia="新細明體" w:hAnsi="Times New Roman" w:cs="Times New Roman"/>
          <w:color w:val="000000" w:themeColor="text1"/>
          <w:lang w:eastAsia="zh-TW"/>
        </w:rPr>
        <w:t>）購買服務。然而，就算非牟利機構，</w:t>
      </w:r>
      <w:r w:rsidRPr="0036158A">
        <w:rPr>
          <w:rFonts w:ascii="Times New Roman" w:eastAsia="新細明體" w:hAnsi="Times New Roman" w:cs="Times New Roman"/>
          <w:color w:val="000000" w:themeColor="text1"/>
          <w:lang w:eastAsia="zh-TW"/>
        </w:rPr>
        <w:t>800-1000</w:t>
      </w:r>
      <w:r w:rsidRPr="0036158A">
        <w:rPr>
          <w:rFonts w:ascii="Times New Roman" w:eastAsia="新細明體" w:hAnsi="Times New Roman" w:cs="Times New Roman"/>
          <w:color w:val="000000" w:themeColor="text1"/>
          <w:lang w:eastAsia="zh-TW"/>
        </w:rPr>
        <w:t>元一節的專業治療、訓練，對基層</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學童家庭造成龐大的經濟負擔。基層</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學童難以在校內及校外取得及時、適切的支援，難免影響他們成長和發展。對於基層</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學童家庭而言，他們不僅要面對衣食住行的問題，還要煩惱子女的</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支援。他們希望為子女找到</w:t>
      </w:r>
      <w:proofErr w:type="gramStart"/>
      <w:r w:rsidRPr="0036158A">
        <w:rPr>
          <w:rFonts w:ascii="Times New Roman" w:eastAsia="新細明體" w:hAnsi="Times New Roman" w:cs="Times New Roman"/>
          <w:color w:val="000000" w:themeColor="text1"/>
          <w:lang w:eastAsia="zh-TW"/>
        </w:rPr>
        <w:t>最</w:t>
      </w:r>
      <w:proofErr w:type="gramEnd"/>
      <w:r w:rsidRPr="0036158A">
        <w:rPr>
          <w:rFonts w:ascii="Times New Roman" w:eastAsia="新細明體" w:hAnsi="Times New Roman" w:cs="Times New Roman"/>
          <w:color w:val="000000" w:themeColor="text1"/>
          <w:lang w:eastAsia="zh-TW"/>
        </w:rPr>
        <w:t>適切的支援，奈何支援受限於他們的經濟狀況，無法在外持續性地取得治療和訓練，導致基層家庭有特殊教育需要兒童的發展遠遠落後於有能力購買私人服務及治療的兒童。</w:t>
      </w:r>
    </w:p>
    <w:p w14:paraId="659484A4" w14:textId="597F4DBE" w:rsidR="00754BD1" w:rsidRPr="0036158A" w:rsidRDefault="00754BD1" w:rsidP="00DF5AA8">
      <w:pPr>
        <w:spacing w:line="320" w:lineRule="exact"/>
        <w:jc w:val="both"/>
        <w:rPr>
          <w:rFonts w:ascii="Times New Roman" w:eastAsia="新細明體" w:hAnsi="Times New Roman" w:cs="Times New Roman"/>
          <w:b/>
          <w:color w:val="000000" w:themeColor="text1"/>
          <w:u w:val="single"/>
          <w:lang w:eastAsia="zh-TW"/>
        </w:rPr>
      </w:pPr>
      <w:r w:rsidRPr="0036158A">
        <w:rPr>
          <w:rFonts w:ascii="Times New Roman" w:eastAsia="新細明體" w:hAnsi="Times New Roman" w:cs="Times New Roman"/>
          <w:b/>
          <w:color w:val="000000" w:themeColor="text1"/>
          <w:u w:val="single"/>
          <w:lang w:eastAsia="zh-TW"/>
        </w:rPr>
        <w:t>2.5</w:t>
      </w:r>
      <w:r w:rsidRPr="0036158A">
        <w:rPr>
          <w:rFonts w:ascii="Times New Roman" w:eastAsia="新細明體" w:hAnsi="Times New Roman" w:cs="Times New Roman"/>
          <w:b/>
          <w:color w:val="000000" w:themeColor="text1"/>
          <w:u w:val="single"/>
          <w:lang w:eastAsia="zh-TW"/>
        </w:rPr>
        <w:t>家長精神</w:t>
      </w:r>
      <w:proofErr w:type="gramStart"/>
      <w:r w:rsidRPr="0036158A">
        <w:rPr>
          <w:rFonts w:ascii="Times New Roman" w:eastAsia="新細明體" w:hAnsi="Times New Roman" w:cs="Times New Roman"/>
          <w:b/>
          <w:color w:val="000000" w:themeColor="text1"/>
          <w:u w:val="single"/>
          <w:lang w:eastAsia="zh-TW"/>
        </w:rPr>
        <w:t>健康狀</w:t>
      </w:r>
      <w:proofErr w:type="gramEnd"/>
      <w:r w:rsidRPr="0036158A">
        <w:rPr>
          <w:rFonts w:ascii="Times New Roman" w:eastAsia="新細明體" w:hAnsi="Times New Roman" w:cs="Times New Roman"/>
          <w:b/>
          <w:color w:val="000000" w:themeColor="text1"/>
          <w:u w:val="single"/>
          <w:lang w:eastAsia="zh-TW"/>
        </w:rPr>
        <w:t>况欠佳，基層</w:t>
      </w:r>
      <w:r w:rsidRPr="0036158A">
        <w:rPr>
          <w:rFonts w:ascii="Times New Roman" w:eastAsia="新細明體" w:hAnsi="Times New Roman" w:cs="Times New Roman"/>
          <w:b/>
          <w:color w:val="000000" w:themeColor="text1"/>
          <w:u w:val="single"/>
          <w:lang w:eastAsia="zh-TW"/>
        </w:rPr>
        <w:t>SEN</w:t>
      </w:r>
      <w:r w:rsidRPr="0036158A">
        <w:rPr>
          <w:rFonts w:ascii="Times New Roman" w:eastAsia="新細明體" w:hAnsi="Times New Roman" w:cs="Times New Roman"/>
          <w:b/>
          <w:color w:val="000000" w:themeColor="text1"/>
          <w:u w:val="single"/>
          <w:lang w:eastAsia="zh-TW"/>
        </w:rPr>
        <w:t>家庭欠缺支援</w:t>
      </w:r>
    </w:p>
    <w:p w14:paraId="7B7BED2A" w14:textId="77777777" w:rsidR="004B6119" w:rsidRPr="0036158A" w:rsidRDefault="004B6119" w:rsidP="00DF5AA8">
      <w:pPr>
        <w:spacing w:line="320" w:lineRule="exact"/>
        <w:jc w:val="both"/>
        <w:rPr>
          <w:rFonts w:ascii="Times New Roman" w:eastAsia="新細明體" w:hAnsi="Times New Roman" w:cs="Times New Roman"/>
          <w:b/>
          <w:color w:val="000000" w:themeColor="text1"/>
          <w:u w:val="single"/>
          <w:lang w:eastAsia="zh-TW"/>
        </w:rPr>
      </w:pPr>
    </w:p>
    <w:p w14:paraId="1E51BAC6" w14:textId="5D5C0715" w:rsidR="00754BD1" w:rsidRPr="0036158A" w:rsidRDefault="00754BD1" w:rsidP="00DF5AA8">
      <w:pPr>
        <w:spacing w:line="320" w:lineRule="exact"/>
        <w:ind w:firstLine="720"/>
        <w:jc w:val="both"/>
        <w:rPr>
          <w:rFonts w:ascii="Times New Roman" w:eastAsia="新細明體" w:hAnsi="Times New Roman" w:cs="Times New Roman"/>
          <w:color w:val="000000" w:themeColor="text1"/>
          <w:lang w:eastAsia="zh-TW"/>
        </w:rPr>
      </w:pPr>
      <w:r w:rsidRPr="0036158A">
        <w:rPr>
          <w:rFonts w:ascii="Times New Roman" w:eastAsia="新細明體" w:hAnsi="Times New Roman" w:cs="Times New Roman"/>
          <w:color w:val="000000" w:themeColor="text1"/>
          <w:lang w:eastAsia="zh-TW"/>
        </w:rPr>
        <w:t>現行針對</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的政策和服務都是針對</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學童自身，對家長的支援十分不足。現時教育局雖有設立教育資源中心，但全港只有三間，其中一間才有家長角，主要是提供基本的</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資訊。當老師向家長投訴子女在校的行為問題，如影響課堂秩序、難以專心等，往往令家長感到很大的壓力。有特殊教育需要兒童的家長精神狀態長期處於</w:t>
      </w:r>
      <w:proofErr w:type="gramStart"/>
      <w:r w:rsidRPr="0036158A">
        <w:rPr>
          <w:rFonts w:ascii="Times New Roman" w:eastAsia="新細明體" w:hAnsi="Times New Roman" w:cs="Times New Roman"/>
          <w:color w:val="000000" w:themeColor="text1"/>
          <w:lang w:eastAsia="zh-TW"/>
        </w:rPr>
        <w:t>疲憊、</w:t>
      </w:r>
      <w:proofErr w:type="gramEnd"/>
      <w:r w:rsidRPr="0036158A">
        <w:rPr>
          <w:rFonts w:ascii="Times New Roman" w:eastAsia="新細明體" w:hAnsi="Times New Roman" w:cs="Times New Roman"/>
          <w:color w:val="000000" w:themeColor="text1"/>
          <w:lang w:eastAsia="zh-TW"/>
        </w:rPr>
        <w:t>緊張的狀態，加上當同住家人未必理解到</w:t>
      </w:r>
      <w:r w:rsidRPr="0036158A">
        <w:rPr>
          <w:rFonts w:ascii="Times New Roman" w:eastAsia="新細明體" w:hAnsi="Times New Roman" w:cs="Times New Roman"/>
          <w:color w:val="000000" w:themeColor="text1"/>
          <w:lang w:eastAsia="zh-TW"/>
        </w:rPr>
        <w:t>SEN</w:t>
      </w:r>
      <w:r w:rsidRPr="0036158A">
        <w:rPr>
          <w:rFonts w:ascii="Times New Roman" w:eastAsia="新細明體" w:hAnsi="Times New Roman" w:cs="Times New Roman"/>
          <w:color w:val="000000" w:themeColor="text1"/>
          <w:lang w:eastAsia="zh-TW"/>
        </w:rPr>
        <w:t>學童的情況和需要時，變相加重了家長的精神負擔。面對龐大的精神壓力，家庭</w:t>
      </w:r>
      <w:proofErr w:type="gramStart"/>
      <w:r w:rsidRPr="0036158A">
        <w:rPr>
          <w:rFonts w:ascii="Times New Roman" w:eastAsia="新細明體" w:hAnsi="Times New Roman" w:cs="Times New Roman"/>
          <w:color w:val="000000" w:themeColor="text1"/>
          <w:lang w:eastAsia="zh-TW"/>
        </w:rPr>
        <w:t>成員間亦容易</w:t>
      </w:r>
      <w:proofErr w:type="gramEnd"/>
      <w:r w:rsidRPr="0036158A">
        <w:rPr>
          <w:rFonts w:ascii="Times New Roman" w:eastAsia="新細明體" w:hAnsi="Times New Roman" w:cs="Times New Roman"/>
          <w:color w:val="000000" w:themeColor="text1"/>
          <w:lang w:eastAsia="zh-TW"/>
        </w:rPr>
        <w:t>產生更多的磨擦，導致家庭關係緊張，甚至影響兒童的身心發展。</w:t>
      </w:r>
    </w:p>
    <w:p w14:paraId="08EABFC7" w14:textId="77777777" w:rsidR="005A0A3F" w:rsidRPr="0036158A" w:rsidRDefault="005A0A3F" w:rsidP="00DF5AA8">
      <w:pPr>
        <w:spacing w:line="320" w:lineRule="exact"/>
        <w:jc w:val="both"/>
        <w:rPr>
          <w:rFonts w:ascii="Times New Roman" w:eastAsia="新細明體" w:hAnsi="Times New Roman" w:cs="Times New Roman"/>
          <w:color w:val="000000" w:themeColor="text1"/>
          <w:lang w:eastAsia="zh-TW"/>
        </w:rPr>
      </w:pPr>
    </w:p>
    <w:p w14:paraId="6C9987C3" w14:textId="68B96F0B" w:rsidR="00583F95" w:rsidRPr="0036158A" w:rsidRDefault="00873777" w:rsidP="00DF5AA8">
      <w:pPr>
        <w:spacing w:line="320" w:lineRule="exact"/>
        <w:jc w:val="both"/>
        <w:rPr>
          <w:rFonts w:ascii="Times New Roman" w:eastAsia="新細明體" w:hAnsi="Times New Roman" w:cs="Times New Roman"/>
          <w:b/>
          <w:color w:val="000000" w:themeColor="text1"/>
          <w:lang w:eastAsia="zh-TW"/>
        </w:rPr>
      </w:pPr>
      <w:r w:rsidRPr="0036158A">
        <w:rPr>
          <w:rFonts w:ascii="Times New Roman" w:eastAsia="新細明體" w:hAnsi="Times New Roman" w:cs="Times New Roman"/>
          <w:b/>
          <w:color w:val="000000" w:themeColor="text1"/>
          <w:lang w:eastAsia="zh-TW"/>
        </w:rPr>
        <w:t>三、</w:t>
      </w:r>
      <w:r w:rsidR="00583F95" w:rsidRPr="0036158A">
        <w:rPr>
          <w:rFonts w:ascii="Times New Roman" w:eastAsia="新細明體" w:hAnsi="Times New Roman" w:cs="Times New Roman"/>
          <w:b/>
          <w:color w:val="000000" w:themeColor="text1"/>
          <w:lang w:eastAsia="zh-TW"/>
        </w:rPr>
        <w:t>政策建議</w:t>
      </w:r>
    </w:p>
    <w:p w14:paraId="5C467026" w14:textId="77777777" w:rsidR="004B6119" w:rsidRPr="0036158A" w:rsidRDefault="004B6119" w:rsidP="00DF5AA8">
      <w:pPr>
        <w:spacing w:line="320" w:lineRule="exact"/>
        <w:jc w:val="both"/>
        <w:rPr>
          <w:rFonts w:ascii="Times New Roman" w:eastAsia="新細明體" w:hAnsi="Times New Roman" w:cs="Times New Roman"/>
          <w:b/>
          <w:color w:val="000000" w:themeColor="text1"/>
          <w:lang w:eastAsia="zh-TW"/>
        </w:rPr>
      </w:pPr>
    </w:p>
    <w:p w14:paraId="12763734" w14:textId="62A15357" w:rsidR="00F91111" w:rsidRPr="0036158A" w:rsidRDefault="00A23566" w:rsidP="00DF5AA8">
      <w:pPr>
        <w:spacing w:line="320" w:lineRule="exact"/>
        <w:jc w:val="both"/>
        <w:rPr>
          <w:rFonts w:ascii="Times New Roman" w:eastAsia="新細明體" w:hAnsi="Times New Roman" w:cs="Times New Roman"/>
          <w:b/>
          <w:color w:val="000000" w:themeColor="text1"/>
          <w:lang w:eastAsia="zh-TW"/>
        </w:rPr>
      </w:pPr>
      <w:r w:rsidRPr="0036158A">
        <w:rPr>
          <w:rFonts w:ascii="Times New Roman" w:eastAsia="新細明體" w:hAnsi="Times New Roman" w:cs="Times New Roman"/>
          <w:b/>
          <w:color w:val="000000" w:themeColor="text1"/>
          <w:lang w:eastAsia="zh-TW"/>
        </w:rPr>
        <w:t>3.1</w:t>
      </w:r>
      <w:r w:rsidR="00F91111" w:rsidRPr="0036158A">
        <w:rPr>
          <w:rFonts w:ascii="Times New Roman" w:eastAsia="新細明體" w:hAnsi="Times New Roman" w:cs="Times New Roman"/>
          <w:b/>
          <w:color w:val="000000" w:themeColor="text1"/>
          <w:lang w:eastAsia="zh-TW"/>
        </w:rPr>
        <w:t>學前及學齡</w:t>
      </w:r>
      <w:r w:rsidR="00F91111" w:rsidRPr="0036158A">
        <w:rPr>
          <w:rFonts w:ascii="Times New Roman" w:eastAsia="新細明體" w:hAnsi="Times New Roman" w:cs="Times New Roman"/>
          <w:b/>
          <w:color w:val="000000" w:themeColor="text1"/>
          <w:lang w:eastAsia="zh-TW"/>
        </w:rPr>
        <w:t>SEN</w:t>
      </w:r>
      <w:r w:rsidR="00F91111" w:rsidRPr="0036158A">
        <w:rPr>
          <w:rFonts w:ascii="Times New Roman" w:eastAsia="新細明體" w:hAnsi="Times New Roman" w:cs="Times New Roman"/>
          <w:b/>
          <w:color w:val="000000" w:themeColor="text1"/>
          <w:lang w:eastAsia="zh-TW"/>
        </w:rPr>
        <w:t>過渡性支援政策方面</w:t>
      </w:r>
    </w:p>
    <w:p w14:paraId="15494071" w14:textId="77777777" w:rsidR="004B6119" w:rsidRPr="0036158A" w:rsidRDefault="004B6119" w:rsidP="00DF5AA8">
      <w:pPr>
        <w:spacing w:line="320" w:lineRule="exact"/>
        <w:jc w:val="both"/>
        <w:rPr>
          <w:rFonts w:ascii="Times New Roman" w:eastAsia="新細明體" w:hAnsi="Times New Roman" w:cs="Times New Roman"/>
          <w:b/>
          <w:color w:val="000000" w:themeColor="text1"/>
          <w:lang w:eastAsia="zh-TW"/>
        </w:rPr>
      </w:pPr>
    </w:p>
    <w:p w14:paraId="5E6F1D0F" w14:textId="30D88DF9" w:rsidR="00F91111" w:rsidRPr="0036158A" w:rsidRDefault="00A23566" w:rsidP="00A85BB8">
      <w:pPr>
        <w:pStyle w:val="a3"/>
        <w:widowControl/>
        <w:numPr>
          <w:ilvl w:val="0"/>
          <w:numId w:val="16"/>
        </w:numPr>
        <w:spacing w:line="320" w:lineRule="exact"/>
        <w:ind w:leftChars="0"/>
        <w:contextualSpacing/>
        <w:jc w:val="both"/>
        <w:rPr>
          <w:rFonts w:ascii="Times New Roman" w:eastAsia="新細明體" w:hAnsi="Times New Roman" w:cs="Times New Roman"/>
          <w:szCs w:val="24"/>
        </w:rPr>
      </w:pPr>
      <w:r w:rsidRPr="0036158A">
        <w:rPr>
          <w:rFonts w:ascii="Times New Roman" w:eastAsia="新細明體" w:hAnsi="Times New Roman" w:cs="Times New Roman"/>
          <w:color w:val="000000" w:themeColor="text1"/>
          <w:szCs w:val="24"/>
        </w:rPr>
        <w:t>除學校現有支援外，開展</w:t>
      </w:r>
      <w:r w:rsidRPr="0036158A">
        <w:rPr>
          <w:rFonts w:ascii="Times New Roman" w:eastAsia="新細明體" w:hAnsi="Times New Roman" w:cs="Times New Roman"/>
          <w:color w:val="000000" w:themeColor="text1"/>
          <w:szCs w:val="24"/>
        </w:rPr>
        <w:t>“</w:t>
      </w:r>
      <w:r w:rsidRPr="0036158A">
        <w:rPr>
          <w:rFonts w:ascii="Times New Roman" w:eastAsia="新細明體" w:hAnsi="Times New Roman" w:cs="Times New Roman"/>
          <w:color w:val="000000" w:themeColor="text1"/>
          <w:szCs w:val="24"/>
        </w:rPr>
        <w:t>錢跟人走</w:t>
      </w:r>
      <w:r w:rsidRPr="0036158A">
        <w:rPr>
          <w:rFonts w:ascii="Times New Roman" w:eastAsia="新細明體" w:hAnsi="Times New Roman" w:cs="Times New Roman"/>
          <w:color w:val="000000" w:themeColor="text1"/>
          <w:szCs w:val="24"/>
        </w:rPr>
        <w:t>”</w:t>
      </w:r>
      <w:r w:rsidR="0098774C" w:rsidRPr="0036158A">
        <w:rPr>
          <w:rFonts w:ascii="Times New Roman" w:eastAsia="新細明體" w:hAnsi="Times New Roman" w:cs="Times New Roman"/>
          <w:color w:val="000000" w:themeColor="text1"/>
          <w:szCs w:val="24"/>
        </w:rPr>
        <w:t>與</w:t>
      </w:r>
      <w:r w:rsidR="0098774C" w:rsidRPr="0036158A">
        <w:rPr>
          <w:rFonts w:ascii="Times New Roman" w:eastAsia="新細明體" w:hAnsi="Times New Roman" w:cs="Times New Roman"/>
          <w:color w:val="000000" w:themeColor="text1"/>
          <w:szCs w:val="24"/>
        </w:rPr>
        <w:t>“</w:t>
      </w:r>
      <w:r w:rsidR="0098774C" w:rsidRPr="0036158A">
        <w:rPr>
          <w:rFonts w:ascii="Times New Roman" w:eastAsia="新細明體" w:hAnsi="Times New Roman" w:cs="Times New Roman"/>
          <w:color w:val="000000" w:themeColor="text1"/>
          <w:szCs w:val="24"/>
        </w:rPr>
        <w:t>校內支援</w:t>
      </w:r>
      <w:r w:rsidR="0098774C" w:rsidRPr="0036158A">
        <w:rPr>
          <w:rFonts w:ascii="Times New Roman" w:eastAsia="新細明體" w:hAnsi="Times New Roman" w:cs="Times New Roman"/>
          <w:color w:val="000000" w:themeColor="text1"/>
          <w:szCs w:val="24"/>
        </w:rPr>
        <w:t>”</w:t>
      </w:r>
      <w:r w:rsidR="0098774C" w:rsidRPr="0036158A">
        <w:rPr>
          <w:rFonts w:ascii="Times New Roman" w:eastAsia="新細明體" w:hAnsi="Times New Roman" w:cs="Times New Roman"/>
          <w:color w:val="000000" w:themeColor="text1"/>
          <w:szCs w:val="24"/>
        </w:rPr>
        <w:t>雙軌制</w:t>
      </w:r>
      <w:r w:rsidRPr="0036158A">
        <w:rPr>
          <w:rFonts w:ascii="Times New Roman" w:eastAsia="新細明體" w:hAnsi="Times New Roman" w:cs="Times New Roman"/>
          <w:color w:val="000000" w:themeColor="text1"/>
          <w:szCs w:val="24"/>
        </w:rPr>
        <w:t>的資助模式，教育局可與社會福利署探討</w:t>
      </w:r>
      <w:r w:rsidR="00F91111" w:rsidRPr="0036158A">
        <w:rPr>
          <w:rFonts w:ascii="Times New Roman" w:eastAsia="新細明體" w:hAnsi="Times New Roman" w:cs="Times New Roman"/>
          <w:color w:val="000000" w:themeColor="text1"/>
          <w:szCs w:val="24"/>
        </w:rPr>
        <w:t>利用關愛基金</w:t>
      </w:r>
      <w:r w:rsidR="003D2F48" w:rsidRPr="0036158A">
        <w:rPr>
          <w:rFonts w:ascii="Times New Roman" w:eastAsia="新細明體" w:hAnsi="Times New Roman" w:cs="Times New Roman"/>
          <w:color w:val="000000" w:themeColor="text1"/>
          <w:szCs w:val="24"/>
        </w:rPr>
        <w:t>或獎券基金推行</w:t>
      </w:r>
      <w:r w:rsidR="00F91111" w:rsidRPr="0036158A">
        <w:rPr>
          <w:rFonts w:ascii="Times New Roman" w:eastAsia="新細明體" w:hAnsi="Times New Roman" w:cs="Times New Roman"/>
          <w:color w:val="000000" w:themeColor="text1"/>
          <w:szCs w:val="24"/>
        </w:rPr>
        <w:t>先導計劃，將社會福利署的「</w:t>
      </w:r>
      <w:proofErr w:type="gramStart"/>
      <w:r w:rsidR="00F91111" w:rsidRPr="0036158A">
        <w:rPr>
          <w:rFonts w:ascii="Times New Roman" w:eastAsia="新細明體" w:hAnsi="Times New Roman" w:cs="Times New Roman"/>
          <w:color w:val="000000" w:themeColor="text1"/>
          <w:szCs w:val="24"/>
        </w:rPr>
        <w:t>為輪候</w:t>
      </w:r>
      <w:proofErr w:type="gramEnd"/>
      <w:r w:rsidR="00F91111" w:rsidRPr="0036158A">
        <w:rPr>
          <w:rFonts w:ascii="Times New Roman" w:eastAsia="新細明體" w:hAnsi="Times New Roman" w:cs="Times New Roman"/>
          <w:color w:val="000000" w:themeColor="text1"/>
          <w:szCs w:val="24"/>
        </w:rPr>
        <w:t>資助學前康復服務的兒童提供學習訓練津貼」和「到校學前康復服務試驗計劃」的受惠對象擴展至</w:t>
      </w:r>
      <w:r w:rsidR="004C782A" w:rsidRPr="0036158A">
        <w:rPr>
          <w:rFonts w:ascii="Times New Roman" w:eastAsia="新細明體" w:hAnsi="Times New Roman" w:cs="Times New Roman"/>
          <w:color w:val="000000" w:themeColor="text1"/>
          <w:szCs w:val="24"/>
        </w:rPr>
        <w:t>小學</w:t>
      </w:r>
      <w:r w:rsidR="00F91111" w:rsidRPr="0036158A">
        <w:rPr>
          <w:rFonts w:ascii="Times New Roman" w:eastAsia="新細明體" w:hAnsi="Times New Roman" w:cs="Times New Roman"/>
          <w:color w:val="000000" w:themeColor="text1"/>
          <w:szCs w:val="24"/>
        </w:rPr>
        <w:t>SEN</w:t>
      </w:r>
      <w:r w:rsidR="00F91111" w:rsidRPr="0036158A">
        <w:rPr>
          <w:rFonts w:ascii="Times New Roman" w:eastAsia="新細明體" w:hAnsi="Times New Roman" w:cs="Times New Roman"/>
          <w:color w:val="000000" w:themeColor="text1"/>
          <w:szCs w:val="24"/>
        </w:rPr>
        <w:t>兒童，並在日後發展成為恆常資助項目。</w:t>
      </w:r>
    </w:p>
    <w:p w14:paraId="67BAA941" w14:textId="77777777" w:rsidR="00F91111" w:rsidRPr="0036158A" w:rsidRDefault="00F91111" w:rsidP="00DF5AA8">
      <w:pPr>
        <w:spacing w:line="320" w:lineRule="exact"/>
        <w:jc w:val="both"/>
        <w:rPr>
          <w:rFonts w:ascii="Times New Roman" w:eastAsia="新細明體" w:hAnsi="Times New Roman" w:cs="Times New Roman"/>
          <w:b/>
          <w:lang w:eastAsia="zh-TW"/>
        </w:rPr>
      </w:pPr>
    </w:p>
    <w:p w14:paraId="28D0EC64" w14:textId="760995F6" w:rsidR="0098774C" w:rsidRPr="0036158A" w:rsidRDefault="00A23566" w:rsidP="00DF5AA8">
      <w:pPr>
        <w:spacing w:line="320" w:lineRule="exact"/>
        <w:jc w:val="both"/>
        <w:rPr>
          <w:rFonts w:ascii="Times New Roman" w:eastAsia="新細明體" w:hAnsi="Times New Roman" w:cs="Times New Roman"/>
          <w:b/>
          <w:color w:val="000000" w:themeColor="text1"/>
          <w:lang w:eastAsia="zh-TW"/>
        </w:rPr>
      </w:pPr>
      <w:r w:rsidRPr="0036158A">
        <w:rPr>
          <w:rFonts w:ascii="Times New Roman" w:eastAsia="新細明體" w:hAnsi="Times New Roman" w:cs="Times New Roman"/>
          <w:b/>
          <w:color w:val="000000" w:themeColor="text1"/>
          <w:lang w:eastAsia="zh-TW"/>
        </w:rPr>
        <w:t>3.2</w:t>
      </w:r>
      <w:r w:rsidR="00F91111" w:rsidRPr="0036158A">
        <w:rPr>
          <w:rFonts w:ascii="Times New Roman" w:eastAsia="新細明體" w:hAnsi="Times New Roman" w:cs="Times New Roman"/>
          <w:b/>
          <w:color w:val="000000" w:themeColor="text1"/>
          <w:lang w:eastAsia="zh-TW"/>
        </w:rPr>
        <w:t>校本融合教育實際施行方面</w:t>
      </w:r>
    </w:p>
    <w:p w14:paraId="3639F256" w14:textId="77777777" w:rsidR="004B6119" w:rsidRPr="0036158A" w:rsidRDefault="004B6119" w:rsidP="00DF5AA8">
      <w:pPr>
        <w:spacing w:line="320" w:lineRule="exact"/>
        <w:jc w:val="both"/>
        <w:rPr>
          <w:rFonts w:ascii="Times New Roman" w:eastAsia="新細明體" w:hAnsi="Times New Roman" w:cs="Times New Roman"/>
          <w:b/>
          <w:color w:val="000000" w:themeColor="text1"/>
          <w:lang w:eastAsia="zh-TW"/>
        </w:rPr>
      </w:pPr>
    </w:p>
    <w:p w14:paraId="3D34A41A" w14:textId="77777777" w:rsidR="00A23566" w:rsidRPr="0036158A" w:rsidRDefault="00F91111" w:rsidP="00A85BB8">
      <w:pPr>
        <w:pStyle w:val="a3"/>
        <w:widowControl/>
        <w:numPr>
          <w:ilvl w:val="0"/>
          <w:numId w:val="15"/>
        </w:numPr>
        <w:spacing w:line="320" w:lineRule="exact"/>
        <w:ind w:leftChars="0"/>
        <w:contextualSpacing/>
        <w:jc w:val="both"/>
        <w:rPr>
          <w:rFonts w:ascii="Times New Roman" w:eastAsia="新細明體" w:hAnsi="Times New Roman" w:cs="Times New Roman"/>
          <w:szCs w:val="24"/>
        </w:rPr>
      </w:pPr>
      <w:r w:rsidRPr="0036158A">
        <w:rPr>
          <w:rFonts w:ascii="Times New Roman" w:eastAsia="新細明體" w:hAnsi="Times New Roman" w:cs="Times New Roman"/>
          <w:szCs w:val="24"/>
        </w:rPr>
        <w:t>教育局應加強監察並訂立指引，根據</w:t>
      </w:r>
      <w:r w:rsidRPr="0036158A">
        <w:rPr>
          <w:rFonts w:ascii="Times New Roman" w:eastAsia="新細明體" w:hAnsi="Times New Roman" w:cs="Times New Roman"/>
          <w:szCs w:val="24"/>
        </w:rPr>
        <w:t>SEN</w:t>
      </w:r>
      <w:r w:rsidRPr="0036158A">
        <w:rPr>
          <w:rFonts w:ascii="Times New Roman" w:eastAsia="新細明體" w:hAnsi="Times New Roman" w:cs="Times New Roman"/>
          <w:szCs w:val="24"/>
        </w:rPr>
        <w:t>的種類列明「學習支援津貼」不同支援層級相對應的服務，確保層級資助以</w:t>
      </w:r>
      <w:proofErr w:type="gramStart"/>
      <w:r w:rsidRPr="0036158A">
        <w:rPr>
          <w:rFonts w:ascii="Times New Roman" w:eastAsia="新細明體" w:hAnsi="Times New Roman" w:cs="Times New Roman"/>
          <w:szCs w:val="24"/>
        </w:rPr>
        <w:t>個</w:t>
      </w:r>
      <w:proofErr w:type="gramEnd"/>
      <w:r w:rsidRPr="0036158A">
        <w:rPr>
          <w:rFonts w:ascii="Times New Roman" w:eastAsia="新細明體" w:hAnsi="Times New Roman" w:cs="Times New Roman"/>
          <w:szCs w:val="24"/>
        </w:rPr>
        <w:t>人為本；</w:t>
      </w:r>
    </w:p>
    <w:p w14:paraId="43A6EC86" w14:textId="370FF4BD" w:rsidR="00A23566" w:rsidRPr="0036158A" w:rsidRDefault="00A23566" w:rsidP="00A85BB8">
      <w:pPr>
        <w:pStyle w:val="a3"/>
        <w:widowControl/>
        <w:numPr>
          <w:ilvl w:val="0"/>
          <w:numId w:val="15"/>
        </w:numPr>
        <w:spacing w:line="320" w:lineRule="exact"/>
        <w:ind w:leftChars="0"/>
        <w:contextualSpacing/>
        <w:jc w:val="both"/>
        <w:rPr>
          <w:rFonts w:ascii="Times New Roman" w:eastAsia="新細明體" w:hAnsi="Times New Roman" w:cs="Times New Roman"/>
          <w:szCs w:val="24"/>
        </w:rPr>
      </w:pPr>
      <w:r w:rsidRPr="0036158A">
        <w:rPr>
          <w:rFonts w:ascii="Times New Roman" w:eastAsia="新細明體" w:hAnsi="Times New Roman" w:cs="Times New Roman"/>
          <w:szCs w:val="24"/>
        </w:rPr>
        <w:t>教育局或學校應主動向家長派發學生所處「學習支援津貼」支援層級的通告</w:t>
      </w:r>
      <w:r w:rsidR="0098774C" w:rsidRPr="0036158A">
        <w:rPr>
          <w:rFonts w:ascii="Times New Roman" w:eastAsia="新細明體" w:hAnsi="Times New Roman" w:cs="Times New Roman"/>
          <w:szCs w:val="24"/>
        </w:rPr>
        <w:t>；</w:t>
      </w:r>
    </w:p>
    <w:p w14:paraId="341155BE" w14:textId="121A7926" w:rsidR="00A23566" w:rsidRPr="0036158A" w:rsidRDefault="00A23566" w:rsidP="00A85BB8">
      <w:pPr>
        <w:pStyle w:val="a3"/>
        <w:widowControl/>
        <w:numPr>
          <w:ilvl w:val="0"/>
          <w:numId w:val="15"/>
        </w:numPr>
        <w:spacing w:line="320" w:lineRule="exact"/>
        <w:ind w:leftChars="0"/>
        <w:contextualSpacing/>
        <w:jc w:val="both"/>
        <w:rPr>
          <w:rFonts w:ascii="Times New Roman" w:eastAsia="新細明體" w:hAnsi="Times New Roman" w:cs="Times New Roman"/>
          <w:szCs w:val="24"/>
        </w:rPr>
      </w:pPr>
      <w:r w:rsidRPr="0036158A">
        <w:rPr>
          <w:rFonts w:ascii="Times New Roman" w:eastAsia="新細明體" w:hAnsi="Times New Roman" w:cs="Times New Roman"/>
          <w:szCs w:val="24"/>
        </w:rPr>
        <w:t>為改善「學習支援津貼」下學校外購服務的質素，教育局應設立一個核准及服務認證機制，並規定學校必須向已獲取認證的機構購買服務</w:t>
      </w:r>
      <w:r w:rsidR="0098774C" w:rsidRPr="0036158A">
        <w:rPr>
          <w:rFonts w:ascii="Times New Roman" w:eastAsia="新細明體" w:hAnsi="Times New Roman" w:cs="Times New Roman"/>
          <w:szCs w:val="24"/>
        </w:rPr>
        <w:t>；</w:t>
      </w:r>
    </w:p>
    <w:p w14:paraId="31100A4D" w14:textId="0CE1945C" w:rsidR="00A23566" w:rsidRPr="0036158A" w:rsidRDefault="003D2F48" w:rsidP="00A85BB8">
      <w:pPr>
        <w:pStyle w:val="a3"/>
        <w:widowControl/>
        <w:numPr>
          <w:ilvl w:val="0"/>
          <w:numId w:val="15"/>
        </w:numPr>
        <w:spacing w:line="320" w:lineRule="exact"/>
        <w:ind w:leftChars="0"/>
        <w:contextualSpacing/>
        <w:jc w:val="both"/>
        <w:rPr>
          <w:rFonts w:ascii="Times New Roman" w:eastAsia="新細明體" w:hAnsi="Times New Roman" w:cs="Times New Roman"/>
          <w:szCs w:val="24"/>
        </w:rPr>
      </w:pPr>
      <w:r w:rsidRPr="0036158A">
        <w:rPr>
          <w:rFonts w:ascii="Times New Roman" w:eastAsia="新細明體" w:hAnsi="Times New Roman" w:cs="Times New Roman"/>
          <w:szCs w:val="24"/>
        </w:rPr>
        <w:t>教育局應</w:t>
      </w:r>
      <w:r w:rsidR="00A23566" w:rsidRPr="0036158A">
        <w:rPr>
          <w:rFonts w:ascii="Times New Roman" w:eastAsia="新細明體" w:hAnsi="Times New Roman" w:cs="Times New Roman"/>
          <w:szCs w:val="24"/>
        </w:rPr>
        <w:t>仿</w:t>
      </w:r>
      <w:r w:rsidR="0068196F" w:rsidRPr="0036158A">
        <w:rPr>
          <w:rFonts w:ascii="Times New Roman" w:eastAsia="新細明體" w:hAnsi="Times New Roman" w:cs="Times New Roman"/>
          <w:szCs w:val="24"/>
        </w:rPr>
        <w:t>效</w:t>
      </w:r>
      <w:r w:rsidR="00A23566" w:rsidRPr="0036158A">
        <w:rPr>
          <w:rFonts w:ascii="Times New Roman" w:eastAsia="新細明體" w:hAnsi="Times New Roman" w:cs="Times New Roman"/>
          <w:szCs w:val="24"/>
        </w:rPr>
        <w:t>「</w:t>
      </w:r>
      <w:r w:rsidR="000E7B70" w:rsidRPr="0036158A">
        <w:rPr>
          <w:rFonts w:ascii="Times New Roman" w:eastAsia="新細明體" w:hAnsi="Times New Roman" w:cs="Times New Roman"/>
          <w:szCs w:val="24"/>
        </w:rPr>
        <w:t>加強言語治療津貼</w:t>
      </w:r>
      <w:r w:rsidR="00A23566" w:rsidRPr="0036158A">
        <w:rPr>
          <w:rFonts w:ascii="Times New Roman" w:eastAsia="新細明體" w:hAnsi="Times New Roman" w:cs="Times New Roman"/>
          <w:szCs w:val="24"/>
        </w:rPr>
        <w:t>」，</w:t>
      </w:r>
      <w:r w:rsidRPr="0036158A">
        <w:rPr>
          <w:rFonts w:ascii="Times New Roman" w:eastAsia="新細明體" w:hAnsi="Times New Roman" w:cs="Times New Roman"/>
          <w:szCs w:val="24"/>
        </w:rPr>
        <w:t>根據</w:t>
      </w:r>
      <w:r w:rsidRPr="0036158A">
        <w:rPr>
          <w:rFonts w:ascii="Times New Roman" w:eastAsia="新細明體" w:hAnsi="Times New Roman" w:cs="Times New Roman"/>
          <w:szCs w:val="24"/>
        </w:rPr>
        <w:t>SEN</w:t>
      </w:r>
      <w:r w:rsidRPr="0036158A">
        <w:rPr>
          <w:rFonts w:ascii="Times New Roman" w:eastAsia="新細明體" w:hAnsi="Times New Roman" w:cs="Times New Roman"/>
          <w:szCs w:val="24"/>
        </w:rPr>
        <w:t>種類設立不同的津貼，如讀寫障礙津貼、過度活躍</w:t>
      </w:r>
      <w:r w:rsidRPr="0036158A">
        <w:rPr>
          <w:rFonts w:ascii="Times New Roman" w:eastAsia="新細明體" w:hAnsi="Times New Roman" w:cs="Times New Roman"/>
          <w:szCs w:val="24"/>
        </w:rPr>
        <w:t>/</w:t>
      </w:r>
      <w:r w:rsidRPr="0036158A">
        <w:rPr>
          <w:rFonts w:ascii="Times New Roman" w:eastAsia="新細明體" w:hAnsi="Times New Roman" w:cs="Times New Roman"/>
          <w:szCs w:val="24"/>
        </w:rPr>
        <w:t>專注力不足津貼等，以確保津貼有效地運用到特定的</w:t>
      </w:r>
      <w:r w:rsidRPr="0036158A">
        <w:rPr>
          <w:rFonts w:ascii="Times New Roman" w:eastAsia="新細明體" w:hAnsi="Times New Roman" w:cs="Times New Roman"/>
          <w:szCs w:val="24"/>
        </w:rPr>
        <w:t>SEN</w:t>
      </w:r>
      <w:r w:rsidRPr="0036158A">
        <w:rPr>
          <w:rFonts w:ascii="Times New Roman" w:eastAsia="新細明體" w:hAnsi="Times New Roman" w:cs="Times New Roman"/>
          <w:szCs w:val="24"/>
        </w:rPr>
        <w:t>上；</w:t>
      </w:r>
    </w:p>
    <w:p w14:paraId="533668FC" w14:textId="25220658" w:rsidR="00A23566" w:rsidRPr="0036158A" w:rsidRDefault="00A23566" w:rsidP="00A85BB8">
      <w:pPr>
        <w:pStyle w:val="a3"/>
        <w:widowControl/>
        <w:numPr>
          <w:ilvl w:val="0"/>
          <w:numId w:val="15"/>
        </w:numPr>
        <w:spacing w:line="320" w:lineRule="exact"/>
        <w:ind w:leftChars="0"/>
        <w:contextualSpacing/>
        <w:jc w:val="both"/>
        <w:rPr>
          <w:rFonts w:ascii="Times New Roman" w:eastAsia="新細明體" w:hAnsi="Times New Roman" w:cs="Times New Roman"/>
          <w:szCs w:val="24"/>
        </w:rPr>
      </w:pPr>
      <w:r w:rsidRPr="0036158A">
        <w:rPr>
          <w:rFonts w:ascii="Times New Roman" w:eastAsia="新細明體" w:hAnsi="Times New Roman" w:cs="Times New Roman"/>
          <w:szCs w:val="24"/>
        </w:rPr>
        <w:t>根據學校</w:t>
      </w:r>
      <w:r w:rsidRPr="0036158A">
        <w:rPr>
          <w:rFonts w:ascii="Times New Roman" w:eastAsia="新細明體" w:hAnsi="Times New Roman" w:cs="Times New Roman"/>
          <w:szCs w:val="24"/>
        </w:rPr>
        <w:t>SEN</w:t>
      </w:r>
      <w:r w:rsidRPr="0036158A">
        <w:rPr>
          <w:rFonts w:ascii="Times New Roman" w:eastAsia="新細明體" w:hAnsi="Times New Roman" w:cs="Times New Roman"/>
          <w:szCs w:val="24"/>
        </w:rPr>
        <w:t>的人數按比例安排特殊教育統籌主任的人數</w:t>
      </w:r>
      <w:r w:rsidR="0098774C" w:rsidRPr="0036158A">
        <w:rPr>
          <w:rFonts w:ascii="Times New Roman" w:eastAsia="新細明體" w:hAnsi="Times New Roman" w:cs="Times New Roman"/>
          <w:szCs w:val="24"/>
        </w:rPr>
        <w:t>；</w:t>
      </w:r>
    </w:p>
    <w:p w14:paraId="68CAE757" w14:textId="1FCAA542" w:rsidR="0098774C" w:rsidRPr="0036158A" w:rsidRDefault="0098774C" w:rsidP="00A85BB8">
      <w:pPr>
        <w:pStyle w:val="a3"/>
        <w:widowControl/>
        <w:numPr>
          <w:ilvl w:val="0"/>
          <w:numId w:val="15"/>
        </w:numPr>
        <w:spacing w:line="320" w:lineRule="exact"/>
        <w:ind w:leftChars="0"/>
        <w:contextualSpacing/>
        <w:jc w:val="both"/>
        <w:rPr>
          <w:rFonts w:ascii="Times New Roman" w:eastAsia="新細明體" w:hAnsi="Times New Roman" w:cs="Times New Roman"/>
          <w:szCs w:val="24"/>
        </w:rPr>
      </w:pPr>
      <w:r w:rsidRPr="0036158A">
        <w:rPr>
          <w:rFonts w:ascii="Times New Roman" w:eastAsia="新細明體" w:hAnsi="Times New Roman" w:cs="Times New Roman"/>
          <w:szCs w:val="24"/>
        </w:rPr>
        <w:t>全面檢討融合教育的實施。</w:t>
      </w:r>
    </w:p>
    <w:p w14:paraId="3651AD98" w14:textId="77777777" w:rsidR="00F91111" w:rsidRPr="0036158A" w:rsidRDefault="00F91111" w:rsidP="00DF5AA8">
      <w:pPr>
        <w:spacing w:line="320" w:lineRule="exact"/>
        <w:jc w:val="both"/>
        <w:rPr>
          <w:rFonts w:ascii="Times New Roman" w:eastAsia="新細明體" w:hAnsi="Times New Roman" w:cs="Times New Roman"/>
          <w:b/>
          <w:lang w:eastAsia="zh-TW"/>
        </w:rPr>
      </w:pPr>
    </w:p>
    <w:p w14:paraId="767D703D" w14:textId="2F818354" w:rsidR="00F91111" w:rsidRPr="0036158A" w:rsidRDefault="00A23566" w:rsidP="00DF5AA8">
      <w:pPr>
        <w:spacing w:line="320" w:lineRule="exact"/>
        <w:jc w:val="both"/>
        <w:rPr>
          <w:rFonts w:ascii="Times New Roman" w:eastAsia="新細明體" w:hAnsi="Times New Roman" w:cs="Times New Roman"/>
          <w:b/>
          <w:color w:val="000000" w:themeColor="text1"/>
          <w:lang w:eastAsia="zh-TW"/>
        </w:rPr>
      </w:pPr>
      <w:r w:rsidRPr="0036158A">
        <w:rPr>
          <w:rFonts w:ascii="Times New Roman" w:eastAsia="新細明體" w:hAnsi="Times New Roman" w:cs="Times New Roman"/>
          <w:b/>
          <w:color w:val="000000" w:themeColor="text1"/>
          <w:lang w:eastAsia="zh-TW"/>
        </w:rPr>
        <w:t xml:space="preserve">3.3 </w:t>
      </w:r>
      <w:r w:rsidR="00F91111" w:rsidRPr="0036158A">
        <w:rPr>
          <w:rFonts w:ascii="Times New Roman" w:eastAsia="新細明體" w:hAnsi="Times New Roman" w:cs="Times New Roman"/>
          <w:b/>
          <w:color w:val="000000" w:themeColor="text1"/>
          <w:lang w:eastAsia="zh-TW"/>
        </w:rPr>
        <w:t>輪候評估</w:t>
      </w:r>
      <w:r w:rsidR="00754BD1" w:rsidRPr="0036158A">
        <w:rPr>
          <w:rFonts w:ascii="Times New Roman" w:eastAsia="新細明體" w:hAnsi="Times New Roman" w:cs="Times New Roman"/>
          <w:b/>
          <w:color w:val="000000" w:themeColor="text1"/>
          <w:lang w:eastAsia="zh-TW"/>
        </w:rPr>
        <w:t>和教育心理學家</w:t>
      </w:r>
      <w:r w:rsidR="00F91111" w:rsidRPr="0036158A">
        <w:rPr>
          <w:rFonts w:ascii="Times New Roman" w:eastAsia="新細明體" w:hAnsi="Times New Roman" w:cs="Times New Roman"/>
          <w:b/>
          <w:color w:val="000000" w:themeColor="text1"/>
          <w:lang w:eastAsia="zh-TW"/>
        </w:rPr>
        <w:t>方面</w:t>
      </w:r>
    </w:p>
    <w:p w14:paraId="6812AB6D" w14:textId="77777777" w:rsidR="004B6119" w:rsidRPr="0036158A" w:rsidRDefault="004B6119" w:rsidP="00DF5AA8">
      <w:pPr>
        <w:spacing w:line="320" w:lineRule="exact"/>
        <w:jc w:val="both"/>
        <w:rPr>
          <w:rFonts w:ascii="Times New Roman" w:eastAsia="新細明體" w:hAnsi="Times New Roman" w:cs="Times New Roman"/>
          <w:b/>
          <w:color w:val="000000" w:themeColor="text1"/>
          <w:lang w:eastAsia="zh-TW"/>
        </w:rPr>
      </w:pPr>
    </w:p>
    <w:p w14:paraId="63D6CA99" w14:textId="74557C48" w:rsidR="00A23566" w:rsidRPr="0036158A" w:rsidRDefault="00A23566" w:rsidP="00A85BB8">
      <w:pPr>
        <w:pStyle w:val="a3"/>
        <w:widowControl/>
        <w:numPr>
          <w:ilvl w:val="0"/>
          <w:numId w:val="14"/>
        </w:numPr>
        <w:spacing w:line="320" w:lineRule="exact"/>
        <w:ind w:leftChars="0"/>
        <w:contextualSpacing/>
        <w:jc w:val="both"/>
        <w:rPr>
          <w:rFonts w:ascii="Times New Roman" w:eastAsia="新細明體" w:hAnsi="Times New Roman" w:cs="Times New Roman"/>
          <w:szCs w:val="24"/>
        </w:rPr>
      </w:pPr>
      <w:r w:rsidRPr="0036158A">
        <w:rPr>
          <w:rFonts w:ascii="Times New Roman" w:eastAsia="新細明體" w:hAnsi="Times New Roman" w:cs="Times New Roman"/>
          <w:szCs w:val="24"/>
        </w:rPr>
        <w:t>教育局應縮短學齡輪候評估時間，懷疑個案經教育心理學家評估到完成評估報告時間應在三個月內完成，也需訂立評估「</w:t>
      </w:r>
      <w:proofErr w:type="gramStart"/>
      <w:r w:rsidRPr="0036158A">
        <w:rPr>
          <w:rFonts w:ascii="Times New Roman" w:eastAsia="新細明體" w:hAnsi="Times New Roman" w:cs="Times New Roman"/>
          <w:szCs w:val="24"/>
        </w:rPr>
        <w:t>零輪候</w:t>
      </w:r>
      <w:proofErr w:type="gramEnd"/>
      <w:r w:rsidRPr="0036158A">
        <w:rPr>
          <w:rFonts w:ascii="Times New Roman" w:eastAsia="新細明體" w:hAnsi="Times New Roman" w:cs="Times New Roman"/>
          <w:szCs w:val="24"/>
        </w:rPr>
        <w:t>」的政策目標；</w:t>
      </w:r>
    </w:p>
    <w:p w14:paraId="243D6F66" w14:textId="101EDD41" w:rsidR="00754BD1" w:rsidRPr="0036158A" w:rsidRDefault="00A23566" w:rsidP="00A85BB8">
      <w:pPr>
        <w:pStyle w:val="a3"/>
        <w:widowControl/>
        <w:numPr>
          <w:ilvl w:val="0"/>
          <w:numId w:val="14"/>
        </w:numPr>
        <w:spacing w:line="320" w:lineRule="exact"/>
        <w:ind w:leftChars="0"/>
        <w:contextualSpacing/>
        <w:jc w:val="both"/>
        <w:rPr>
          <w:rFonts w:ascii="Times New Roman" w:eastAsia="新細明體" w:hAnsi="Times New Roman" w:cs="Times New Roman"/>
          <w:szCs w:val="24"/>
        </w:rPr>
      </w:pPr>
      <w:r w:rsidRPr="0036158A">
        <w:rPr>
          <w:rFonts w:ascii="Times New Roman" w:eastAsia="新細明體" w:hAnsi="Times New Roman" w:cs="Times New Roman"/>
          <w:szCs w:val="24"/>
        </w:rPr>
        <w:t>可研究</w:t>
      </w:r>
      <w:r w:rsidR="00F91111" w:rsidRPr="0036158A">
        <w:rPr>
          <w:rFonts w:ascii="Times New Roman" w:eastAsia="新細明體" w:hAnsi="Times New Roman" w:cs="Times New Roman"/>
          <w:szCs w:val="24"/>
        </w:rPr>
        <w:t>利用關愛基金先導計劃</w:t>
      </w:r>
      <w:proofErr w:type="gramStart"/>
      <w:r w:rsidR="00F91111" w:rsidRPr="0036158A">
        <w:rPr>
          <w:rFonts w:ascii="Times New Roman" w:eastAsia="新細明體" w:hAnsi="Times New Roman" w:cs="Times New Roman"/>
          <w:szCs w:val="24"/>
        </w:rPr>
        <w:t>或向輪候</w:t>
      </w:r>
      <w:proofErr w:type="gramEnd"/>
      <w:r w:rsidR="00F91111" w:rsidRPr="0036158A">
        <w:rPr>
          <w:rFonts w:ascii="Times New Roman" w:eastAsia="新細明體" w:hAnsi="Times New Roman" w:cs="Times New Roman"/>
          <w:szCs w:val="24"/>
        </w:rPr>
        <w:t>評估的低收入個案發放津貼，讓他們可到私營兒科醫生</w:t>
      </w:r>
      <w:r w:rsidR="00F91111" w:rsidRPr="0036158A">
        <w:rPr>
          <w:rFonts w:ascii="Times New Roman" w:eastAsia="新細明體" w:hAnsi="Times New Roman" w:cs="Times New Roman"/>
          <w:szCs w:val="24"/>
        </w:rPr>
        <w:t>/</w:t>
      </w:r>
      <w:r w:rsidR="00F91111" w:rsidRPr="0036158A">
        <w:rPr>
          <w:rFonts w:ascii="Times New Roman" w:eastAsia="新細明體" w:hAnsi="Times New Roman" w:cs="Times New Roman"/>
          <w:szCs w:val="24"/>
        </w:rPr>
        <w:t>心理學家購買專業評估服務，有關評估亦應獲當局認可，以便接受其後獲得相應的訓練服務</w:t>
      </w:r>
      <w:r w:rsidR="0098774C" w:rsidRPr="0036158A">
        <w:rPr>
          <w:rFonts w:ascii="Times New Roman" w:eastAsia="新細明體" w:hAnsi="Times New Roman" w:cs="Times New Roman"/>
          <w:szCs w:val="24"/>
        </w:rPr>
        <w:t>；</w:t>
      </w:r>
    </w:p>
    <w:p w14:paraId="143932A6" w14:textId="1DEB78CD" w:rsidR="00F91111" w:rsidRPr="0036158A" w:rsidRDefault="00754BD1" w:rsidP="00A85BB8">
      <w:pPr>
        <w:pStyle w:val="a3"/>
        <w:widowControl/>
        <w:numPr>
          <w:ilvl w:val="0"/>
          <w:numId w:val="14"/>
        </w:numPr>
        <w:spacing w:line="320" w:lineRule="exact"/>
        <w:ind w:leftChars="0"/>
        <w:contextualSpacing/>
        <w:jc w:val="both"/>
        <w:rPr>
          <w:rFonts w:ascii="Times New Roman" w:eastAsia="新細明體" w:hAnsi="Times New Roman" w:cs="Times New Roman"/>
          <w:szCs w:val="24"/>
        </w:rPr>
      </w:pPr>
      <w:r w:rsidRPr="0036158A">
        <w:rPr>
          <w:rFonts w:ascii="Times New Roman" w:eastAsia="新細明體" w:hAnsi="Times New Roman" w:cs="Times New Roman"/>
          <w:szCs w:val="24"/>
        </w:rPr>
        <w:t>根據學校</w:t>
      </w:r>
      <w:r w:rsidRPr="0036158A">
        <w:rPr>
          <w:rFonts w:ascii="Times New Roman" w:eastAsia="新細明體" w:hAnsi="Times New Roman" w:cs="Times New Roman"/>
          <w:szCs w:val="24"/>
        </w:rPr>
        <w:t>SEN</w:t>
      </w:r>
      <w:r w:rsidRPr="0036158A">
        <w:rPr>
          <w:rFonts w:ascii="Times New Roman" w:eastAsia="新細明體" w:hAnsi="Times New Roman" w:cs="Times New Roman"/>
          <w:szCs w:val="24"/>
        </w:rPr>
        <w:t>的人數按比例安排教育心理學家到校日數</w:t>
      </w:r>
      <w:r w:rsidR="0098774C" w:rsidRPr="0036158A">
        <w:rPr>
          <w:rFonts w:ascii="Times New Roman" w:eastAsia="新細明體" w:hAnsi="Times New Roman" w:cs="Times New Roman"/>
          <w:szCs w:val="24"/>
        </w:rPr>
        <w:t>；</w:t>
      </w:r>
    </w:p>
    <w:p w14:paraId="790ABCF2" w14:textId="093E3F93" w:rsidR="00DF5AA8" w:rsidRDefault="00F91111" w:rsidP="00A85BB8">
      <w:pPr>
        <w:pStyle w:val="a3"/>
        <w:widowControl/>
        <w:numPr>
          <w:ilvl w:val="0"/>
          <w:numId w:val="14"/>
        </w:numPr>
        <w:spacing w:line="320" w:lineRule="exact"/>
        <w:ind w:leftChars="0"/>
        <w:contextualSpacing/>
        <w:jc w:val="both"/>
        <w:rPr>
          <w:rFonts w:ascii="Times New Roman" w:eastAsia="新細明體" w:hAnsi="Times New Roman" w:cs="Times New Roman" w:hint="eastAsia"/>
          <w:szCs w:val="24"/>
        </w:rPr>
      </w:pPr>
      <w:r w:rsidRPr="0036158A">
        <w:rPr>
          <w:rFonts w:ascii="Times New Roman" w:eastAsia="新細明體" w:hAnsi="Times New Roman" w:cs="Times New Roman"/>
          <w:szCs w:val="24"/>
        </w:rPr>
        <w:t>優化現行的「特殊教育資訊管理系統」（</w:t>
      </w:r>
      <w:r w:rsidRPr="0036158A">
        <w:rPr>
          <w:rFonts w:ascii="Times New Roman" w:eastAsia="新細明體" w:hAnsi="Times New Roman" w:cs="Times New Roman"/>
          <w:szCs w:val="24"/>
        </w:rPr>
        <w:t>SEMIS</w:t>
      </w:r>
      <w:r w:rsidRPr="0036158A">
        <w:rPr>
          <w:rFonts w:ascii="Times New Roman" w:eastAsia="新細明體" w:hAnsi="Times New Roman" w:cs="Times New Roman"/>
          <w:szCs w:val="24"/>
        </w:rPr>
        <w:t>），設立成統一的個案系統以辨識和跟進</w:t>
      </w:r>
      <w:r w:rsidRPr="0036158A">
        <w:rPr>
          <w:rFonts w:ascii="Times New Roman" w:eastAsia="新細明體" w:hAnsi="Times New Roman" w:cs="Times New Roman"/>
          <w:szCs w:val="24"/>
        </w:rPr>
        <w:t>SEN</w:t>
      </w:r>
      <w:r w:rsidRPr="0036158A">
        <w:rPr>
          <w:rFonts w:ascii="Times New Roman" w:eastAsia="新細明體" w:hAnsi="Times New Roman" w:cs="Times New Roman"/>
          <w:szCs w:val="24"/>
        </w:rPr>
        <w:t>家庭情況，以及早支援較多</w:t>
      </w:r>
      <w:r w:rsidRPr="0036158A">
        <w:rPr>
          <w:rFonts w:ascii="Times New Roman" w:eastAsia="新細明體" w:hAnsi="Times New Roman" w:cs="Times New Roman"/>
          <w:szCs w:val="24"/>
        </w:rPr>
        <w:t>SEN</w:t>
      </w:r>
      <w:r w:rsidRPr="0036158A">
        <w:rPr>
          <w:rFonts w:ascii="Times New Roman" w:eastAsia="新細明體" w:hAnsi="Times New Roman" w:cs="Times New Roman"/>
          <w:szCs w:val="24"/>
        </w:rPr>
        <w:t>學童的家庭；</w:t>
      </w:r>
      <w:r w:rsidR="003D2F48" w:rsidRPr="0036158A">
        <w:rPr>
          <w:rFonts w:ascii="Times New Roman" w:eastAsia="新細明體" w:hAnsi="Times New Roman" w:cs="Times New Roman"/>
          <w:szCs w:val="24"/>
        </w:rPr>
        <w:t>同時設立個案主任跟進各</w:t>
      </w:r>
      <w:r w:rsidR="003D2F48" w:rsidRPr="0036158A">
        <w:rPr>
          <w:rFonts w:ascii="Times New Roman" w:eastAsia="新細明體" w:hAnsi="Times New Roman" w:cs="Times New Roman"/>
          <w:szCs w:val="24"/>
        </w:rPr>
        <w:t>SEN</w:t>
      </w:r>
      <w:r w:rsidR="003D2F48" w:rsidRPr="0036158A">
        <w:rPr>
          <w:rFonts w:ascii="Times New Roman" w:eastAsia="新細明體" w:hAnsi="Times New Roman" w:cs="Times New Roman"/>
          <w:szCs w:val="24"/>
        </w:rPr>
        <w:t>兒童每</w:t>
      </w:r>
      <w:proofErr w:type="gramStart"/>
      <w:r w:rsidR="003D2F48" w:rsidRPr="0036158A">
        <w:rPr>
          <w:rFonts w:ascii="Times New Roman" w:eastAsia="新細明體" w:hAnsi="Times New Roman" w:cs="Times New Roman"/>
          <w:szCs w:val="24"/>
        </w:rPr>
        <w:t>個</w:t>
      </w:r>
      <w:proofErr w:type="gramEnd"/>
      <w:r w:rsidR="003D2F48" w:rsidRPr="0036158A">
        <w:rPr>
          <w:rFonts w:ascii="Times New Roman" w:eastAsia="新細明體" w:hAnsi="Times New Roman" w:cs="Times New Roman"/>
          <w:szCs w:val="24"/>
        </w:rPr>
        <w:t>階段的情況，包括由幼稚園過渡到小學、由小學過渡到中學等。</w:t>
      </w:r>
    </w:p>
    <w:p w14:paraId="61948949" w14:textId="77777777" w:rsidR="008D5E5A" w:rsidRDefault="008D5E5A" w:rsidP="008D5E5A">
      <w:pPr>
        <w:widowControl/>
        <w:spacing w:line="320" w:lineRule="exact"/>
        <w:contextualSpacing/>
        <w:jc w:val="both"/>
        <w:rPr>
          <w:rFonts w:ascii="Times New Roman" w:eastAsia="新細明體" w:hAnsi="Times New Roman" w:cs="Times New Roman" w:hint="eastAsia"/>
          <w:lang w:eastAsia="zh-TW"/>
        </w:rPr>
      </w:pPr>
      <w:bookmarkStart w:id="0" w:name="_GoBack"/>
      <w:bookmarkEnd w:id="0"/>
    </w:p>
    <w:p w14:paraId="1C624E09" w14:textId="5F61DA47" w:rsidR="008D5E5A" w:rsidRPr="008D5E5A" w:rsidRDefault="008D5E5A" w:rsidP="008D5E5A">
      <w:pPr>
        <w:widowControl/>
        <w:spacing w:line="320" w:lineRule="exact"/>
        <w:contextualSpacing/>
        <w:jc w:val="both"/>
        <w:rPr>
          <w:rFonts w:ascii="Times New Roman" w:eastAsia="新細明體" w:hAnsi="Times New Roman" w:cs="Times New Roman" w:hint="eastAsia"/>
          <w:b/>
          <w:lang w:eastAsia="zh-TW"/>
        </w:rPr>
      </w:pPr>
      <w:r w:rsidRPr="008D5E5A">
        <w:rPr>
          <w:rFonts w:ascii="Times New Roman" w:eastAsia="新細明體" w:hAnsi="Times New Roman" w:cs="Times New Roman" w:hint="eastAsia"/>
          <w:b/>
          <w:lang w:eastAsia="zh-TW"/>
        </w:rPr>
        <w:t>2018</w:t>
      </w:r>
      <w:r w:rsidRPr="008D5E5A">
        <w:rPr>
          <w:rFonts w:ascii="Times New Roman" w:eastAsia="新細明體" w:hAnsi="Times New Roman" w:cs="Times New Roman" w:hint="eastAsia"/>
          <w:b/>
          <w:lang w:eastAsia="zh-TW"/>
        </w:rPr>
        <w:t>年</w:t>
      </w:r>
      <w:r w:rsidRPr="008D5E5A">
        <w:rPr>
          <w:rFonts w:ascii="Times New Roman" w:eastAsia="新細明體" w:hAnsi="Times New Roman" w:cs="Times New Roman" w:hint="eastAsia"/>
          <w:b/>
          <w:lang w:eastAsia="zh-TW"/>
        </w:rPr>
        <w:t>5</w:t>
      </w:r>
      <w:r w:rsidRPr="008D5E5A">
        <w:rPr>
          <w:rFonts w:ascii="Times New Roman" w:eastAsia="新細明體" w:hAnsi="Times New Roman" w:cs="Times New Roman" w:hint="eastAsia"/>
          <w:b/>
          <w:lang w:eastAsia="zh-TW"/>
        </w:rPr>
        <w:t>月</w:t>
      </w:r>
      <w:r w:rsidRPr="008D5E5A">
        <w:rPr>
          <w:rFonts w:ascii="Times New Roman" w:eastAsia="新細明體" w:hAnsi="Times New Roman" w:cs="Times New Roman" w:hint="eastAsia"/>
          <w:b/>
          <w:lang w:eastAsia="zh-TW"/>
        </w:rPr>
        <w:t>3</w:t>
      </w:r>
      <w:r w:rsidRPr="008D5E5A">
        <w:rPr>
          <w:rFonts w:ascii="Times New Roman" w:eastAsia="新細明體" w:hAnsi="Times New Roman" w:cs="Times New Roman" w:hint="eastAsia"/>
          <w:b/>
          <w:lang w:eastAsia="zh-TW"/>
        </w:rPr>
        <w:t>日</w:t>
      </w:r>
    </w:p>
    <w:sectPr w:rsidR="008D5E5A" w:rsidRPr="008D5E5A" w:rsidSect="00172C89">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5C173" w14:textId="77777777" w:rsidR="001D4E21" w:rsidRDefault="001D4E21" w:rsidP="00583F95">
      <w:r>
        <w:separator/>
      </w:r>
    </w:p>
  </w:endnote>
  <w:endnote w:type="continuationSeparator" w:id="0">
    <w:p w14:paraId="3EE17769" w14:textId="77777777" w:rsidR="001D4E21" w:rsidRDefault="001D4E21" w:rsidP="0058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5E67C" w14:textId="77777777" w:rsidR="001D4E21" w:rsidRDefault="001D4E21" w:rsidP="00583F95">
      <w:r>
        <w:separator/>
      </w:r>
    </w:p>
  </w:footnote>
  <w:footnote w:type="continuationSeparator" w:id="0">
    <w:p w14:paraId="50A2356C" w14:textId="77777777" w:rsidR="001D4E21" w:rsidRDefault="001D4E21" w:rsidP="00583F95">
      <w:r>
        <w:continuationSeparator/>
      </w:r>
    </w:p>
  </w:footnote>
  <w:footnote w:id="1">
    <w:p w14:paraId="37A1AFCC" w14:textId="77777777" w:rsidR="001F1AE2" w:rsidRDefault="001F1AE2" w:rsidP="001F1AE2">
      <w:pPr>
        <w:pStyle w:val="a4"/>
        <w:rPr>
          <w:rFonts w:eastAsia="DengXian"/>
          <w:sz w:val="16"/>
          <w:szCs w:val="16"/>
          <w:lang w:val="en-GB" w:eastAsia="zh-CN"/>
        </w:rPr>
      </w:pPr>
      <w:r>
        <w:rPr>
          <w:sz w:val="16"/>
          <w:szCs w:val="16"/>
        </w:rPr>
        <w:footnoteRef/>
      </w:r>
      <w:r>
        <w:rPr>
          <w:sz w:val="16"/>
          <w:szCs w:val="16"/>
        </w:rPr>
        <w:t xml:space="preserve">  </w:t>
      </w:r>
      <w:r>
        <w:rPr>
          <w:rFonts w:hint="eastAsia"/>
          <w:sz w:val="16"/>
          <w:szCs w:val="16"/>
        </w:rPr>
        <w:t>教育局</w:t>
      </w:r>
      <w:r>
        <w:rPr>
          <w:sz w:val="16"/>
          <w:szCs w:val="16"/>
        </w:rPr>
        <w:t>2016/17</w:t>
      </w:r>
      <w:r>
        <w:rPr>
          <w:rFonts w:hint="eastAsia"/>
          <w:sz w:val="16"/>
          <w:szCs w:val="16"/>
        </w:rPr>
        <w:t>學年特殊教育學生人數統計</w:t>
      </w:r>
      <w:r>
        <w:rPr>
          <w:rFonts w:eastAsia="DengXian" w:hint="eastAsia"/>
          <w:sz w:val="16"/>
          <w:szCs w:val="16"/>
          <w:lang w:eastAsia="zh-CN"/>
        </w:rPr>
        <w:t>，</w:t>
      </w:r>
      <w:r>
        <w:rPr>
          <w:rFonts w:eastAsia="DengXian"/>
          <w:sz w:val="16"/>
          <w:szCs w:val="16"/>
          <w:lang w:eastAsia="zh-CN"/>
        </w:rPr>
        <w:t>http://www.edb.gov.hk/tc/about-edb/publications-stat/figures/special.html</w:t>
      </w:r>
    </w:p>
  </w:footnote>
  <w:footnote w:id="2">
    <w:p w14:paraId="10F12FD1" w14:textId="3861B44E" w:rsidR="001B2236" w:rsidRPr="001B2236" w:rsidRDefault="001B2236">
      <w:pPr>
        <w:pStyle w:val="a4"/>
        <w:rPr>
          <w:rFonts w:eastAsia="DengXian"/>
        </w:rPr>
      </w:pPr>
      <w:r>
        <w:rPr>
          <w:rStyle w:val="a6"/>
        </w:rPr>
        <w:footnoteRef/>
      </w:r>
      <w:r w:rsidRPr="001B2236">
        <w:rPr>
          <w:rFonts w:hint="eastAsia"/>
          <w:sz w:val="16"/>
          <w:szCs w:val="16"/>
        </w:rPr>
        <w:t>審計署</w:t>
      </w:r>
      <w:r w:rsidRPr="001B2236">
        <w:rPr>
          <w:rFonts w:hint="eastAsia"/>
          <w:sz w:val="16"/>
          <w:szCs w:val="16"/>
        </w:rPr>
        <w:t>4</w:t>
      </w:r>
      <w:r w:rsidRPr="001B2236">
        <w:rPr>
          <w:rFonts w:hint="eastAsia"/>
          <w:sz w:val="16"/>
          <w:szCs w:val="16"/>
        </w:rPr>
        <w:t>月</w:t>
      </w:r>
      <w:r w:rsidRPr="001B2236">
        <w:rPr>
          <w:rFonts w:hint="eastAsia"/>
          <w:sz w:val="16"/>
          <w:szCs w:val="16"/>
        </w:rPr>
        <w:t>3</w:t>
      </w:r>
      <w:r w:rsidRPr="001B2236">
        <w:rPr>
          <w:rFonts w:hint="eastAsia"/>
          <w:sz w:val="16"/>
          <w:szCs w:val="16"/>
        </w:rPr>
        <w:t>日有關融合教育的報告</w:t>
      </w:r>
    </w:p>
  </w:footnote>
  <w:footnote w:id="3">
    <w:p w14:paraId="42FE5FF0" w14:textId="153F760D" w:rsidR="00CD45DB" w:rsidRPr="00CD45DB" w:rsidRDefault="00CD45DB">
      <w:pPr>
        <w:pStyle w:val="a4"/>
        <w:rPr>
          <w:rFonts w:eastAsia="DengXian"/>
        </w:rPr>
      </w:pPr>
      <w:r>
        <w:rPr>
          <w:rStyle w:val="a6"/>
        </w:rPr>
        <w:footnoteRef/>
      </w:r>
      <w:r w:rsidRPr="001B2236">
        <w:rPr>
          <w:rFonts w:hint="eastAsia"/>
          <w:sz w:val="16"/>
          <w:szCs w:val="16"/>
        </w:rPr>
        <w:t>審計署</w:t>
      </w:r>
      <w:r w:rsidRPr="001B2236">
        <w:rPr>
          <w:rFonts w:hint="eastAsia"/>
          <w:sz w:val="16"/>
          <w:szCs w:val="16"/>
        </w:rPr>
        <w:t>4</w:t>
      </w:r>
      <w:r w:rsidRPr="001B2236">
        <w:rPr>
          <w:rFonts w:hint="eastAsia"/>
          <w:sz w:val="16"/>
          <w:szCs w:val="16"/>
        </w:rPr>
        <w:t>月</w:t>
      </w:r>
      <w:r w:rsidRPr="001B2236">
        <w:rPr>
          <w:rFonts w:hint="eastAsia"/>
          <w:sz w:val="16"/>
          <w:szCs w:val="16"/>
        </w:rPr>
        <w:t>3</w:t>
      </w:r>
      <w:r w:rsidRPr="001B2236">
        <w:rPr>
          <w:rFonts w:hint="eastAsia"/>
          <w:sz w:val="16"/>
          <w:szCs w:val="16"/>
        </w:rPr>
        <w:t>日有關融合教育的報告</w:t>
      </w:r>
    </w:p>
  </w:footnote>
  <w:footnote w:id="4">
    <w:p w14:paraId="1AC9CC3E" w14:textId="77777777" w:rsidR="00AC48DC" w:rsidRPr="00221577" w:rsidRDefault="00AC48DC" w:rsidP="00AC48DC">
      <w:pPr>
        <w:pStyle w:val="a4"/>
        <w:rPr>
          <w:rFonts w:ascii="新細明體" w:eastAsia="新細明體" w:hAnsi="新細明體"/>
          <w:sz w:val="16"/>
          <w:szCs w:val="16"/>
        </w:rPr>
      </w:pPr>
      <w:r w:rsidRPr="00221577">
        <w:rPr>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全校參與模式融合教育運作指南，2014</w:t>
      </w:r>
      <w:r w:rsidRPr="00221577">
        <w:rPr>
          <w:rFonts w:ascii="新細明體" w:eastAsia="新細明體" w:hAnsi="新細明體" w:hint="eastAsia"/>
          <w:sz w:val="16"/>
          <w:szCs w:val="16"/>
        </w:rPr>
        <w:t>年8月</w:t>
      </w:r>
    </w:p>
  </w:footnote>
  <w:footnote w:id="5">
    <w:p w14:paraId="4AAD307A" w14:textId="77777777" w:rsidR="00AC48DC" w:rsidRPr="00221577" w:rsidRDefault="00AC48DC" w:rsidP="00AC48DC">
      <w:pPr>
        <w:pStyle w:val="a4"/>
        <w:rPr>
          <w:rFonts w:ascii="新細明體" w:eastAsia="新細明體" w:hAnsi="新細明體"/>
          <w:sz w:val="16"/>
          <w:szCs w:val="16"/>
        </w:rPr>
      </w:pPr>
      <w:r w:rsidRPr="00221577">
        <w:rPr>
          <w:rFonts w:ascii="新細明體" w:eastAsia="新細明體" w:hAnsi="新細明體"/>
          <w:sz w:val="16"/>
          <w:szCs w:val="16"/>
        </w:rPr>
        <w:footnoteRef/>
      </w:r>
      <w:r w:rsidRPr="00221577">
        <w:rPr>
          <w:rFonts w:ascii="新細明體" w:eastAsia="新細明體" w:hAnsi="新細明體" w:hint="eastAsia"/>
          <w:sz w:val="16"/>
          <w:szCs w:val="16"/>
        </w:rPr>
        <w:t>審核2017/18</w:t>
      </w:r>
      <w:r w:rsidRPr="00221577">
        <w:rPr>
          <w:rFonts w:ascii="新細明體" w:eastAsia="新細明體" w:hAnsi="新細明體" w:hint="eastAsia"/>
          <w:sz w:val="16"/>
          <w:szCs w:val="16"/>
        </w:rPr>
        <w:t>年度開支預算管制人員的答復，綜合檔案名稱：LWB（WW）-2-c1, p1302，</w:t>
      </w:r>
      <w:r w:rsidRPr="00221577">
        <w:rPr>
          <w:rFonts w:ascii="新細明體" w:eastAsia="新細明體" w:hAnsi="新細明體"/>
          <w:sz w:val="16"/>
          <w:szCs w:val="16"/>
        </w:rPr>
        <w:t>http://www.lwb.gov.hk/chi/legco/lwb-ww-c-2017.pdf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76EC"/>
    <w:multiLevelType w:val="hybridMultilevel"/>
    <w:tmpl w:val="DDAE0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87BAC"/>
    <w:multiLevelType w:val="hybridMultilevel"/>
    <w:tmpl w:val="9B00C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E113B3"/>
    <w:multiLevelType w:val="hybridMultilevel"/>
    <w:tmpl w:val="D42ADEB8"/>
    <w:lvl w:ilvl="0" w:tplc="F500B8F6">
      <w:start w:val="1"/>
      <w:numFmt w:val="bullet"/>
      <w:lvlText w:val="-"/>
      <w:lvlJc w:val="left"/>
      <w:pPr>
        <w:ind w:left="360" w:hanging="360"/>
      </w:pPr>
      <w:rPr>
        <w:rFonts w:ascii="新細明體" w:eastAsia="新細明體" w:hAnsi="新細明體"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B5D3A90"/>
    <w:multiLevelType w:val="hybridMultilevel"/>
    <w:tmpl w:val="5082F372"/>
    <w:lvl w:ilvl="0" w:tplc="61AC8F6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053227"/>
    <w:multiLevelType w:val="hybridMultilevel"/>
    <w:tmpl w:val="7B3E8202"/>
    <w:lvl w:ilvl="0" w:tplc="DC5C6FD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1293C5E"/>
    <w:multiLevelType w:val="hybridMultilevel"/>
    <w:tmpl w:val="4330E636"/>
    <w:lvl w:ilvl="0" w:tplc="F500B8F6">
      <w:start w:val="1"/>
      <w:numFmt w:val="bullet"/>
      <w:lvlText w:val="-"/>
      <w:lvlJc w:val="left"/>
      <w:pPr>
        <w:ind w:left="360" w:hanging="360"/>
      </w:pPr>
      <w:rPr>
        <w:rFonts w:ascii="新細明體" w:eastAsia="新細明體" w:hAnsi="新細明體"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679766C"/>
    <w:multiLevelType w:val="hybridMultilevel"/>
    <w:tmpl w:val="A198E42E"/>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0301BE"/>
    <w:multiLevelType w:val="hybridMultilevel"/>
    <w:tmpl w:val="2F960F62"/>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E476235"/>
    <w:multiLevelType w:val="hybridMultilevel"/>
    <w:tmpl w:val="CEF63616"/>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39C0143"/>
    <w:multiLevelType w:val="hybridMultilevel"/>
    <w:tmpl w:val="228258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E782997"/>
    <w:multiLevelType w:val="hybridMultilevel"/>
    <w:tmpl w:val="84E844A8"/>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720CDA"/>
    <w:multiLevelType w:val="hybridMultilevel"/>
    <w:tmpl w:val="071044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ACE5DA8"/>
    <w:multiLevelType w:val="hybridMultilevel"/>
    <w:tmpl w:val="8C2ACC5C"/>
    <w:lvl w:ilvl="0" w:tplc="04090001">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E4E2601"/>
    <w:multiLevelType w:val="hybridMultilevel"/>
    <w:tmpl w:val="6CE285E8"/>
    <w:lvl w:ilvl="0" w:tplc="F500B8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F6F349C"/>
    <w:multiLevelType w:val="hybridMultilevel"/>
    <w:tmpl w:val="02BE87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0943878"/>
    <w:multiLevelType w:val="hybridMultilevel"/>
    <w:tmpl w:val="7A2082BC"/>
    <w:lvl w:ilvl="0" w:tplc="CAB4FBF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4"/>
  </w:num>
  <w:num w:numId="3">
    <w:abstractNumId w:val="3"/>
  </w:num>
  <w:num w:numId="4">
    <w:abstractNumId w:val="11"/>
  </w:num>
  <w:num w:numId="5">
    <w:abstractNumId w:val="9"/>
  </w:num>
  <w:num w:numId="6">
    <w:abstractNumId w:val="0"/>
  </w:num>
  <w:num w:numId="7">
    <w:abstractNumId w:val="1"/>
  </w:num>
  <w:num w:numId="8">
    <w:abstractNumId w:val="12"/>
  </w:num>
  <w:num w:numId="9">
    <w:abstractNumId w:val="6"/>
  </w:num>
  <w:num w:numId="10">
    <w:abstractNumId w:val="7"/>
  </w:num>
  <w:num w:numId="11">
    <w:abstractNumId w:val="8"/>
  </w:num>
  <w:num w:numId="12">
    <w:abstractNumId w:val="10"/>
  </w:num>
  <w:num w:numId="13">
    <w:abstractNumId w:val="15"/>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BE"/>
    <w:rsid w:val="0000481F"/>
    <w:rsid w:val="000250D8"/>
    <w:rsid w:val="000346C7"/>
    <w:rsid w:val="000670D6"/>
    <w:rsid w:val="00096354"/>
    <w:rsid w:val="000D27CE"/>
    <w:rsid w:val="000D7433"/>
    <w:rsid w:val="000E7B70"/>
    <w:rsid w:val="00117F8B"/>
    <w:rsid w:val="00137DC4"/>
    <w:rsid w:val="00143382"/>
    <w:rsid w:val="001533B6"/>
    <w:rsid w:val="00166F01"/>
    <w:rsid w:val="00171958"/>
    <w:rsid w:val="0019050C"/>
    <w:rsid w:val="001B0DC3"/>
    <w:rsid w:val="001B2236"/>
    <w:rsid w:val="001D01E4"/>
    <w:rsid w:val="001D3152"/>
    <w:rsid w:val="001D4E21"/>
    <w:rsid w:val="001F1AE2"/>
    <w:rsid w:val="00271031"/>
    <w:rsid w:val="00276329"/>
    <w:rsid w:val="002A5E66"/>
    <w:rsid w:val="002C574E"/>
    <w:rsid w:val="003008EC"/>
    <w:rsid w:val="003173E1"/>
    <w:rsid w:val="0036158A"/>
    <w:rsid w:val="003629EC"/>
    <w:rsid w:val="00370E2E"/>
    <w:rsid w:val="003943E5"/>
    <w:rsid w:val="003B691F"/>
    <w:rsid w:val="003D2F48"/>
    <w:rsid w:val="00441754"/>
    <w:rsid w:val="00441E3C"/>
    <w:rsid w:val="00452EAF"/>
    <w:rsid w:val="0046171D"/>
    <w:rsid w:val="004963E9"/>
    <w:rsid w:val="004B11D9"/>
    <w:rsid w:val="004B6119"/>
    <w:rsid w:val="004C782A"/>
    <w:rsid w:val="004E37AB"/>
    <w:rsid w:val="004E46CE"/>
    <w:rsid w:val="004E656C"/>
    <w:rsid w:val="004E6C8C"/>
    <w:rsid w:val="00510D9D"/>
    <w:rsid w:val="00552F9E"/>
    <w:rsid w:val="00557464"/>
    <w:rsid w:val="00583F95"/>
    <w:rsid w:val="005A0A3F"/>
    <w:rsid w:val="005D401E"/>
    <w:rsid w:val="005E0856"/>
    <w:rsid w:val="00602CDC"/>
    <w:rsid w:val="00606A24"/>
    <w:rsid w:val="00633443"/>
    <w:rsid w:val="00647CFA"/>
    <w:rsid w:val="00650650"/>
    <w:rsid w:val="0068196F"/>
    <w:rsid w:val="00694147"/>
    <w:rsid w:val="006A3884"/>
    <w:rsid w:val="006A78DA"/>
    <w:rsid w:val="006D2C14"/>
    <w:rsid w:val="006F70DB"/>
    <w:rsid w:val="00710193"/>
    <w:rsid w:val="00710D28"/>
    <w:rsid w:val="00734C20"/>
    <w:rsid w:val="00736413"/>
    <w:rsid w:val="00752881"/>
    <w:rsid w:val="00753203"/>
    <w:rsid w:val="00754BD1"/>
    <w:rsid w:val="007608C8"/>
    <w:rsid w:val="00777361"/>
    <w:rsid w:val="007F6746"/>
    <w:rsid w:val="00854D5B"/>
    <w:rsid w:val="00873777"/>
    <w:rsid w:val="00883D93"/>
    <w:rsid w:val="008B1837"/>
    <w:rsid w:val="008B46FA"/>
    <w:rsid w:val="008D25A0"/>
    <w:rsid w:val="008D5E5A"/>
    <w:rsid w:val="009340FF"/>
    <w:rsid w:val="00937F39"/>
    <w:rsid w:val="009412E2"/>
    <w:rsid w:val="00944C9D"/>
    <w:rsid w:val="009555CD"/>
    <w:rsid w:val="00963BDC"/>
    <w:rsid w:val="0098774C"/>
    <w:rsid w:val="009A284A"/>
    <w:rsid w:val="009E570D"/>
    <w:rsid w:val="00A23566"/>
    <w:rsid w:val="00A34F60"/>
    <w:rsid w:val="00A3513D"/>
    <w:rsid w:val="00A36E45"/>
    <w:rsid w:val="00A73CBC"/>
    <w:rsid w:val="00A85BB8"/>
    <w:rsid w:val="00A929ED"/>
    <w:rsid w:val="00A95643"/>
    <w:rsid w:val="00AC48DC"/>
    <w:rsid w:val="00AE44BD"/>
    <w:rsid w:val="00AF5C39"/>
    <w:rsid w:val="00B33CC8"/>
    <w:rsid w:val="00B34DBF"/>
    <w:rsid w:val="00B54F2E"/>
    <w:rsid w:val="00B56F25"/>
    <w:rsid w:val="00B5792F"/>
    <w:rsid w:val="00B77E9C"/>
    <w:rsid w:val="00BA3DF9"/>
    <w:rsid w:val="00BB14F7"/>
    <w:rsid w:val="00BB3B2E"/>
    <w:rsid w:val="00BD0912"/>
    <w:rsid w:val="00BF3669"/>
    <w:rsid w:val="00BF43DD"/>
    <w:rsid w:val="00C12415"/>
    <w:rsid w:val="00C368A7"/>
    <w:rsid w:val="00C862BE"/>
    <w:rsid w:val="00CA2EB3"/>
    <w:rsid w:val="00CB6246"/>
    <w:rsid w:val="00CD45DB"/>
    <w:rsid w:val="00CF520D"/>
    <w:rsid w:val="00CF663F"/>
    <w:rsid w:val="00D6297F"/>
    <w:rsid w:val="00D92D3E"/>
    <w:rsid w:val="00D94738"/>
    <w:rsid w:val="00DC6D6B"/>
    <w:rsid w:val="00DE31AF"/>
    <w:rsid w:val="00DE639A"/>
    <w:rsid w:val="00DF5AA8"/>
    <w:rsid w:val="00E14308"/>
    <w:rsid w:val="00E37369"/>
    <w:rsid w:val="00E744B9"/>
    <w:rsid w:val="00E94D56"/>
    <w:rsid w:val="00EA2E49"/>
    <w:rsid w:val="00EE2347"/>
    <w:rsid w:val="00EE5C23"/>
    <w:rsid w:val="00EE5F3E"/>
    <w:rsid w:val="00EE6379"/>
    <w:rsid w:val="00F04087"/>
    <w:rsid w:val="00F04D49"/>
    <w:rsid w:val="00F2788B"/>
    <w:rsid w:val="00F27FAD"/>
    <w:rsid w:val="00F349DF"/>
    <w:rsid w:val="00F720E8"/>
    <w:rsid w:val="00F765AF"/>
    <w:rsid w:val="00F86047"/>
    <w:rsid w:val="00F9111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1FB6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BE"/>
    <w:pPr>
      <w:widowControl w:val="0"/>
    </w:pPr>
    <w:rPr>
      <w:rFonts w:ascii="Calibri" w:eastAsia="Arial Unicode MS" w:hAnsi="Arial Unicode MS" w:cs="Arial Unicode MS"/>
      <w:color w:val="000000"/>
      <w:kern w:val="2"/>
      <w:u w:color="000000"/>
      <w:lang w:val="en-US" w:eastAsia="en-US"/>
    </w:rPr>
  </w:style>
  <w:style w:type="paragraph" w:styleId="1">
    <w:name w:val="heading 1"/>
    <w:basedOn w:val="a"/>
    <w:next w:val="a"/>
    <w:link w:val="10"/>
    <w:uiPriority w:val="9"/>
    <w:qFormat/>
    <w:rsid w:val="00370E2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內文1"/>
    <w:rsid w:val="00C862BE"/>
    <w:pPr>
      <w:widowControl w:val="0"/>
    </w:pPr>
    <w:rPr>
      <w:rFonts w:ascii="Arial Unicode MS" w:eastAsia="Calibri" w:hAnsi="Arial Unicode MS" w:cs="Arial Unicode MS"/>
      <w:color w:val="000000"/>
      <w:kern w:val="2"/>
      <w:u w:color="000000"/>
      <w:lang w:val="en-US"/>
    </w:rPr>
  </w:style>
  <w:style w:type="paragraph" w:styleId="a3">
    <w:name w:val="List Paragraph"/>
    <w:basedOn w:val="a"/>
    <w:uiPriority w:val="34"/>
    <w:qFormat/>
    <w:rsid w:val="00583F95"/>
    <w:pPr>
      <w:ind w:leftChars="200" w:left="480"/>
    </w:pPr>
    <w:rPr>
      <w:rFonts w:asciiTheme="minorHAnsi" w:eastAsiaTheme="minorEastAsia" w:hAnsiTheme="minorHAnsi" w:cstheme="minorBidi"/>
      <w:color w:val="auto"/>
      <w:szCs w:val="22"/>
      <w:lang w:eastAsia="zh-TW"/>
    </w:rPr>
  </w:style>
  <w:style w:type="paragraph" w:styleId="a4">
    <w:name w:val="footnote text"/>
    <w:basedOn w:val="a"/>
    <w:link w:val="a5"/>
    <w:uiPriority w:val="99"/>
    <w:unhideWhenUsed/>
    <w:rsid w:val="00583F95"/>
    <w:pPr>
      <w:snapToGrid w:val="0"/>
    </w:pPr>
    <w:rPr>
      <w:rFonts w:asciiTheme="minorHAnsi" w:eastAsiaTheme="minorEastAsia" w:hAnsiTheme="minorHAnsi" w:cstheme="minorBidi"/>
      <w:color w:val="auto"/>
      <w:sz w:val="20"/>
      <w:szCs w:val="20"/>
      <w:lang w:eastAsia="zh-TW"/>
    </w:rPr>
  </w:style>
  <w:style w:type="character" w:customStyle="1" w:styleId="a5">
    <w:name w:val="註腳文字 字元"/>
    <w:basedOn w:val="a0"/>
    <w:link w:val="a4"/>
    <w:uiPriority w:val="99"/>
    <w:rsid w:val="00583F95"/>
    <w:rPr>
      <w:kern w:val="2"/>
      <w:sz w:val="20"/>
      <w:szCs w:val="20"/>
      <w:lang w:val="en-US"/>
    </w:rPr>
  </w:style>
  <w:style w:type="character" w:styleId="a6">
    <w:name w:val="footnote reference"/>
    <w:basedOn w:val="a0"/>
    <w:uiPriority w:val="99"/>
    <w:unhideWhenUsed/>
    <w:rsid w:val="00583F95"/>
    <w:rPr>
      <w:vertAlign w:val="superscript"/>
    </w:rPr>
  </w:style>
  <w:style w:type="character" w:styleId="a7">
    <w:name w:val="Hyperlink"/>
    <w:basedOn w:val="a0"/>
    <w:uiPriority w:val="99"/>
    <w:unhideWhenUsed/>
    <w:rsid w:val="00583F95"/>
    <w:rPr>
      <w:color w:val="0563C1" w:themeColor="hyperlink"/>
      <w:u w:val="single"/>
    </w:rPr>
  </w:style>
  <w:style w:type="paragraph" w:styleId="a8">
    <w:name w:val="header"/>
    <w:basedOn w:val="a"/>
    <w:link w:val="a9"/>
    <w:uiPriority w:val="99"/>
    <w:unhideWhenUsed/>
    <w:rsid w:val="00602CDC"/>
    <w:pPr>
      <w:tabs>
        <w:tab w:val="center" w:pos="4153"/>
        <w:tab w:val="right" w:pos="8306"/>
      </w:tabs>
      <w:snapToGrid w:val="0"/>
    </w:pPr>
    <w:rPr>
      <w:sz w:val="20"/>
      <w:szCs w:val="20"/>
    </w:rPr>
  </w:style>
  <w:style w:type="character" w:customStyle="1" w:styleId="a9">
    <w:name w:val="頁首 字元"/>
    <w:basedOn w:val="a0"/>
    <w:link w:val="a8"/>
    <w:uiPriority w:val="99"/>
    <w:rsid w:val="00602CDC"/>
    <w:rPr>
      <w:rFonts w:ascii="Calibri" w:eastAsia="Arial Unicode MS" w:hAnsi="Arial Unicode MS" w:cs="Arial Unicode MS"/>
      <w:color w:val="000000"/>
      <w:kern w:val="2"/>
      <w:sz w:val="20"/>
      <w:szCs w:val="20"/>
      <w:u w:color="000000"/>
      <w:lang w:val="en-US" w:eastAsia="en-US"/>
    </w:rPr>
  </w:style>
  <w:style w:type="paragraph" w:styleId="aa">
    <w:name w:val="footer"/>
    <w:basedOn w:val="a"/>
    <w:link w:val="ab"/>
    <w:uiPriority w:val="99"/>
    <w:unhideWhenUsed/>
    <w:rsid w:val="00602CDC"/>
    <w:pPr>
      <w:tabs>
        <w:tab w:val="center" w:pos="4153"/>
        <w:tab w:val="right" w:pos="8306"/>
      </w:tabs>
      <w:snapToGrid w:val="0"/>
    </w:pPr>
    <w:rPr>
      <w:sz w:val="20"/>
      <w:szCs w:val="20"/>
    </w:rPr>
  </w:style>
  <w:style w:type="character" w:customStyle="1" w:styleId="ab">
    <w:name w:val="頁尾 字元"/>
    <w:basedOn w:val="a0"/>
    <w:link w:val="aa"/>
    <w:uiPriority w:val="99"/>
    <w:rsid w:val="00602CDC"/>
    <w:rPr>
      <w:rFonts w:ascii="Calibri" w:eastAsia="Arial Unicode MS" w:hAnsi="Arial Unicode MS" w:cs="Arial Unicode MS"/>
      <w:color w:val="000000"/>
      <w:kern w:val="2"/>
      <w:sz w:val="20"/>
      <w:szCs w:val="20"/>
      <w:u w:color="000000"/>
      <w:lang w:val="en-US" w:eastAsia="en-US"/>
    </w:rPr>
  </w:style>
  <w:style w:type="paragraph" w:styleId="ac">
    <w:name w:val="Balloon Text"/>
    <w:basedOn w:val="a"/>
    <w:link w:val="ad"/>
    <w:uiPriority w:val="99"/>
    <w:semiHidden/>
    <w:unhideWhenUsed/>
    <w:rsid w:val="00883D9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83D93"/>
    <w:rPr>
      <w:rFonts w:asciiTheme="majorHAnsi" w:eastAsiaTheme="majorEastAsia" w:hAnsiTheme="majorHAnsi" w:cstheme="majorBidi"/>
      <w:color w:val="000000"/>
      <w:kern w:val="2"/>
      <w:sz w:val="18"/>
      <w:szCs w:val="18"/>
      <w:u w:color="000000"/>
      <w:lang w:val="en-US" w:eastAsia="en-US"/>
    </w:rPr>
  </w:style>
  <w:style w:type="paragraph" w:styleId="Web">
    <w:name w:val="Normal (Web)"/>
    <w:basedOn w:val="a"/>
    <w:uiPriority w:val="99"/>
    <w:semiHidden/>
    <w:unhideWhenUsed/>
    <w:rsid w:val="00752881"/>
    <w:pPr>
      <w:widowControl/>
      <w:spacing w:before="100" w:beforeAutospacing="1" w:after="100" w:afterAutospacing="1"/>
    </w:pPr>
    <w:rPr>
      <w:rFonts w:ascii="Times New Roman" w:eastAsia="Times New Roman" w:hAnsi="Times New Roman" w:cs="Times New Roman"/>
      <w:color w:val="auto"/>
      <w:kern w:val="0"/>
      <w:lang w:eastAsia="zh-TW"/>
    </w:rPr>
  </w:style>
  <w:style w:type="character" w:styleId="ae">
    <w:name w:val="Strong"/>
    <w:basedOn w:val="a0"/>
    <w:uiPriority w:val="22"/>
    <w:qFormat/>
    <w:rsid w:val="00752881"/>
    <w:rPr>
      <w:b/>
      <w:bCs/>
    </w:rPr>
  </w:style>
  <w:style w:type="character" w:customStyle="1" w:styleId="10">
    <w:name w:val="標題 1 字元"/>
    <w:basedOn w:val="a0"/>
    <w:link w:val="1"/>
    <w:uiPriority w:val="9"/>
    <w:rsid w:val="00370E2E"/>
    <w:rPr>
      <w:rFonts w:asciiTheme="majorHAnsi" w:eastAsiaTheme="majorEastAsia" w:hAnsiTheme="majorHAnsi" w:cstheme="majorBidi"/>
      <w:b/>
      <w:bCs/>
      <w:color w:val="000000"/>
      <w:kern w:val="52"/>
      <w:sz w:val="52"/>
      <w:szCs w:val="52"/>
      <w:u w:color="000000"/>
      <w:lang w:val="en-US" w:eastAsia="en-US"/>
    </w:rPr>
  </w:style>
  <w:style w:type="paragraph" w:styleId="af">
    <w:name w:val="TOC Heading"/>
    <w:basedOn w:val="1"/>
    <w:next w:val="a"/>
    <w:uiPriority w:val="39"/>
    <w:unhideWhenUsed/>
    <w:qFormat/>
    <w:rsid w:val="00370E2E"/>
    <w:pPr>
      <w:keepLines/>
      <w:widowControl/>
      <w:spacing w:before="240" w:after="0" w:line="259" w:lineRule="auto"/>
      <w:outlineLvl w:val="9"/>
    </w:pPr>
    <w:rPr>
      <w:b w:val="0"/>
      <w:bCs w:val="0"/>
      <w:color w:val="2F5496" w:themeColor="accent1" w:themeShade="BF"/>
      <w:kern w:val="0"/>
      <w:sz w:val="32"/>
      <w:szCs w:val="32"/>
      <w:lang w:eastAsia="zh-TW"/>
    </w:rPr>
  </w:style>
  <w:style w:type="paragraph" w:styleId="2">
    <w:name w:val="toc 2"/>
    <w:basedOn w:val="a"/>
    <w:next w:val="a"/>
    <w:autoRedefine/>
    <w:uiPriority w:val="39"/>
    <w:unhideWhenUsed/>
    <w:rsid w:val="00370E2E"/>
    <w:pPr>
      <w:widowControl/>
      <w:spacing w:after="100" w:line="259" w:lineRule="auto"/>
      <w:ind w:left="220"/>
    </w:pPr>
    <w:rPr>
      <w:rFonts w:asciiTheme="minorHAnsi" w:eastAsiaTheme="minorEastAsia" w:hAnsiTheme="minorHAnsi" w:cs="Times New Roman"/>
      <w:color w:val="auto"/>
      <w:kern w:val="0"/>
      <w:sz w:val="22"/>
      <w:szCs w:val="22"/>
      <w:lang w:eastAsia="zh-TW"/>
    </w:rPr>
  </w:style>
  <w:style w:type="paragraph" w:styleId="12">
    <w:name w:val="toc 1"/>
    <w:basedOn w:val="a"/>
    <w:next w:val="a"/>
    <w:autoRedefine/>
    <w:uiPriority w:val="39"/>
    <w:unhideWhenUsed/>
    <w:rsid w:val="00370E2E"/>
    <w:pPr>
      <w:widowControl/>
      <w:spacing w:after="100" w:line="259" w:lineRule="auto"/>
    </w:pPr>
    <w:rPr>
      <w:rFonts w:asciiTheme="minorHAnsi" w:eastAsiaTheme="minorEastAsia" w:hAnsiTheme="minorHAnsi" w:cs="Times New Roman"/>
      <w:color w:val="auto"/>
      <w:kern w:val="0"/>
      <w:sz w:val="22"/>
      <w:szCs w:val="22"/>
      <w:lang w:eastAsia="zh-TW"/>
    </w:rPr>
  </w:style>
  <w:style w:type="paragraph" w:styleId="3">
    <w:name w:val="toc 3"/>
    <w:basedOn w:val="a"/>
    <w:next w:val="a"/>
    <w:autoRedefine/>
    <w:uiPriority w:val="39"/>
    <w:unhideWhenUsed/>
    <w:rsid w:val="00370E2E"/>
    <w:pPr>
      <w:widowControl/>
      <w:spacing w:after="100" w:line="259" w:lineRule="auto"/>
      <w:ind w:left="440"/>
    </w:pPr>
    <w:rPr>
      <w:rFonts w:asciiTheme="minorHAnsi" w:eastAsiaTheme="minorEastAsia" w:hAnsiTheme="minorHAnsi" w:cs="Times New Roman"/>
      <w:color w:val="auto"/>
      <w:kern w:val="0"/>
      <w:sz w:val="22"/>
      <w:szCs w:val="22"/>
      <w:lang w:eastAsia="zh-TW"/>
    </w:rPr>
  </w:style>
  <w:style w:type="paragraph" w:styleId="af0">
    <w:name w:val="Date"/>
    <w:basedOn w:val="a"/>
    <w:next w:val="a"/>
    <w:link w:val="af1"/>
    <w:uiPriority w:val="99"/>
    <w:semiHidden/>
    <w:unhideWhenUsed/>
    <w:rsid w:val="00CD45DB"/>
    <w:pPr>
      <w:jc w:val="right"/>
    </w:pPr>
  </w:style>
  <w:style w:type="character" w:customStyle="1" w:styleId="af1">
    <w:name w:val="日期 字元"/>
    <w:basedOn w:val="a0"/>
    <w:link w:val="af0"/>
    <w:uiPriority w:val="99"/>
    <w:semiHidden/>
    <w:rsid w:val="00CD45DB"/>
    <w:rPr>
      <w:rFonts w:ascii="Calibri" w:eastAsia="Arial Unicode MS" w:hAnsi="Arial Unicode MS" w:cs="Arial Unicode MS"/>
      <w:color w:val="000000"/>
      <w:kern w:val="2"/>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BE"/>
    <w:pPr>
      <w:widowControl w:val="0"/>
    </w:pPr>
    <w:rPr>
      <w:rFonts w:ascii="Calibri" w:eastAsia="Arial Unicode MS" w:hAnsi="Arial Unicode MS" w:cs="Arial Unicode MS"/>
      <w:color w:val="000000"/>
      <w:kern w:val="2"/>
      <w:u w:color="000000"/>
      <w:lang w:val="en-US" w:eastAsia="en-US"/>
    </w:rPr>
  </w:style>
  <w:style w:type="paragraph" w:styleId="1">
    <w:name w:val="heading 1"/>
    <w:basedOn w:val="a"/>
    <w:next w:val="a"/>
    <w:link w:val="10"/>
    <w:uiPriority w:val="9"/>
    <w:qFormat/>
    <w:rsid w:val="00370E2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內文1"/>
    <w:rsid w:val="00C862BE"/>
    <w:pPr>
      <w:widowControl w:val="0"/>
    </w:pPr>
    <w:rPr>
      <w:rFonts w:ascii="Arial Unicode MS" w:eastAsia="Calibri" w:hAnsi="Arial Unicode MS" w:cs="Arial Unicode MS"/>
      <w:color w:val="000000"/>
      <w:kern w:val="2"/>
      <w:u w:color="000000"/>
      <w:lang w:val="en-US"/>
    </w:rPr>
  </w:style>
  <w:style w:type="paragraph" w:styleId="a3">
    <w:name w:val="List Paragraph"/>
    <w:basedOn w:val="a"/>
    <w:uiPriority w:val="34"/>
    <w:qFormat/>
    <w:rsid w:val="00583F95"/>
    <w:pPr>
      <w:ind w:leftChars="200" w:left="480"/>
    </w:pPr>
    <w:rPr>
      <w:rFonts w:asciiTheme="minorHAnsi" w:eastAsiaTheme="minorEastAsia" w:hAnsiTheme="minorHAnsi" w:cstheme="minorBidi"/>
      <w:color w:val="auto"/>
      <w:szCs w:val="22"/>
      <w:lang w:eastAsia="zh-TW"/>
    </w:rPr>
  </w:style>
  <w:style w:type="paragraph" w:styleId="a4">
    <w:name w:val="footnote text"/>
    <w:basedOn w:val="a"/>
    <w:link w:val="a5"/>
    <w:uiPriority w:val="99"/>
    <w:unhideWhenUsed/>
    <w:rsid w:val="00583F95"/>
    <w:pPr>
      <w:snapToGrid w:val="0"/>
    </w:pPr>
    <w:rPr>
      <w:rFonts w:asciiTheme="minorHAnsi" w:eastAsiaTheme="minorEastAsia" w:hAnsiTheme="minorHAnsi" w:cstheme="minorBidi"/>
      <w:color w:val="auto"/>
      <w:sz w:val="20"/>
      <w:szCs w:val="20"/>
      <w:lang w:eastAsia="zh-TW"/>
    </w:rPr>
  </w:style>
  <w:style w:type="character" w:customStyle="1" w:styleId="a5">
    <w:name w:val="註腳文字 字元"/>
    <w:basedOn w:val="a0"/>
    <w:link w:val="a4"/>
    <w:uiPriority w:val="99"/>
    <w:rsid w:val="00583F95"/>
    <w:rPr>
      <w:kern w:val="2"/>
      <w:sz w:val="20"/>
      <w:szCs w:val="20"/>
      <w:lang w:val="en-US"/>
    </w:rPr>
  </w:style>
  <w:style w:type="character" w:styleId="a6">
    <w:name w:val="footnote reference"/>
    <w:basedOn w:val="a0"/>
    <w:uiPriority w:val="99"/>
    <w:unhideWhenUsed/>
    <w:rsid w:val="00583F95"/>
    <w:rPr>
      <w:vertAlign w:val="superscript"/>
    </w:rPr>
  </w:style>
  <w:style w:type="character" w:styleId="a7">
    <w:name w:val="Hyperlink"/>
    <w:basedOn w:val="a0"/>
    <w:uiPriority w:val="99"/>
    <w:unhideWhenUsed/>
    <w:rsid w:val="00583F95"/>
    <w:rPr>
      <w:color w:val="0563C1" w:themeColor="hyperlink"/>
      <w:u w:val="single"/>
    </w:rPr>
  </w:style>
  <w:style w:type="paragraph" w:styleId="a8">
    <w:name w:val="header"/>
    <w:basedOn w:val="a"/>
    <w:link w:val="a9"/>
    <w:uiPriority w:val="99"/>
    <w:unhideWhenUsed/>
    <w:rsid w:val="00602CDC"/>
    <w:pPr>
      <w:tabs>
        <w:tab w:val="center" w:pos="4153"/>
        <w:tab w:val="right" w:pos="8306"/>
      </w:tabs>
      <w:snapToGrid w:val="0"/>
    </w:pPr>
    <w:rPr>
      <w:sz w:val="20"/>
      <w:szCs w:val="20"/>
    </w:rPr>
  </w:style>
  <w:style w:type="character" w:customStyle="1" w:styleId="a9">
    <w:name w:val="頁首 字元"/>
    <w:basedOn w:val="a0"/>
    <w:link w:val="a8"/>
    <w:uiPriority w:val="99"/>
    <w:rsid w:val="00602CDC"/>
    <w:rPr>
      <w:rFonts w:ascii="Calibri" w:eastAsia="Arial Unicode MS" w:hAnsi="Arial Unicode MS" w:cs="Arial Unicode MS"/>
      <w:color w:val="000000"/>
      <w:kern w:val="2"/>
      <w:sz w:val="20"/>
      <w:szCs w:val="20"/>
      <w:u w:color="000000"/>
      <w:lang w:val="en-US" w:eastAsia="en-US"/>
    </w:rPr>
  </w:style>
  <w:style w:type="paragraph" w:styleId="aa">
    <w:name w:val="footer"/>
    <w:basedOn w:val="a"/>
    <w:link w:val="ab"/>
    <w:uiPriority w:val="99"/>
    <w:unhideWhenUsed/>
    <w:rsid w:val="00602CDC"/>
    <w:pPr>
      <w:tabs>
        <w:tab w:val="center" w:pos="4153"/>
        <w:tab w:val="right" w:pos="8306"/>
      </w:tabs>
      <w:snapToGrid w:val="0"/>
    </w:pPr>
    <w:rPr>
      <w:sz w:val="20"/>
      <w:szCs w:val="20"/>
    </w:rPr>
  </w:style>
  <w:style w:type="character" w:customStyle="1" w:styleId="ab">
    <w:name w:val="頁尾 字元"/>
    <w:basedOn w:val="a0"/>
    <w:link w:val="aa"/>
    <w:uiPriority w:val="99"/>
    <w:rsid w:val="00602CDC"/>
    <w:rPr>
      <w:rFonts w:ascii="Calibri" w:eastAsia="Arial Unicode MS" w:hAnsi="Arial Unicode MS" w:cs="Arial Unicode MS"/>
      <w:color w:val="000000"/>
      <w:kern w:val="2"/>
      <w:sz w:val="20"/>
      <w:szCs w:val="20"/>
      <w:u w:color="000000"/>
      <w:lang w:val="en-US" w:eastAsia="en-US"/>
    </w:rPr>
  </w:style>
  <w:style w:type="paragraph" w:styleId="ac">
    <w:name w:val="Balloon Text"/>
    <w:basedOn w:val="a"/>
    <w:link w:val="ad"/>
    <w:uiPriority w:val="99"/>
    <w:semiHidden/>
    <w:unhideWhenUsed/>
    <w:rsid w:val="00883D9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83D93"/>
    <w:rPr>
      <w:rFonts w:asciiTheme="majorHAnsi" w:eastAsiaTheme="majorEastAsia" w:hAnsiTheme="majorHAnsi" w:cstheme="majorBidi"/>
      <w:color w:val="000000"/>
      <w:kern w:val="2"/>
      <w:sz w:val="18"/>
      <w:szCs w:val="18"/>
      <w:u w:color="000000"/>
      <w:lang w:val="en-US" w:eastAsia="en-US"/>
    </w:rPr>
  </w:style>
  <w:style w:type="paragraph" w:styleId="Web">
    <w:name w:val="Normal (Web)"/>
    <w:basedOn w:val="a"/>
    <w:uiPriority w:val="99"/>
    <w:semiHidden/>
    <w:unhideWhenUsed/>
    <w:rsid w:val="00752881"/>
    <w:pPr>
      <w:widowControl/>
      <w:spacing w:before="100" w:beforeAutospacing="1" w:after="100" w:afterAutospacing="1"/>
    </w:pPr>
    <w:rPr>
      <w:rFonts w:ascii="Times New Roman" w:eastAsia="Times New Roman" w:hAnsi="Times New Roman" w:cs="Times New Roman"/>
      <w:color w:val="auto"/>
      <w:kern w:val="0"/>
      <w:lang w:eastAsia="zh-TW"/>
    </w:rPr>
  </w:style>
  <w:style w:type="character" w:styleId="ae">
    <w:name w:val="Strong"/>
    <w:basedOn w:val="a0"/>
    <w:uiPriority w:val="22"/>
    <w:qFormat/>
    <w:rsid w:val="00752881"/>
    <w:rPr>
      <w:b/>
      <w:bCs/>
    </w:rPr>
  </w:style>
  <w:style w:type="character" w:customStyle="1" w:styleId="10">
    <w:name w:val="標題 1 字元"/>
    <w:basedOn w:val="a0"/>
    <w:link w:val="1"/>
    <w:uiPriority w:val="9"/>
    <w:rsid w:val="00370E2E"/>
    <w:rPr>
      <w:rFonts w:asciiTheme="majorHAnsi" w:eastAsiaTheme="majorEastAsia" w:hAnsiTheme="majorHAnsi" w:cstheme="majorBidi"/>
      <w:b/>
      <w:bCs/>
      <w:color w:val="000000"/>
      <w:kern w:val="52"/>
      <w:sz w:val="52"/>
      <w:szCs w:val="52"/>
      <w:u w:color="000000"/>
      <w:lang w:val="en-US" w:eastAsia="en-US"/>
    </w:rPr>
  </w:style>
  <w:style w:type="paragraph" w:styleId="af">
    <w:name w:val="TOC Heading"/>
    <w:basedOn w:val="1"/>
    <w:next w:val="a"/>
    <w:uiPriority w:val="39"/>
    <w:unhideWhenUsed/>
    <w:qFormat/>
    <w:rsid w:val="00370E2E"/>
    <w:pPr>
      <w:keepLines/>
      <w:widowControl/>
      <w:spacing w:before="240" w:after="0" w:line="259" w:lineRule="auto"/>
      <w:outlineLvl w:val="9"/>
    </w:pPr>
    <w:rPr>
      <w:b w:val="0"/>
      <w:bCs w:val="0"/>
      <w:color w:val="2F5496" w:themeColor="accent1" w:themeShade="BF"/>
      <w:kern w:val="0"/>
      <w:sz w:val="32"/>
      <w:szCs w:val="32"/>
      <w:lang w:eastAsia="zh-TW"/>
    </w:rPr>
  </w:style>
  <w:style w:type="paragraph" w:styleId="2">
    <w:name w:val="toc 2"/>
    <w:basedOn w:val="a"/>
    <w:next w:val="a"/>
    <w:autoRedefine/>
    <w:uiPriority w:val="39"/>
    <w:unhideWhenUsed/>
    <w:rsid w:val="00370E2E"/>
    <w:pPr>
      <w:widowControl/>
      <w:spacing w:after="100" w:line="259" w:lineRule="auto"/>
      <w:ind w:left="220"/>
    </w:pPr>
    <w:rPr>
      <w:rFonts w:asciiTheme="minorHAnsi" w:eastAsiaTheme="minorEastAsia" w:hAnsiTheme="minorHAnsi" w:cs="Times New Roman"/>
      <w:color w:val="auto"/>
      <w:kern w:val="0"/>
      <w:sz w:val="22"/>
      <w:szCs w:val="22"/>
      <w:lang w:eastAsia="zh-TW"/>
    </w:rPr>
  </w:style>
  <w:style w:type="paragraph" w:styleId="12">
    <w:name w:val="toc 1"/>
    <w:basedOn w:val="a"/>
    <w:next w:val="a"/>
    <w:autoRedefine/>
    <w:uiPriority w:val="39"/>
    <w:unhideWhenUsed/>
    <w:rsid w:val="00370E2E"/>
    <w:pPr>
      <w:widowControl/>
      <w:spacing w:after="100" w:line="259" w:lineRule="auto"/>
    </w:pPr>
    <w:rPr>
      <w:rFonts w:asciiTheme="minorHAnsi" w:eastAsiaTheme="minorEastAsia" w:hAnsiTheme="minorHAnsi" w:cs="Times New Roman"/>
      <w:color w:val="auto"/>
      <w:kern w:val="0"/>
      <w:sz w:val="22"/>
      <w:szCs w:val="22"/>
      <w:lang w:eastAsia="zh-TW"/>
    </w:rPr>
  </w:style>
  <w:style w:type="paragraph" w:styleId="3">
    <w:name w:val="toc 3"/>
    <w:basedOn w:val="a"/>
    <w:next w:val="a"/>
    <w:autoRedefine/>
    <w:uiPriority w:val="39"/>
    <w:unhideWhenUsed/>
    <w:rsid w:val="00370E2E"/>
    <w:pPr>
      <w:widowControl/>
      <w:spacing w:after="100" w:line="259" w:lineRule="auto"/>
      <w:ind w:left="440"/>
    </w:pPr>
    <w:rPr>
      <w:rFonts w:asciiTheme="minorHAnsi" w:eastAsiaTheme="minorEastAsia" w:hAnsiTheme="minorHAnsi" w:cs="Times New Roman"/>
      <w:color w:val="auto"/>
      <w:kern w:val="0"/>
      <w:sz w:val="22"/>
      <w:szCs w:val="22"/>
      <w:lang w:eastAsia="zh-TW"/>
    </w:rPr>
  </w:style>
  <w:style w:type="paragraph" w:styleId="af0">
    <w:name w:val="Date"/>
    <w:basedOn w:val="a"/>
    <w:next w:val="a"/>
    <w:link w:val="af1"/>
    <w:uiPriority w:val="99"/>
    <w:semiHidden/>
    <w:unhideWhenUsed/>
    <w:rsid w:val="00CD45DB"/>
    <w:pPr>
      <w:jc w:val="right"/>
    </w:pPr>
  </w:style>
  <w:style w:type="character" w:customStyle="1" w:styleId="af1">
    <w:name w:val="日期 字元"/>
    <w:basedOn w:val="a0"/>
    <w:link w:val="af0"/>
    <w:uiPriority w:val="99"/>
    <w:semiHidden/>
    <w:rsid w:val="00CD45DB"/>
    <w:rPr>
      <w:rFonts w:ascii="Calibri" w:eastAsia="Arial Unicode MS" w:hAnsi="Arial Unicode MS" w:cs="Arial Unicode MS"/>
      <w:color w:val="000000"/>
      <w:kern w:val="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903">
      <w:bodyDiv w:val="1"/>
      <w:marLeft w:val="0"/>
      <w:marRight w:val="0"/>
      <w:marTop w:val="0"/>
      <w:marBottom w:val="0"/>
      <w:divBdr>
        <w:top w:val="none" w:sz="0" w:space="0" w:color="auto"/>
        <w:left w:val="none" w:sz="0" w:space="0" w:color="auto"/>
        <w:bottom w:val="none" w:sz="0" w:space="0" w:color="auto"/>
        <w:right w:val="none" w:sz="0" w:space="0" w:color="auto"/>
      </w:divBdr>
    </w:div>
    <w:div w:id="92093202">
      <w:bodyDiv w:val="1"/>
      <w:marLeft w:val="0"/>
      <w:marRight w:val="0"/>
      <w:marTop w:val="0"/>
      <w:marBottom w:val="0"/>
      <w:divBdr>
        <w:top w:val="none" w:sz="0" w:space="0" w:color="auto"/>
        <w:left w:val="none" w:sz="0" w:space="0" w:color="auto"/>
        <w:bottom w:val="none" w:sz="0" w:space="0" w:color="auto"/>
        <w:right w:val="none" w:sz="0" w:space="0" w:color="auto"/>
      </w:divBdr>
    </w:div>
    <w:div w:id="229734671">
      <w:bodyDiv w:val="1"/>
      <w:marLeft w:val="0"/>
      <w:marRight w:val="0"/>
      <w:marTop w:val="0"/>
      <w:marBottom w:val="0"/>
      <w:divBdr>
        <w:top w:val="none" w:sz="0" w:space="0" w:color="auto"/>
        <w:left w:val="none" w:sz="0" w:space="0" w:color="auto"/>
        <w:bottom w:val="none" w:sz="0" w:space="0" w:color="auto"/>
        <w:right w:val="none" w:sz="0" w:space="0" w:color="auto"/>
      </w:divBdr>
    </w:div>
    <w:div w:id="475728049">
      <w:bodyDiv w:val="1"/>
      <w:marLeft w:val="0"/>
      <w:marRight w:val="0"/>
      <w:marTop w:val="0"/>
      <w:marBottom w:val="0"/>
      <w:divBdr>
        <w:top w:val="none" w:sz="0" w:space="0" w:color="auto"/>
        <w:left w:val="none" w:sz="0" w:space="0" w:color="auto"/>
        <w:bottom w:val="none" w:sz="0" w:space="0" w:color="auto"/>
        <w:right w:val="none" w:sz="0" w:space="0" w:color="auto"/>
      </w:divBdr>
    </w:div>
    <w:div w:id="501511460">
      <w:bodyDiv w:val="1"/>
      <w:marLeft w:val="0"/>
      <w:marRight w:val="0"/>
      <w:marTop w:val="0"/>
      <w:marBottom w:val="0"/>
      <w:divBdr>
        <w:top w:val="none" w:sz="0" w:space="0" w:color="auto"/>
        <w:left w:val="none" w:sz="0" w:space="0" w:color="auto"/>
        <w:bottom w:val="none" w:sz="0" w:space="0" w:color="auto"/>
        <w:right w:val="none" w:sz="0" w:space="0" w:color="auto"/>
      </w:divBdr>
    </w:div>
    <w:div w:id="597566092">
      <w:bodyDiv w:val="1"/>
      <w:marLeft w:val="0"/>
      <w:marRight w:val="0"/>
      <w:marTop w:val="0"/>
      <w:marBottom w:val="0"/>
      <w:divBdr>
        <w:top w:val="none" w:sz="0" w:space="0" w:color="auto"/>
        <w:left w:val="none" w:sz="0" w:space="0" w:color="auto"/>
        <w:bottom w:val="none" w:sz="0" w:space="0" w:color="auto"/>
        <w:right w:val="none" w:sz="0" w:space="0" w:color="auto"/>
      </w:divBdr>
    </w:div>
    <w:div w:id="727921079">
      <w:bodyDiv w:val="1"/>
      <w:marLeft w:val="0"/>
      <w:marRight w:val="0"/>
      <w:marTop w:val="0"/>
      <w:marBottom w:val="0"/>
      <w:divBdr>
        <w:top w:val="none" w:sz="0" w:space="0" w:color="auto"/>
        <w:left w:val="none" w:sz="0" w:space="0" w:color="auto"/>
        <w:bottom w:val="none" w:sz="0" w:space="0" w:color="auto"/>
        <w:right w:val="none" w:sz="0" w:space="0" w:color="auto"/>
      </w:divBdr>
    </w:div>
    <w:div w:id="824783822">
      <w:bodyDiv w:val="1"/>
      <w:marLeft w:val="0"/>
      <w:marRight w:val="0"/>
      <w:marTop w:val="0"/>
      <w:marBottom w:val="0"/>
      <w:divBdr>
        <w:top w:val="none" w:sz="0" w:space="0" w:color="auto"/>
        <w:left w:val="none" w:sz="0" w:space="0" w:color="auto"/>
        <w:bottom w:val="none" w:sz="0" w:space="0" w:color="auto"/>
        <w:right w:val="none" w:sz="0" w:space="0" w:color="auto"/>
      </w:divBdr>
    </w:div>
    <w:div w:id="897285458">
      <w:bodyDiv w:val="1"/>
      <w:marLeft w:val="0"/>
      <w:marRight w:val="0"/>
      <w:marTop w:val="0"/>
      <w:marBottom w:val="0"/>
      <w:divBdr>
        <w:top w:val="none" w:sz="0" w:space="0" w:color="auto"/>
        <w:left w:val="none" w:sz="0" w:space="0" w:color="auto"/>
        <w:bottom w:val="none" w:sz="0" w:space="0" w:color="auto"/>
        <w:right w:val="none" w:sz="0" w:space="0" w:color="auto"/>
      </w:divBdr>
    </w:div>
    <w:div w:id="981422218">
      <w:bodyDiv w:val="1"/>
      <w:marLeft w:val="0"/>
      <w:marRight w:val="0"/>
      <w:marTop w:val="0"/>
      <w:marBottom w:val="0"/>
      <w:divBdr>
        <w:top w:val="none" w:sz="0" w:space="0" w:color="auto"/>
        <w:left w:val="none" w:sz="0" w:space="0" w:color="auto"/>
        <w:bottom w:val="none" w:sz="0" w:space="0" w:color="auto"/>
        <w:right w:val="none" w:sz="0" w:space="0" w:color="auto"/>
      </w:divBdr>
    </w:div>
    <w:div w:id="1222450026">
      <w:bodyDiv w:val="1"/>
      <w:marLeft w:val="0"/>
      <w:marRight w:val="0"/>
      <w:marTop w:val="0"/>
      <w:marBottom w:val="0"/>
      <w:divBdr>
        <w:top w:val="none" w:sz="0" w:space="0" w:color="auto"/>
        <w:left w:val="none" w:sz="0" w:space="0" w:color="auto"/>
        <w:bottom w:val="none" w:sz="0" w:space="0" w:color="auto"/>
        <w:right w:val="none" w:sz="0" w:space="0" w:color="auto"/>
      </w:divBdr>
    </w:div>
    <w:div w:id="1477529376">
      <w:bodyDiv w:val="1"/>
      <w:marLeft w:val="0"/>
      <w:marRight w:val="0"/>
      <w:marTop w:val="0"/>
      <w:marBottom w:val="0"/>
      <w:divBdr>
        <w:top w:val="none" w:sz="0" w:space="0" w:color="auto"/>
        <w:left w:val="none" w:sz="0" w:space="0" w:color="auto"/>
        <w:bottom w:val="none" w:sz="0" w:space="0" w:color="auto"/>
        <w:right w:val="none" w:sz="0" w:space="0" w:color="auto"/>
      </w:divBdr>
    </w:div>
    <w:div w:id="1478688872">
      <w:bodyDiv w:val="1"/>
      <w:marLeft w:val="0"/>
      <w:marRight w:val="0"/>
      <w:marTop w:val="0"/>
      <w:marBottom w:val="0"/>
      <w:divBdr>
        <w:top w:val="none" w:sz="0" w:space="0" w:color="auto"/>
        <w:left w:val="none" w:sz="0" w:space="0" w:color="auto"/>
        <w:bottom w:val="none" w:sz="0" w:space="0" w:color="auto"/>
        <w:right w:val="none" w:sz="0" w:space="0" w:color="auto"/>
      </w:divBdr>
    </w:div>
    <w:div w:id="1550339065">
      <w:bodyDiv w:val="1"/>
      <w:marLeft w:val="0"/>
      <w:marRight w:val="0"/>
      <w:marTop w:val="0"/>
      <w:marBottom w:val="0"/>
      <w:divBdr>
        <w:top w:val="none" w:sz="0" w:space="0" w:color="auto"/>
        <w:left w:val="none" w:sz="0" w:space="0" w:color="auto"/>
        <w:bottom w:val="none" w:sz="0" w:space="0" w:color="auto"/>
        <w:right w:val="none" w:sz="0" w:space="0" w:color="auto"/>
      </w:divBdr>
    </w:div>
    <w:div w:id="1559170773">
      <w:bodyDiv w:val="1"/>
      <w:marLeft w:val="0"/>
      <w:marRight w:val="0"/>
      <w:marTop w:val="0"/>
      <w:marBottom w:val="0"/>
      <w:divBdr>
        <w:top w:val="none" w:sz="0" w:space="0" w:color="auto"/>
        <w:left w:val="none" w:sz="0" w:space="0" w:color="auto"/>
        <w:bottom w:val="none" w:sz="0" w:space="0" w:color="auto"/>
        <w:right w:val="none" w:sz="0" w:space="0" w:color="auto"/>
      </w:divBdr>
    </w:div>
    <w:div w:id="2008168362">
      <w:bodyDiv w:val="1"/>
      <w:marLeft w:val="0"/>
      <w:marRight w:val="0"/>
      <w:marTop w:val="0"/>
      <w:marBottom w:val="0"/>
      <w:divBdr>
        <w:top w:val="none" w:sz="0" w:space="0" w:color="auto"/>
        <w:left w:val="none" w:sz="0" w:space="0" w:color="auto"/>
        <w:bottom w:val="none" w:sz="0" w:space="0" w:color="auto"/>
        <w:right w:val="none" w:sz="0" w:space="0" w:color="auto"/>
      </w:divBdr>
    </w:div>
    <w:div w:id="2045668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C8FFF-FEE8-4ECB-8018-9D170837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Kayi So</dc:creator>
  <cp:lastModifiedBy>Yuen</cp:lastModifiedBy>
  <cp:revision>31</cp:revision>
  <cp:lastPrinted>2018-05-02T04:04:00Z</cp:lastPrinted>
  <dcterms:created xsi:type="dcterms:W3CDTF">2018-05-02T04:04:00Z</dcterms:created>
  <dcterms:modified xsi:type="dcterms:W3CDTF">2018-05-03T11:29:00Z</dcterms:modified>
</cp:coreProperties>
</file>