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A0" w:rsidRPr="008B7CC8" w:rsidRDefault="00E23AA0" w:rsidP="00811235">
      <w:pPr>
        <w:spacing w:line="360" w:lineRule="exact"/>
        <w:jc w:val="center"/>
        <w:rPr>
          <w:rFonts w:ascii="標楷體" w:eastAsia="標楷體" w:hAnsi="標楷體" w:cs="Times New Roman"/>
          <w:b/>
          <w:sz w:val="28"/>
        </w:rPr>
      </w:pPr>
      <w:r w:rsidRPr="008B7CC8">
        <w:rPr>
          <w:rFonts w:ascii="標楷體" w:eastAsia="標楷體" w:hAnsi="標楷體" w:cs="Times New Roman" w:hint="eastAsia"/>
          <w:b/>
          <w:sz w:val="28"/>
        </w:rPr>
        <w:t xml:space="preserve">香港社區組織協會 兒童權利關注會 </w:t>
      </w:r>
      <w:proofErr w:type="gramStart"/>
      <w:r w:rsidRPr="008B7CC8">
        <w:rPr>
          <w:rFonts w:ascii="標楷體" w:eastAsia="標楷體" w:hAnsi="標楷體" w:cs="Times New Roman" w:hint="eastAsia"/>
          <w:b/>
          <w:sz w:val="28"/>
        </w:rPr>
        <w:t>綜援政策</w:t>
      </w:r>
      <w:proofErr w:type="gramEnd"/>
      <w:r w:rsidRPr="008B7CC8">
        <w:rPr>
          <w:rFonts w:ascii="標楷體" w:eastAsia="標楷體" w:hAnsi="標楷體" w:cs="Times New Roman" w:hint="eastAsia"/>
          <w:b/>
          <w:sz w:val="28"/>
        </w:rPr>
        <w:t>關注會  婦女就業會</w:t>
      </w:r>
    </w:p>
    <w:p w:rsidR="00811235" w:rsidRPr="008B7CC8" w:rsidRDefault="00811235" w:rsidP="00811235">
      <w:pPr>
        <w:spacing w:line="360" w:lineRule="exact"/>
        <w:jc w:val="center"/>
        <w:rPr>
          <w:rFonts w:ascii="標楷體" w:eastAsia="標楷體" w:hAnsi="標楷體" w:cs="Times New Roman"/>
          <w:b/>
          <w:sz w:val="28"/>
        </w:rPr>
      </w:pPr>
      <w:r w:rsidRPr="008B7CC8">
        <w:rPr>
          <w:rFonts w:ascii="標楷體" w:eastAsia="標楷體" w:hAnsi="標楷體" w:cs="Times New Roman"/>
          <w:b/>
          <w:sz w:val="28"/>
        </w:rPr>
        <w:t>貧窮人口創新高  扶貧政策未到位</w:t>
      </w:r>
    </w:p>
    <w:p w:rsidR="00811235" w:rsidRPr="008B7CC8" w:rsidRDefault="00811235" w:rsidP="00811235">
      <w:pPr>
        <w:spacing w:line="360" w:lineRule="exact"/>
        <w:jc w:val="center"/>
        <w:rPr>
          <w:rFonts w:ascii="標楷體" w:eastAsia="標楷體" w:hAnsi="標楷體" w:cs="Times New Roman"/>
          <w:b/>
          <w:sz w:val="28"/>
        </w:rPr>
      </w:pPr>
      <w:r w:rsidRPr="008B7CC8">
        <w:rPr>
          <w:rFonts w:ascii="標楷體" w:eastAsia="標楷體" w:hAnsi="標楷體" w:cs="Times New Roman"/>
          <w:b/>
          <w:sz w:val="28"/>
        </w:rPr>
        <w:t>--- 貧窮家庭、兒童會見勞工及福利</w:t>
      </w:r>
      <w:proofErr w:type="gramStart"/>
      <w:r w:rsidRPr="008B7CC8">
        <w:rPr>
          <w:rFonts w:ascii="標楷體" w:eastAsia="標楷體" w:hAnsi="標楷體" w:cs="Times New Roman"/>
          <w:b/>
          <w:sz w:val="28"/>
        </w:rPr>
        <w:t>局</w:t>
      </w:r>
      <w:proofErr w:type="gramEnd"/>
      <w:r w:rsidRPr="008B7CC8">
        <w:rPr>
          <w:rFonts w:ascii="標楷體" w:eastAsia="標楷體" w:hAnsi="標楷體" w:cs="Times New Roman"/>
          <w:b/>
          <w:sz w:val="28"/>
        </w:rPr>
        <w:t>局長羅致光博士</w:t>
      </w:r>
      <w:r w:rsidR="008047A3" w:rsidRPr="008B7CC8">
        <w:rPr>
          <w:rFonts w:ascii="標楷體" w:eastAsia="標楷體" w:hAnsi="標楷體" w:cs="Times New Roman" w:hint="eastAsia"/>
          <w:b/>
          <w:sz w:val="28"/>
        </w:rPr>
        <w:t xml:space="preserve"> 新聞稿</w:t>
      </w:r>
    </w:p>
    <w:p w:rsidR="008047A3" w:rsidRPr="008B7CC8" w:rsidRDefault="008047A3" w:rsidP="008047A3">
      <w:pPr>
        <w:spacing w:line="360" w:lineRule="exact"/>
        <w:rPr>
          <w:rFonts w:ascii="標楷體" w:eastAsia="標楷體" w:hAnsi="標楷體" w:cs="Times New Roman"/>
          <w:b/>
          <w:sz w:val="28"/>
        </w:rPr>
      </w:pPr>
    </w:p>
    <w:p w:rsidR="00811235" w:rsidRPr="008B7CC8" w:rsidRDefault="00811235" w:rsidP="00B57E60">
      <w:pPr>
        <w:spacing w:line="300" w:lineRule="exact"/>
        <w:ind w:firstLine="360"/>
        <w:jc w:val="both"/>
        <w:rPr>
          <w:rFonts w:ascii="標楷體" w:eastAsia="標楷體" w:hAnsi="標楷體" w:cs="Times New Roman"/>
        </w:rPr>
      </w:pPr>
      <w:r w:rsidRPr="008B7CC8">
        <w:rPr>
          <w:rFonts w:ascii="標楷體" w:eastAsia="標楷體" w:hAnsi="標楷體" w:cs="Times New Roman"/>
        </w:rPr>
        <w:t>現屆政府</w:t>
      </w:r>
      <w:proofErr w:type="gramStart"/>
      <w:r w:rsidRPr="008B7CC8">
        <w:rPr>
          <w:rFonts w:ascii="標楷體" w:eastAsia="標楷體" w:hAnsi="標楷體" w:cs="Times New Roman"/>
        </w:rPr>
        <w:t>矢</w:t>
      </w:r>
      <w:proofErr w:type="gramEnd"/>
      <w:r w:rsidRPr="008B7CC8">
        <w:rPr>
          <w:rFonts w:ascii="標楷體" w:eastAsia="標楷體" w:hAnsi="標楷體" w:cs="Times New Roman"/>
        </w:rPr>
        <w:t>言改善民生，表示經常開支約60%投放於教育、醫療和福利，社會福利開支在過去六年(2012/13年度至2018/19年度)增加86%，反映當局在社會福利政策的承擔。然而，</w:t>
      </w:r>
      <w:r w:rsidR="00E23AA0" w:rsidRPr="008B7CC8">
        <w:rPr>
          <w:rFonts w:ascii="標楷體" w:eastAsia="標楷體" w:hAnsi="標楷體" w:cs="Times New Roman" w:hint="eastAsia"/>
        </w:rPr>
        <w:t>力度不足</w:t>
      </w:r>
      <w:r w:rsidRPr="008B7CC8">
        <w:rPr>
          <w:rFonts w:ascii="標楷體" w:eastAsia="標楷體" w:hAnsi="標楷體" w:cs="Times New Roman"/>
        </w:rPr>
        <w:t>，</w:t>
      </w:r>
      <w:r w:rsidR="008B7CC8" w:rsidRPr="008B7CC8">
        <w:rPr>
          <w:rFonts w:ascii="標楷體" w:eastAsia="標楷體" w:hAnsi="標楷體" w:cs="Times New Roman" w:hint="eastAsia"/>
        </w:rPr>
        <w:t>貧窮問題仍嚴重。</w:t>
      </w:r>
      <w:r w:rsidRPr="008B7CC8">
        <w:rPr>
          <w:rFonts w:ascii="標楷體" w:eastAsia="標楷體" w:hAnsi="標楷體" w:cs="Times New Roman"/>
        </w:rPr>
        <w:t>為此，本會與</w:t>
      </w:r>
      <w:r w:rsidR="008B7CC8" w:rsidRPr="008B7CC8">
        <w:rPr>
          <w:rFonts w:ascii="標楷體" w:eastAsia="標楷體" w:hAnsi="標楷體" w:cs="Times New Roman" w:hint="eastAsia"/>
        </w:rPr>
        <w:t>貧窮家</w:t>
      </w:r>
      <w:r w:rsidRPr="008B7CC8">
        <w:rPr>
          <w:rFonts w:ascii="標楷體" w:eastAsia="標楷體" w:hAnsi="標楷體" w:cs="Times New Roman"/>
        </w:rPr>
        <w:t>庭</w:t>
      </w:r>
      <w:r w:rsidR="008B7CC8" w:rsidRPr="008B7CC8">
        <w:rPr>
          <w:rFonts w:ascii="標楷體" w:eastAsia="標楷體" w:hAnsi="標楷體" w:cs="Times New Roman" w:hint="eastAsia"/>
        </w:rPr>
        <w:t>兒童婦女</w:t>
      </w:r>
      <w:r w:rsidRPr="008B7CC8">
        <w:rPr>
          <w:rFonts w:ascii="標楷體" w:eastAsia="標楷體" w:hAnsi="標楷體" w:cs="Times New Roman"/>
        </w:rPr>
        <w:t>代表會見勞工及福利</w:t>
      </w:r>
      <w:proofErr w:type="gramStart"/>
      <w:r w:rsidRPr="008B7CC8">
        <w:rPr>
          <w:rFonts w:ascii="標楷體" w:eastAsia="標楷體" w:hAnsi="標楷體" w:cs="Times New Roman"/>
        </w:rPr>
        <w:t>局</w:t>
      </w:r>
      <w:proofErr w:type="gramEnd"/>
      <w:r w:rsidRPr="008B7CC8">
        <w:rPr>
          <w:rFonts w:ascii="標楷體" w:eastAsia="標楷體" w:hAnsi="標楷體" w:cs="Times New Roman"/>
        </w:rPr>
        <w:t>局長羅致光博士，討論各項涉及民生的福利政策及改善建議。</w:t>
      </w:r>
    </w:p>
    <w:p w:rsidR="00811235" w:rsidRPr="008B7CC8" w:rsidRDefault="00811235" w:rsidP="00B57E60">
      <w:pPr>
        <w:spacing w:line="320" w:lineRule="exact"/>
        <w:ind w:firstLine="360"/>
        <w:jc w:val="both"/>
        <w:rPr>
          <w:rFonts w:ascii="標楷體" w:eastAsia="標楷體" w:hAnsi="標楷體" w:cs="Times New Roman"/>
          <w:b/>
        </w:rPr>
      </w:pPr>
    </w:p>
    <w:p w:rsidR="008B7CC8" w:rsidRPr="008B7CC8" w:rsidRDefault="008B7CC8" w:rsidP="008B7CC8">
      <w:pPr>
        <w:pStyle w:val="a3"/>
        <w:numPr>
          <w:ilvl w:val="0"/>
          <w:numId w:val="6"/>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szCs w:val="24"/>
        </w:rPr>
        <w:t>貧窮人口創新高  經濟增長無助處理貧窮問題</w:t>
      </w:r>
    </w:p>
    <w:p w:rsidR="008B7CC8" w:rsidRPr="008B7CC8" w:rsidRDefault="008B7CC8" w:rsidP="00B57E60">
      <w:pPr>
        <w:spacing w:line="320" w:lineRule="exact"/>
        <w:ind w:firstLine="360"/>
        <w:jc w:val="both"/>
        <w:rPr>
          <w:rFonts w:ascii="標楷體" w:eastAsia="標楷體" w:hAnsi="標楷體" w:cs="Times New Roman"/>
          <w:b/>
        </w:rPr>
      </w:pPr>
    </w:p>
    <w:p w:rsidR="008B7CC8" w:rsidRPr="008B7CC8" w:rsidRDefault="00811235" w:rsidP="00B57E60">
      <w:pPr>
        <w:spacing w:line="300" w:lineRule="exact"/>
        <w:ind w:firstLine="360"/>
        <w:jc w:val="both"/>
        <w:rPr>
          <w:rFonts w:ascii="標楷體" w:eastAsia="標楷體" w:hAnsi="標楷體" w:cs="Times New Roman"/>
        </w:rPr>
      </w:pPr>
      <w:r w:rsidRPr="008B7CC8">
        <w:rPr>
          <w:rFonts w:ascii="標楷體" w:eastAsia="標楷體" w:hAnsi="標楷體" w:cs="Times New Roman"/>
        </w:rPr>
        <w:t>本港經濟增長強勁，惟貧窮人口創近九年新高；</w:t>
      </w:r>
      <w:r w:rsidR="008B7CC8" w:rsidRPr="008B7CC8">
        <w:rPr>
          <w:rFonts w:ascii="標楷體" w:eastAsia="標楷體" w:hAnsi="標楷體" w:cs="Times New Roman"/>
          <w:szCs w:val="24"/>
        </w:rPr>
        <w:t>扶貧委員會公佈貧窮報告，指出去年本港貧窮</w:t>
      </w:r>
      <w:proofErr w:type="gramStart"/>
      <w:r w:rsidR="008B7CC8" w:rsidRPr="008B7CC8">
        <w:rPr>
          <w:rFonts w:ascii="標楷體" w:eastAsia="標楷體" w:hAnsi="標楷體" w:cs="Times New Roman"/>
          <w:szCs w:val="24"/>
        </w:rPr>
        <w:t>人口多近138萬</w:t>
      </w:r>
      <w:proofErr w:type="gramEnd"/>
      <w:r w:rsidR="008B7CC8" w:rsidRPr="008B7CC8">
        <w:rPr>
          <w:rFonts w:ascii="標楷體" w:eastAsia="標楷體" w:hAnsi="標楷體" w:cs="Times New Roman"/>
          <w:szCs w:val="24"/>
        </w:rPr>
        <w:t>(137.7萬)</w:t>
      </w:r>
      <w:r w:rsidR="008B7CC8" w:rsidRPr="008B7CC8">
        <w:rPr>
          <w:rFonts w:ascii="標楷體" w:eastAsia="標楷體" w:hAnsi="標楷體" w:cs="Times New Roman"/>
          <w:bCs/>
          <w:szCs w:val="24"/>
        </w:rPr>
        <w:t>(</w:t>
      </w:r>
      <w:r w:rsidR="008B7CC8" w:rsidRPr="008B7CC8">
        <w:rPr>
          <w:rFonts w:ascii="標楷體" w:eastAsia="標楷體" w:hAnsi="標楷體" w:cs="Times New Roman"/>
          <w:szCs w:val="24"/>
        </w:rPr>
        <w:t>政策介入前</w:t>
      </w:r>
      <w:r w:rsidR="008B7CC8" w:rsidRPr="008B7CC8">
        <w:rPr>
          <w:rFonts w:ascii="標楷體" w:eastAsia="標楷體" w:hAnsi="標楷體" w:cs="Times New Roman"/>
          <w:bCs/>
          <w:szCs w:val="24"/>
        </w:rPr>
        <w:t>)</w:t>
      </w:r>
      <w:r w:rsidR="008B7CC8" w:rsidRPr="008B7CC8">
        <w:rPr>
          <w:rFonts w:ascii="標楷體" w:eastAsia="標楷體" w:hAnsi="標楷體" w:cs="Times New Roman"/>
          <w:szCs w:val="24"/>
        </w:rPr>
        <w:t>，貧窮率高達</w:t>
      </w:r>
      <w:r w:rsidR="008B7CC8" w:rsidRPr="008B7CC8">
        <w:rPr>
          <w:rFonts w:ascii="標楷體" w:eastAsia="標楷體" w:hAnsi="標楷體" w:cs="Times New Roman"/>
          <w:bCs/>
          <w:szCs w:val="24"/>
        </w:rPr>
        <w:t>20.1%</w:t>
      </w:r>
      <w:r w:rsidR="008B7CC8" w:rsidRPr="008B7CC8">
        <w:rPr>
          <w:rFonts w:ascii="標楷體" w:eastAsia="標楷體" w:hAnsi="標楷體" w:cs="Times New Roman"/>
          <w:szCs w:val="24"/>
        </w:rPr>
        <w:t>，貧窮人口及貧窮</w:t>
      </w:r>
      <w:proofErr w:type="gramStart"/>
      <w:r w:rsidR="008B7CC8" w:rsidRPr="008B7CC8">
        <w:rPr>
          <w:rFonts w:ascii="標楷體" w:eastAsia="標楷體" w:hAnsi="標楷體" w:cs="Times New Roman"/>
          <w:szCs w:val="24"/>
        </w:rPr>
        <w:t>率均創過去</w:t>
      </w:r>
      <w:proofErr w:type="gramEnd"/>
      <w:r w:rsidR="008B7CC8" w:rsidRPr="008B7CC8">
        <w:rPr>
          <w:rFonts w:ascii="標楷體" w:eastAsia="標楷體" w:hAnsi="標楷體" w:cs="Times New Roman"/>
          <w:szCs w:val="24"/>
        </w:rPr>
        <w:t>八年來新高；縱使政策介入後，2017年貧窮人口仍超過100萬人(100.9萬人)，貧窮率仍高達14.7%。雖然過去數年本港經濟增長強勁，人均生產總值屢創新高，惟貧窮人口不跌反升，</w:t>
      </w:r>
      <w:r w:rsidRPr="008B7CC8">
        <w:rPr>
          <w:rFonts w:ascii="標楷體" w:eastAsia="標楷體" w:hAnsi="標楷體" w:cs="Times New Roman"/>
        </w:rPr>
        <w:t>基層市民生活未見顯著改善</w:t>
      </w:r>
      <w:r w:rsidR="008B7CC8" w:rsidRPr="008B7CC8">
        <w:rPr>
          <w:rFonts w:ascii="標楷體" w:eastAsia="標楷體" w:hAnsi="標楷體" w:cs="Times New Roman" w:hint="eastAsia"/>
        </w:rPr>
        <w:t>。</w:t>
      </w:r>
    </w:p>
    <w:p w:rsidR="008B7CC8" w:rsidRPr="008B7CC8" w:rsidRDefault="008B7CC8" w:rsidP="00B57E60">
      <w:pPr>
        <w:spacing w:line="300" w:lineRule="exact"/>
        <w:ind w:firstLine="360"/>
        <w:jc w:val="both"/>
        <w:rPr>
          <w:rFonts w:ascii="標楷體" w:eastAsia="標楷體" w:hAnsi="標楷體" w:cs="Times New Roman"/>
        </w:rPr>
      </w:pPr>
    </w:p>
    <w:p w:rsidR="00484B8F" w:rsidRPr="008B7CC8" w:rsidRDefault="00811235" w:rsidP="008B7CC8">
      <w:pPr>
        <w:spacing w:line="300" w:lineRule="exact"/>
        <w:ind w:firstLine="360"/>
        <w:jc w:val="both"/>
        <w:rPr>
          <w:rFonts w:ascii="標楷體" w:eastAsia="標楷體" w:hAnsi="標楷體" w:cs="Times New Roman"/>
          <w:szCs w:val="24"/>
        </w:rPr>
      </w:pPr>
      <w:proofErr w:type="gramStart"/>
      <w:r w:rsidRPr="008B7CC8">
        <w:rPr>
          <w:rFonts w:ascii="標楷體" w:eastAsia="標楷體" w:hAnsi="標楷體" w:cs="Times New Roman"/>
        </w:rPr>
        <w:t>非綜援</w:t>
      </w:r>
      <w:proofErr w:type="gramEnd"/>
      <w:r w:rsidRPr="008B7CC8">
        <w:rPr>
          <w:rFonts w:ascii="標楷體" w:eastAsia="標楷體" w:hAnsi="標楷體" w:cs="Times New Roman"/>
        </w:rPr>
        <w:t>在職家庭人口更多達60.6萬人(2017年)(政策介入前)，人數及貧窮率均有所上升。雖然當局原估算2017年約有15萬個</w:t>
      </w:r>
      <w:proofErr w:type="gramStart"/>
      <w:r w:rsidRPr="008B7CC8">
        <w:rPr>
          <w:rFonts w:ascii="標楷體" w:eastAsia="標楷體" w:hAnsi="標楷體" w:cs="Times New Roman"/>
        </w:rPr>
        <w:t>非綜援</w:t>
      </w:r>
      <w:proofErr w:type="gramEnd"/>
      <w:r w:rsidRPr="008B7CC8">
        <w:rPr>
          <w:rFonts w:ascii="標楷體" w:eastAsia="標楷體" w:hAnsi="標楷體" w:cs="Times New Roman"/>
        </w:rPr>
        <w:t>在職貧窮住戶符合申請低收入在職家庭津貼資格，實際</w:t>
      </w:r>
      <w:proofErr w:type="gramStart"/>
      <w:r w:rsidRPr="008B7CC8">
        <w:rPr>
          <w:rFonts w:ascii="標楷體" w:eastAsia="標楷體" w:hAnsi="標楷體" w:cs="Times New Roman"/>
        </w:rPr>
        <w:t>不足兩成</w:t>
      </w:r>
      <w:proofErr w:type="gramEnd"/>
      <w:r w:rsidRPr="008B7CC8">
        <w:rPr>
          <w:rFonts w:ascii="標楷體" w:eastAsia="標楷體" w:hAnsi="標楷體" w:cs="Times New Roman"/>
        </w:rPr>
        <w:t>(26,200戶，</w:t>
      </w:r>
      <w:proofErr w:type="gramStart"/>
      <w:r w:rsidRPr="008B7CC8">
        <w:rPr>
          <w:rFonts w:ascii="標楷體" w:eastAsia="標楷體" w:hAnsi="標楷體" w:cs="Times New Roman"/>
        </w:rPr>
        <w:t>佔</w:t>
      </w:r>
      <w:proofErr w:type="gramEnd"/>
      <w:r w:rsidRPr="008B7CC8">
        <w:rPr>
          <w:rFonts w:ascii="標楷體" w:eastAsia="標楷體" w:hAnsi="標楷體" w:cs="Times New Roman"/>
        </w:rPr>
        <w:t>17.0%)家庭申請，扶貧成效</w:t>
      </w:r>
      <w:proofErr w:type="gramStart"/>
      <w:r w:rsidRPr="008B7CC8">
        <w:rPr>
          <w:rFonts w:ascii="標楷體" w:eastAsia="標楷體" w:hAnsi="標楷體" w:cs="Times New Roman"/>
        </w:rPr>
        <w:t>不</w:t>
      </w:r>
      <w:proofErr w:type="gramEnd"/>
      <w:r w:rsidRPr="008B7CC8">
        <w:rPr>
          <w:rFonts w:ascii="標楷體" w:eastAsia="標楷體" w:hAnsi="標楷體" w:cs="Times New Roman"/>
        </w:rPr>
        <w:t>彰，當中以從事基層工種的低收入勞工及長者情況尤其嚴峻。</w:t>
      </w:r>
      <w:proofErr w:type="gramStart"/>
      <w:r w:rsidRPr="008B7CC8">
        <w:rPr>
          <w:rFonts w:ascii="標楷體" w:eastAsia="標楷體" w:hAnsi="標楷體" w:cs="Times New Roman"/>
        </w:rPr>
        <w:t>此外，</w:t>
      </w:r>
      <w:proofErr w:type="gramEnd"/>
      <w:r w:rsidRPr="008B7CC8">
        <w:rPr>
          <w:rFonts w:ascii="標楷體" w:eastAsia="標楷體" w:hAnsi="標楷體" w:cs="Times New Roman"/>
        </w:rPr>
        <w:t>近23萬</w:t>
      </w:r>
      <w:proofErr w:type="gramStart"/>
      <w:r w:rsidRPr="008B7CC8">
        <w:rPr>
          <w:rFonts w:ascii="標楷體" w:eastAsia="標楷體" w:hAnsi="標楷體" w:cs="Times New Roman"/>
        </w:rPr>
        <w:t>兒童活在貧窮</w:t>
      </w:r>
      <w:proofErr w:type="gramEnd"/>
      <w:r w:rsidRPr="008B7CC8">
        <w:rPr>
          <w:rFonts w:ascii="標楷體" w:eastAsia="標楷體" w:hAnsi="標楷體" w:cs="Times New Roman"/>
        </w:rPr>
        <w:t>線下，貧窮兒童人口及兒童貧窮</w:t>
      </w:r>
      <w:proofErr w:type="gramStart"/>
      <w:r w:rsidRPr="008B7CC8">
        <w:rPr>
          <w:rFonts w:ascii="標楷體" w:eastAsia="標楷體" w:hAnsi="標楷體" w:cs="Times New Roman"/>
        </w:rPr>
        <w:t>率均見上升</w:t>
      </w:r>
      <w:proofErr w:type="gramEnd"/>
      <w:r w:rsidRPr="008B7CC8">
        <w:rPr>
          <w:rFonts w:ascii="標楷體" w:eastAsia="標楷體" w:hAnsi="標楷體" w:cs="Times New Roman"/>
        </w:rPr>
        <w:t>。加上租金、食物、教育、水電等費用節節上升，通脹嚴重，反映扶貧政策進展緩慢，趕不上社會需要步伐。調查發現，九成貧窮人口陷於匱乏，政府並未正視貧窮戶的需要，家庭節衣縮食，貧童不得溫飽，更要蝸居</w:t>
      </w:r>
      <w:proofErr w:type="gramStart"/>
      <w:r w:rsidRPr="008B7CC8">
        <w:rPr>
          <w:rFonts w:ascii="標楷體" w:eastAsia="標楷體" w:hAnsi="標楷體" w:cs="Times New Roman"/>
        </w:rPr>
        <w:t>籠屋板房</w:t>
      </w:r>
      <w:proofErr w:type="gramEnd"/>
      <w:r w:rsidRPr="008B7CC8">
        <w:rPr>
          <w:rFonts w:ascii="標楷體" w:eastAsia="標楷體" w:hAnsi="標楷體" w:cs="Times New Roman"/>
        </w:rPr>
        <w:t>劏房，捱貴租惡劣環境。</w:t>
      </w:r>
      <w:r w:rsidR="008B7CC8" w:rsidRPr="008B7CC8">
        <w:rPr>
          <w:rFonts w:ascii="標楷體" w:eastAsia="標楷體" w:hAnsi="標楷體" w:cs="Times New Roman" w:hint="eastAsia"/>
        </w:rPr>
        <w:t>可見</w:t>
      </w:r>
      <w:r w:rsidR="00484B8F" w:rsidRPr="008B7CC8">
        <w:rPr>
          <w:rFonts w:ascii="標楷體" w:eastAsia="標楷體" w:hAnsi="標楷體" w:cs="Times New Roman"/>
          <w:szCs w:val="24"/>
        </w:rPr>
        <w:t>持續經濟增長</w:t>
      </w:r>
      <w:r w:rsidR="004D254E" w:rsidRPr="008B7CC8">
        <w:rPr>
          <w:rFonts w:ascii="標楷體" w:eastAsia="標楷體" w:hAnsi="標楷體" w:cs="Times New Roman"/>
          <w:szCs w:val="24"/>
        </w:rPr>
        <w:t>難令低下階層分享經濟成果。</w:t>
      </w:r>
      <w:r w:rsidR="00484B8F" w:rsidRPr="008B7CC8">
        <w:rPr>
          <w:rFonts w:ascii="標楷體" w:eastAsia="標楷體" w:hAnsi="標楷體" w:cs="Times New Roman"/>
          <w:szCs w:val="24"/>
        </w:rPr>
        <w:t>貧窮問題持續嚴峻，政府扶助貧窮人口力度不足，未能透過政策</w:t>
      </w:r>
      <w:r w:rsidR="0036157F" w:rsidRPr="008B7CC8">
        <w:rPr>
          <w:rFonts w:ascii="標楷體" w:eastAsia="標楷體" w:hAnsi="標楷體" w:cs="Times New Roman"/>
          <w:szCs w:val="24"/>
        </w:rPr>
        <w:t>精</w:t>
      </w:r>
      <w:proofErr w:type="gramStart"/>
      <w:r w:rsidR="0036157F" w:rsidRPr="008B7CC8">
        <w:rPr>
          <w:rFonts w:ascii="標楷體" w:eastAsia="標楷體" w:hAnsi="標楷體" w:cs="Times New Roman"/>
          <w:szCs w:val="24"/>
        </w:rPr>
        <w:t>準</w:t>
      </w:r>
      <w:proofErr w:type="gramEnd"/>
      <w:r w:rsidR="0036157F" w:rsidRPr="008B7CC8">
        <w:rPr>
          <w:rFonts w:ascii="標楷體" w:eastAsia="標楷體" w:hAnsi="標楷體" w:cs="Times New Roman"/>
          <w:szCs w:val="24"/>
        </w:rPr>
        <w:t>及有效地</w:t>
      </w:r>
      <w:r w:rsidR="00484B8F" w:rsidRPr="008B7CC8">
        <w:rPr>
          <w:rFonts w:ascii="標楷體" w:eastAsia="標楷體" w:hAnsi="標楷體" w:cs="Times New Roman"/>
          <w:szCs w:val="24"/>
        </w:rPr>
        <w:t xml:space="preserve">進行財富再分配。 </w:t>
      </w:r>
    </w:p>
    <w:p w:rsidR="00484B8F" w:rsidRPr="008B7CC8" w:rsidRDefault="00484B8F" w:rsidP="0096441C">
      <w:pPr>
        <w:spacing w:line="320" w:lineRule="exact"/>
        <w:jc w:val="both"/>
        <w:rPr>
          <w:rFonts w:ascii="標楷體" w:eastAsia="標楷體" w:hAnsi="標楷體" w:cs="Times New Roman"/>
          <w:szCs w:val="24"/>
        </w:rPr>
      </w:pPr>
    </w:p>
    <w:p w:rsidR="005D57A3" w:rsidRPr="008B7CC8" w:rsidRDefault="005D57A3" w:rsidP="0096441C">
      <w:pPr>
        <w:pStyle w:val="a3"/>
        <w:numPr>
          <w:ilvl w:val="0"/>
          <w:numId w:val="6"/>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szCs w:val="24"/>
        </w:rPr>
        <w:t>新增貧窮兒童人口及兒童貧窮率需正視</w:t>
      </w:r>
    </w:p>
    <w:p w:rsidR="005D57A3" w:rsidRPr="008B7CC8" w:rsidRDefault="005D57A3" w:rsidP="0096441C">
      <w:pPr>
        <w:pStyle w:val="Default"/>
        <w:spacing w:line="320" w:lineRule="exact"/>
        <w:jc w:val="both"/>
        <w:rPr>
          <w:rFonts w:hAnsi="標楷體" w:cs="Times New Roman"/>
        </w:rPr>
      </w:pPr>
    </w:p>
    <w:p w:rsidR="00677BAD" w:rsidRPr="008B7CC8" w:rsidRDefault="00677BAD" w:rsidP="0096441C">
      <w:pPr>
        <w:pStyle w:val="Default"/>
        <w:numPr>
          <w:ilvl w:val="1"/>
          <w:numId w:val="6"/>
        </w:numPr>
        <w:spacing w:line="320" w:lineRule="exact"/>
        <w:jc w:val="both"/>
        <w:rPr>
          <w:rFonts w:hAnsi="標楷體" w:cs="Times New Roman"/>
          <w:b/>
        </w:rPr>
      </w:pPr>
      <w:r w:rsidRPr="008B7CC8">
        <w:rPr>
          <w:rFonts w:hAnsi="標楷體" w:cs="Times New Roman"/>
          <w:b/>
        </w:rPr>
        <w:t>貧窮兒童數據主要發現</w:t>
      </w:r>
    </w:p>
    <w:p w:rsidR="00677BAD" w:rsidRPr="008B7CC8" w:rsidRDefault="00677BAD" w:rsidP="0096441C">
      <w:pPr>
        <w:pStyle w:val="Default"/>
        <w:spacing w:line="320" w:lineRule="exact"/>
        <w:jc w:val="both"/>
        <w:rPr>
          <w:rFonts w:hAnsi="標楷體" w:cs="Times New Roman"/>
          <w:b/>
        </w:rPr>
      </w:pPr>
    </w:p>
    <w:tbl>
      <w:tblPr>
        <w:tblStyle w:val="ae"/>
        <w:tblW w:w="0" w:type="auto"/>
        <w:tblLook w:val="04A0" w:firstRow="1" w:lastRow="0" w:firstColumn="1" w:lastColumn="0" w:noHBand="0" w:noVBand="1"/>
      </w:tblPr>
      <w:tblGrid>
        <w:gridCol w:w="9694"/>
      </w:tblGrid>
      <w:tr w:rsidR="00CB55F2" w:rsidRPr="008B7CC8" w:rsidTr="00CB55F2">
        <w:tc>
          <w:tcPr>
            <w:tcW w:w="9694" w:type="dxa"/>
          </w:tcPr>
          <w:p w:rsidR="00CB55F2" w:rsidRPr="008B7CC8" w:rsidRDefault="00CB55F2" w:rsidP="0096441C">
            <w:pPr>
              <w:pStyle w:val="Default"/>
              <w:spacing w:line="320" w:lineRule="exact"/>
              <w:jc w:val="both"/>
              <w:rPr>
                <w:rFonts w:hAnsi="標楷體" w:cs="Times New Roman"/>
                <w:b/>
              </w:rPr>
            </w:pPr>
            <w:r w:rsidRPr="008B7CC8">
              <w:rPr>
                <w:rFonts w:hAnsi="標楷體" w:cs="Times New Roman"/>
                <w:b/>
              </w:rPr>
              <w:t>重點發現</w:t>
            </w:r>
            <w:proofErr w:type="gramStart"/>
            <w:r w:rsidRPr="008B7CC8">
              <w:rPr>
                <w:rFonts w:hAnsi="標楷體" w:cs="Times New Roman"/>
                <w:b/>
              </w:rPr>
              <w:t>一</w:t>
            </w:r>
            <w:proofErr w:type="gramEnd"/>
            <w:r w:rsidRPr="008B7CC8">
              <w:rPr>
                <w:rFonts w:hAnsi="標楷體" w:cs="Times New Roman"/>
                <w:b/>
              </w:rPr>
              <w:t>: 除整體貧窮狀況外，扶貧報告較讓公眾關注的是2017年貧窮兒童人口及貧窮率增加的現象。2017年貧窮兒童人口上升至23.4萬人(政策介入前)(政策介入後為17.7萬人)，貧窮兒童人口較前一年增加5,000人。</w:t>
            </w:r>
          </w:p>
          <w:p w:rsidR="00CB55F2" w:rsidRPr="008B7CC8" w:rsidRDefault="00CB55F2" w:rsidP="0096441C">
            <w:pPr>
              <w:pStyle w:val="Default"/>
              <w:spacing w:line="320" w:lineRule="exact"/>
              <w:jc w:val="both"/>
              <w:rPr>
                <w:rFonts w:hAnsi="標楷體" w:cs="Times New Roman"/>
                <w:b/>
              </w:rPr>
            </w:pPr>
          </w:p>
          <w:p w:rsidR="00CB55F2" w:rsidRPr="008B7CC8" w:rsidRDefault="00CB55F2" w:rsidP="0096441C">
            <w:pPr>
              <w:pStyle w:val="Default"/>
              <w:spacing w:line="320" w:lineRule="exact"/>
              <w:jc w:val="both"/>
              <w:rPr>
                <w:rFonts w:hAnsi="標楷體" w:cs="Times New Roman"/>
                <w:b/>
              </w:rPr>
            </w:pPr>
            <w:r w:rsidRPr="008B7CC8">
              <w:rPr>
                <w:rFonts w:hAnsi="標楷體" w:cs="Times New Roman"/>
                <w:b/>
              </w:rPr>
              <w:t>重點發現二: 兒童貧窮率亦見上升(政策介入前由23.0%(2016)上升至23.1%(2017年)，政策介入後由17.2%(2016年)上升至17.5%(2017年)。</w:t>
            </w:r>
          </w:p>
          <w:p w:rsidR="00CB55F2" w:rsidRPr="008B7CC8" w:rsidRDefault="00CB55F2" w:rsidP="0096441C">
            <w:pPr>
              <w:pStyle w:val="Default"/>
              <w:spacing w:line="320" w:lineRule="exact"/>
              <w:jc w:val="both"/>
              <w:rPr>
                <w:rFonts w:hAnsi="標楷體" w:cs="Times New Roman"/>
                <w:b/>
              </w:rPr>
            </w:pPr>
          </w:p>
          <w:p w:rsidR="00CB55F2" w:rsidRPr="008B7CC8" w:rsidRDefault="00CB55F2" w:rsidP="0096441C">
            <w:pPr>
              <w:pStyle w:val="Default"/>
              <w:spacing w:line="320" w:lineRule="exact"/>
              <w:jc w:val="both"/>
              <w:rPr>
                <w:rFonts w:hAnsi="標楷體" w:cs="Times New Roman"/>
                <w:b/>
              </w:rPr>
            </w:pPr>
            <w:r w:rsidRPr="008B7CC8">
              <w:rPr>
                <w:rFonts w:hAnsi="標楷體" w:cs="Times New Roman"/>
                <w:b/>
              </w:rPr>
              <w:t>重點發現三: 報告指出新增貧窮兒童部份來自較大型在職住戶(如四人家庭)，而且大部份與長者同住，但其只有一名就業成員，且多從事低技術工作。</w:t>
            </w:r>
          </w:p>
          <w:p w:rsidR="00CB55F2" w:rsidRPr="008B7CC8" w:rsidRDefault="00CB55F2" w:rsidP="0096441C">
            <w:pPr>
              <w:pStyle w:val="Default"/>
              <w:spacing w:line="320" w:lineRule="exact"/>
              <w:jc w:val="both"/>
              <w:rPr>
                <w:rFonts w:hAnsi="標楷體" w:cs="Times New Roman"/>
              </w:rPr>
            </w:pPr>
          </w:p>
          <w:p w:rsidR="00CB55F2" w:rsidRPr="008B7CC8" w:rsidRDefault="00CB55F2" w:rsidP="0096441C">
            <w:pPr>
              <w:spacing w:line="320" w:lineRule="exact"/>
              <w:jc w:val="both"/>
              <w:rPr>
                <w:rFonts w:ascii="標楷體" w:eastAsia="標楷體" w:hAnsi="標楷體" w:cs="Times New Roman"/>
                <w:b/>
                <w:szCs w:val="24"/>
              </w:rPr>
            </w:pPr>
            <w:r w:rsidRPr="008B7CC8">
              <w:rPr>
                <w:rFonts w:ascii="標楷體" w:eastAsia="標楷體" w:hAnsi="標楷體" w:cs="Times New Roman"/>
                <w:b/>
                <w:szCs w:val="24"/>
              </w:rPr>
              <w:t xml:space="preserve">重點發現四: </w:t>
            </w:r>
            <w:proofErr w:type="gramStart"/>
            <w:r w:rsidRPr="008B7CC8">
              <w:rPr>
                <w:rFonts w:ascii="標楷體" w:eastAsia="標楷體" w:hAnsi="標楷體" w:cs="Times New Roman"/>
                <w:b/>
                <w:szCs w:val="24"/>
              </w:rPr>
              <w:t>非綜援</w:t>
            </w:r>
            <w:proofErr w:type="gramEnd"/>
            <w:r w:rsidRPr="008B7CC8">
              <w:rPr>
                <w:rFonts w:ascii="標楷體" w:eastAsia="標楷體" w:hAnsi="標楷體" w:cs="Times New Roman"/>
                <w:b/>
                <w:szCs w:val="24"/>
              </w:rPr>
              <w:t>在職家庭方面，政策介入前2017年</w:t>
            </w:r>
            <w:proofErr w:type="gramStart"/>
            <w:r w:rsidRPr="008B7CC8">
              <w:rPr>
                <w:rFonts w:ascii="標楷體" w:eastAsia="標楷體" w:hAnsi="標楷體" w:cs="Times New Roman"/>
                <w:b/>
                <w:szCs w:val="24"/>
              </w:rPr>
              <w:t>非綜援</w:t>
            </w:r>
            <w:proofErr w:type="gramEnd"/>
            <w:r w:rsidRPr="008B7CC8">
              <w:rPr>
                <w:rFonts w:ascii="標楷體" w:eastAsia="標楷體" w:hAnsi="標楷體" w:cs="Times New Roman"/>
                <w:b/>
                <w:szCs w:val="24"/>
              </w:rPr>
              <w:t>在職貧窮家庭人口高達60.6萬人(2016年為57.1萬人)，人數及貧窮率均有所上升，縱使政策介入後，仍有多達11.1萬的貧窮兒童。</w:t>
            </w:r>
          </w:p>
          <w:p w:rsidR="00CB55F2" w:rsidRPr="008B7CC8" w:rsidRDefault="00CB55F2" w:rsidP="0096441C">
            <w:pPr>
              <w:spacing w:line="320" w:lineRule="exact"/>
              <w:jc w:val="both"/>
              <w:rPr>
                <w:rFonts w:ascii="標楷體" w:eastAsia="標楷體" w:hAnsi="標楷體" w:cs="Times New Roman"/>
                <w:b/>
                <w:szCs w:val="24"/>
              </w:rPr>
            </w:pPr>
          </w:p>
          <w:p w:rsidR="00CB55F2" w:rsidRPr="008B7CC8" w:rsidRDefault="00CB55F2" w:rsidP="0096441C">
            <w:pPr>
              <w:spacing w:line="320" w:lineRule="exact"/>
              <w:jc w:val="both"/>
              <w:rPr>
                <w:rFonts w:ascii="標楷體" w:eastAsia="標楷體" w:hAnsi="標楷體" w:cs="Times New Roman"/>
                <w:b/>
                <w:szCs w:val="24"/>
              </w:rPr>
            </w:pPr>
            <w:r w:rsidRPr="008B7CC8">
              <w:rPr>
                <w:rFonts w:ascii="標楷體" w:eastAsia="標楷體" w:hAnsi="標楷體" w:cs="Times New Roman"/>
                <w:b/>
                <w:szCs w:val="24"/>
              </w:rPr>
              <w:lastRenderedPageBreak/>
              <w:t>重點發現五: 以</w:t>
            </w:r>
            <w:proofErr w:type="gramStart"/>
            <w:r w:rsidRPr="008B7CC8">
              <w:rPr>
                <w:rFonts w:ascii="標楷體" w:eastAsia="標楷體" w:hAnsi="標楷體" w:cs="Times New Roman"/>
                <w:b/>
                <w:szCs w:val="24"/>
              </w:rPr>
              <w:t>低津為</w:t>
            </w:r>
            <w:proofErr w:type="gramEnd"/>
            <w:r w:rsidRPr="008B7CC8">
              <w:rPr>
                <w:rFonts w:ascii="標楷體" w:eastAsia="標楷體" w:hAnsi="標楷體" w:cs="Times New Roman"/>
                <w:b/>
                <w:szCs w:val="24"/>
              </w:rPr>
              <w:t>例，2017年因領取</w:t>
            </w:r>
            <w:proofErr w:type="gramStart"/>
            <w:r w:rsidRPr="008B7CC8">
              <w:rPr>
                <w:rFonts w:ascii="標楷體" w:eastAsia="標楷體" w:hAnsi="標楷體" w:cs="Times New Roman"/>
                <w:b/>
                <w:szCs w:val="24"/>
              </w:rPr>
              <w:t>低津而</w:t>
            </w:r>
            <w:proofErr w:type="gramEnd"/>
            <w:r w:rsidRPr="008B7CC8">
              <w:rPr>
                <w:rFonts w:ascii="標楷體" w:eastAsia="標楷體" w:hAnsi="標楷體" w:cs="Times New Roman"/>
                <w:b/>
                <w:szCs w:val="24"/>
              </w:rPr>
              <w:t>脫貧的兒童僅11,600人，相應</w:t>
            </w:r>
            <w:proofErr w:type="gramStart"/>
            <w:r w:rsidRPr="008B7CC8">
              <w:rPr>
                <w:rFonts w:ascii="標楷體" w:eastAsia="標楷體" w:hAnsi="標楷體" w:cs="Times New Roman"/>
                <w:b/>
                <w:szCs w:val="24"/>
              </w:rPr>
              <w:t>貧窮率減幅</w:t>
            </w:r>
            <w:proofErr w:type="gramEnd"/>
            <w:r w:rsidRPr="008B7CC8">
              <w:rPr>
                <w:rFonts w:ascii="標楷體" w:eastAsia="標楷體" w:hAnsi="標楷體" w:cs="Times New Roman"/>
                <w:b/>
                <w:szCs w:val="24"/>
              </w:rPr>
              <w:t>不到百分之一(0.9%)。當局原估算去年約有15萬個</w:t>
            </w:r>
            <w:proofErr w:type="gramStart"/>
            <w:r w:rsidRPr="008B7CC8">
              <w:rPr>
                <w:rFonts w:ascii="標楷體" w:eastAsia="標楷體" w:hAnsi="標楷體" w:cs="Times New Roman"/>
                <w:b/>
                <w:szCs w:val="24"/>
              </w:rPr>
              <w:t>非綜援</w:t>
            </w:r>
            <w:proofErr w:type="gramEnd"/>
            <w:r w:rsidRPr="008B7CC8">
              <w:rPr>
                <w:rFonts w:ascii="標楷體" w:eastAsia="標楷體" w:hAnsi="標楷體" w:cs="Times New Roman"/>
                <w:b/>
                <w:szCs w:val="24"/>
              </w:rPr>
              <w:t>在職貧窮住戶符合</w:t>
            </w:r>
            <w:proofErr w:type="gramStart"/>
            <w:r w:rsidRPr="008B7CC8">
              <w:rPr>
                <w:rFonts w:ascii="標楷體" w:eastAsia="標楷體" w:hAnsi="標楷體" w:cs="Times New Roman"/>
                <w:b/>
                <w:szCs w:val="24"/>
              </w:rPr>
              <w:t>申請低津資格</w:t>
            </w:r>
            <w:proofErr w:type="gramEnd"/>
            <w:r w:rsidRPr="008B7CC8">
              <w:rPr>
                <w:rFonts w:ascii="標楷體" w:eastAsia="標楷體" w:hAnsi="標楷體" w:cs="Times New Roman"/>
                <w:b/>
                <w:szCs w:val="24"/>
              </w:rPr>
              <w:t>，實際上卻只有</w:t>
            </w:r>
            <w:proofErr w:type="gramStart"/>
            <w:r w:rsidRPr="008B7CC8">
              <w:rPr>
                <w:rFonts w:ascii="標楷體" w:eastAsia="標楷體" w:hAnsi="標楷體" w:cs="Times New Roman"/>
                <w:b/>
                <w:szCs w:val="24"/>
              </w:rPr>
              <w:t>不足兩成</w:t>
            </w:r>
            <w:proofErr w:type="gramEnd"/>
            <w:r w:rsidRPr="008B7CC8">
              <w:rPr>
                <w:rFonts w:ascii="標楷體" w:eastAsia="標楷體" w:hAnsi="標楷體" w:cs="Times New Roman"/>
                <w:b/>
                <w:szCs w:val="24"/>
              </w:rPr>
              <w:t>(26,200戶，</w:t>
            </w:r>
            <w:proofErr w:type="gramStart"/>
            <w:r w:rsidRPr="008B7CC8">
              <w:rPr>
                <w:rFonts w:ascii="標楷體" w:eastAsia="標楷體" w:hAnsi="標楷體" w:cs="Times New Roman"/>
                <w:b/>
                <w:szCs w:val="24"/>
              </w:rPr>
              <w:t>佔</w:t>
            </w:r>
            <w:proofErr w:type="gramEnd"/>
            <w:r w:rsidRPr="008B7CC8">
              <w:rPr>
                <w:rFonts w:ascii="標楷體" w:eastAsia="標楷體" w:hAnsi="標楷體" w:cs="Times New Roman"/>
                <w:b/>
                <w:szCs w:val="24"/>
              </w:rPr>
              <w:t>17.0%)家庭申請。</w:t>
            </w:r>
          </w:p>
          <w:p w:rsidR="00CB55F2" w:rsidRPr="008B7CC8" w:rsidRDefault="00CB55F2" w:rsidP="0096441C">
            <w:pPr>
              <w:spacing w:line="320" w:lineRule="exact"/>
              <w:jc w:val="both"/>
              <w:rPr>
                <w:rFonts w:ascii="標楷體" w:eastAsia="標楷體" w:hAnsi="標楷體" w:cs="Times New Roman"/>
                <w:b/>
                <w:szCs w:val="24"/>
              </w:rPr>
            </w:pPr>
          </w:p>
        </w:tc>
      </w:tr>
    </w:tbl>
    <w:p w:rsidR="00AD02C3" w:rsidRPr="008B7CC8" w:rsidRDefault="00AD02C3" w:rsidP="0096441C">
      <w:pPr>
        <w:pStyle w:val="Default"/>
        <w:spacing w:line="320" w:lineRule="exact"/>
        <w:ind w:left="450"/>
        <w:jc w:val="both"/>
        <w:rPr>
          <w:rFonts w:hAnsi="標楷體" w:cs="Times New Roman"/>
          <w:b/>
        </w:rPr>
      </w:pPr>
    </w:p>
    <w:p w:rsidR="00D64070" w:rsidRPr="008B7CC8" w:rsidRDefault="00D64070" w:rsidP="0096441C">
      <w:pPr>
        <w:pStyle w:val="Default"/>
        <w:numPr>
          <w:ilvl w:val="1"/>
          <w:numId w:val="6"/>
        </w:numPr>
        <w:spacing w:line="320" w:lineRule="exact"/>
        <w:jc w:val="both"/>
        <w:rPr>
          <w:rFonts w:hAnsi="標楷體" w:cs="Times New Roman"/>
          <w:b/>
        </w:rPr>
      </w:pPr>
      <w:r w:rsidRPr="008B7CC8">
        <w:rPr>
          <w:rFonts w:hAnsi="標楷體" w:cs="Times New Roman"/>
          <w:b/>
        </w:rPr>
        <w:t>房屋問題或加劇兒童貧窮</w:t>
      </w:r>
    </w:p>
    <w:p w:rsidR="00D64070" w:rsidRPr="008B7CC8" w:rsidRDefault="00D64070" w:rsidP="0096441C">
      <w:pPr>
        <w:spacing w:line="320" w:lineRule="exact"/>
        <w:jc w:val="both"/>
        <w:rPr>
          <w:rFonts w:ascii="標楷體" w:eastAsia="標楷體" w:hAnsi="標楷體" w:cs="Times New Roman"/>
          <w:b/>
          <w:szCs w:val="24"/>
        </w:rPr>
      </w:pPr>
    </w:p>
    <w:p w:rsidR="00D16961" w:rsidRPr="008B7CC8" w:rsidRDefault="00677BAD" w:rsidP="0096441C">
      <w:pPr>
        <w:pStyle w:val="Default"/>
        <w:spacing w:line="320" w:lineRule="exact"/>
        <w:ind w:firstLine="360"/>
        <w:jc w:val="both"/>
        <w:rPr>
          <w:rFonts w:hAnsi="標楷體" w:cs="Times New Roman"/>
        </w:rPr>
      </w:pPr>
      <w:r w:rsidRPr="008B7CC8">
        <w:rPr>
          <w:rFonts w:hAnsi="標楷體" w:cs="Times New Roman"/>
        </w:rPr>
        <w:t>扶貧報告指出香港貧窮問題加劇，近年一直指出家庭小型化；然而，當局在解釋為何貧窮兒童人口增加時，主要原因卻是少了三代同堂的家庭「分開」居住，三人家庭因此而成為四人或以上的家庭，兒童在</w:t>
      </w:r>
      <w:proofErr w:type="gramStart"/>
      <w:r w:rsidRPr="008B7CC8">
        <w:rPr>
          <w:rFonts w:hAnsi="標楷體" w:cs="Times New Roman"/>
        </w:rPr>
        <w:t>身處較大</w:t>
      </w:r>
      <w:proofErr w:type="gramEnd"/>
      <w:r w:rsidRPr="008B7CC8">
        <w:rPr>
          <w:rFonts w:hAnsi="標楷體" w:cs="Times New Roman"/>
        </w:rPr>
        <w:t>的家庭下，家庭住戶收入便低於同等住戶人數之貧窮線，兒童由非貧窮變成貧窮，因此令兒童人數增加。貧窮兒童「被迫」</w:t>
      </w:r>
      <w:r w:rsidR="00690886" w:rsidRPr="008B7CC8">
        <w:rPr>
          <w:rFonts w:hAnsi="標楷體" w:cs="Times New Roman"/>
        </w:rPr>
        <w:t>出現</w:t>
      </w:r>
      <w:r w:rsidRPr="008B7CC8">
        <w:rPr>
          <w:rFonts w:hAnsi="標楷體" w:cs="Times New Roman"/>
        </w:rPr>
        <w:t>在</w:t>
      </w:r>
      <w:r w:rsidR="00690886" w:rsidRPr="008B7CC8">
        <w:rPr>
          <w:rFonts w:hAnsi="標楷體" w:cs="Times New Roman"/>
        </w:rPr>
        <w:t>大家庭</w:t>
      </w:r>
      <w:r w:rsidRPr="008B7CC8">
        <w:rPr>
          <w:rFonts w:hAnsi="標楷體" w:cs="Times New Roman"/>
        </w:rPr>
        <w:t>，未</w:t>
      </w:r>
      <w:r w:rsidR="00B60F55" w:rsidRPr="008B7CC8">
        <w:rPr>
          <w:rFonts w:hAnsi="標楷體" w:cs="Times New Roman"/>
        </w:rPr>
        <w:t>能「分開」居住的現象</w:t>
      </w:r>
      <w:r w:rsidRPr="008B7CC8">
        <w:rPr>
          <w:rFonts w:hAnsi="標楷體" w:cs="Times New Roman"/>
        </w:rPr>
        <w:t>。</w:t>
      </w:r>
    </w:p>
    <w:p w:rsidR="00677BAD" w:rsidRPr="008B7CC8" w:rsidRDefault="00677BAD" w:rsidP="0096441C">
      <w:pPr>
        <w:pStyle w:val="Default"/>
        <w:spacing w:line="320" w:lineRule="exact"/>
        <w:ind w:firstLine="360"/>
        <w:jc w:val="both"/>
        <w:rPr>
          <w:rFonts w:hAnsi="標楷體" w:cs="Times New Roman"/>
        </w:rPr>
      </w:pPr>
      <w:r w:rsidRPr="008B7CC8">
        <w:rPr>
          <w:rFonts w:hAnsi="標楷體" w:cs="Times New Roman"/>
        </w:rPr>
        <w:t xml:space="preserve"> </w:t>
      </w:r>
    </w:p>
    <w:p w:rsidR="00677BAD" w:rsidRPr="008B7CC8" w:rsidRDefault="00B60F55" w:rsidP="0096441C">
      <w:pPr>
        <w:pStyle w:val="Default"/>
        <w:spacing w:line="320" w:lineRule="exact"/>
        <w:ind w:firstLine="360"/>
        <w:jc w:val="both"/>
        <w:rPr>
          <w:rFonts w:hAnsi="標楷體" w:cs="Times New Roman"/>
        </w:rPr>
      </w:pPr>
      <w:r w:rsidRPr="008B7CC8">
        <w:rPr>
          <w:rFonts w:hAnsi="標楷體" w:cs="Times New Roman"/>
        </w:rPr>
        <w:t xml:space="preserve">報告中提及新增的貧窮兒童人口(不論是政策介入前或介入後)，是否與出租公共房屋供應不足有關? </w:t>
      </w:r>
      <w:r w:rsidR="0080529E" w:rsidRPr="008B7CC8">
        <w:rPr>
          <w:rFonts w:hAnsi="標楷體" w:cs="Times New Roman"/>
        </w:rPr>
        <w:t>近</w:t>
      </w:r>
      <w:proofErr w:type="gramStart"/>
      <w:r w:rsidR="0080529E" w:rsidRPr="008B7CC8">
        <w:rPr>
          <w:rFonts w:hAnsi="標楷體" w:cs="Times New Roman"/>
        </w:rPr>
        <w:t>年</w:t>
      </w:r>
      <w:r w:rsidRPr="008B7CC8">
        <w:rPr>
          <w:rFonts w:hAnsi="標楷體" w:cs="Times New Roman"/>
        </w:rPr>
        <w:t>輪候公屋</w:t>
      </w:r>
      <w:proofErr w:type="gramEnd"/>
      <w:r w:rsidRPr="008B7CC8">
        <w:rPr>
          <w:rFonts w:hAnsi="標楷體" w:cs="Times New Roman"/>
        </w:rPr>
        <w:t>時間不斷延長，</w:t>
      </w:r>
      <w:r w:rsidR="0080529E" w:rsidRPr="008B7CC8">
        <w:rPr>
          <w:rFonts w:hAnsi="標楷體" w:cs="Times New Roman"/>
        </w:rPr>
        <w:t>平均輪候時間逾五年半，二十多萬劏房、板間房戶被迫蝸居斗室又捱租貴，</w:t>
      </w:r>
      <w:r w:rsidR="00E654C2" w:rsidRPr="008B7CC8">
        <w:rPr>
          <w:rFonts w:hAnsi="標楷體" w:cs="Times New Roman"/>
        </w:rPr>
        <w:t>以及居於公屋內等候配屋的分支家庭，</w:t>
      </w:r>
      <w:r w:rsidRPr="008B7CC8">
        <w:rPr>
          <w:rFonts w:hAnsi="標楷體" w:cs="Times New Roman"/>
        </w:rPr>
        <w:t>較以往有更多輪候冊家庭需要與上一代家庭成員共住，</w:t>
      </w:r>
      <w:r w:rsidR="00E654C2" w:rsidRPr="008B7CC8">
        <w:rPr>
          <w:rFonts w:hAnsi="標楷體" w:cs="Times New Roman"/>
        </w:rPr>
        <w:t>三代人「侷住」同堂等候編配公屋，導致貧窮兒童人口增加。</w:t>
      </w:r>
    </w:p>
    <w:p w:rsidR="009863EB" w:rsidRPr="008B7CC8" w:rsidRDefault="009863EB" w:rsidP="0096441C">
      <w:pPr>
        <w:spacing w:line="320" w:lineRule="exact"/>
        <w:ind w:firstLine="480"/>
        <w:jc w:val="both"/>
        <w:rPr>
          <w:rFonts w:ascii="標楷體" w:eastAsia="標楷體" w:hAnsi="標楷體" w:cs="Times New Roman"/>
          <w:szCs w:val="24"/>
        </w:rPr>
      </w:pPr>
    </w:p>
    <w:p w:rsidR="00D64070" w:rsidRPr="008B7CC8" w:rsidRDefault="006E542B" w:rsidP="0096441C">
      <w:pPr>
        <w:spacing w:line="320" w:lineRule="exact"/>
        <w:ind w:firstLine="480"/>
        <w:jc w:val="both"/>
        <w:rPr>
          <w:rFonts w:ascii="標楷體" w:eastAsia="標楷體" w:hAnsi="標楷體" w:cs="Times New Roman"/>
          <w:szCs w:val="24"/>
        </w:rPr>
      </w:pPr>
      <w:r w:rsidRPr="008B7CC8">
        <w:rPr>
          <w:rFonts w:ascii="標楷體" w:eastAsia="標楷體" w:hAnsi="標楷體" w:cs="Times New Roman"/>
          <w:szCs w:val="24"/>
        </w:rPr>
        <w:t>新增貧童人口或有其他原因，當局需進一步分析，並訂立應對方案。</w:t>
      </w:r>
      <w:r w:rsidR="00D64070" w:rsidRPr="008B7CC8">
        <w:rPr>
          <w:rFonts w:ascii="標楷體" w:eastAsia="標楷體" w:hAnsi="標楷體" w:cs="Times New Roman"/>
          <w:szCs w:val="24"/>
        </w:rPr>
        <w:t>以上情況亦正好說明扶貧工作不僅需要單純現金轉移，各項社會政策都對貧窮人口的生活有舉足輕重的影響。除了貧窮線外，當局更應引入多元匱乏角度檢視本港貧窮情況，務求更全面掌握貧窮狀況，訂立相應扶貧政策。</w:t>
      </w:r>
    </w:p>
    <w:p w:rsidR="00C07C32" w:rsidRPr="008B7CC8" w:rsidRDefault="00C07C32" w:rsidP="0096441C">
      <w:pPr>
        <w:spacing w:line="320" w:lineRule="exact"/>
        <w:ind w:firstLine="480"/>
        <w:jc w:val="both"/>
        <w:rPr>
          <w:rFonts w:ascii="標楷體" w:eastAsia="標楷體" w:hAnsi="標楷體" w:cs="Times New Roman"/>
          <w:szCs w:val="24"/>
        </w:rPr>
      </w:pPr>
    </w:p>
    <w:p w:rsidR="00D64070" w:rsidRPr="008B7CC8" w:rsidRDefault="00D64070" w:rsidP="0096441C">
      <w:pPr>
        <w:pStyle w:val="Default"/>
        <w:numPr>
          <w:ilvl w:val="1"/>
          <w:numId w:val="6"/>
        </w:numPr>
        <w:spacing w:line="320" w:lineRule="exact"/>
        <w:jc w:val="both"/>
        <w:rPr>
          <w:rFonts w:hAnsi="標楷體" w:cs="Times New Roman"/>
          <w:b/>
        </w:rPr>
      </w:pPr>
      <w:r w:rsidRPr="008B7CC8">
        <w:rPr>
          <w:rFonts w:hAnsi="標楷體" w:cs="Times New Roman"/>
          <w:b/>
        </w:rPr>
        <w:t xml:space="preserve">貧窮兒童匱乏嚴重  </w:t>
      </w:r>
      <w:proofErr w:type="gramStart"/>
      <w:r w:rsidRPr="008B7CC8">
        <w:rPr>
          <w:rFonts w:hAnsi="標楷體" w:cs="Times New Roman"/>
          <w:b/>
        </w:rPr>
        <w:t>綜援安全網</w:t>
      </w:r>
      <w:proofErr w:type="gramEnd"/>
      <w:r w:rsidRPr="008B7CC8">
        <w:rPr>
          <w:rFonts w:hAnsi="標楷體" w:cs="Times New Roman"/>
          <w:b/>
        </w:rPr>
        <w:t>不安全</w:t>
      </w:r>
    </w:p>
    <w:p w:rsidR="00774585" w:rsidRPr="008B7CC8" w:rsidRDefault="006E7D75" w:rsidP="0096441C">
      <w:pPr>
        <w:spacing w:line="320" w:lineRule="exact"/>
        <w:ind w:firstLine="480"/>
        <w:jc w:val="both"/>
        <w:rPr>
          <w:rFonts w:ascii="標楷體" w:eastAsia="標楷體" w:hAnsi="標楷體" w:cs="Times New Roman"/>
          <w:b/>
          <w:szCs w:val="24"/>
        </w:rPr>
      </w:pPr>
      <w:r w:rsidRPr="008B7CC8">
        <w:rPr>
          <w:rFonts w:ascii="標楷體" w:eastAsia="標楷體" w:hAnsi="標楷體" w:cs="Times New Roman"/>
          <w:szCs w:val="24"/>
        </w:rPr>
        <w:t>兒童貧窮源於家庭貧窮，政策介入主要</w:t>
      </w:r>
      <w:proofErr w:type="gramStart"/>
      <w:r w:rsidRPr="008B7CC8">
        <w:rPr>
          <w:rFonts w:ascii="標楷體" w:eastAsia="標楷體" w:hAnsi="標楷體" w:cs="Times New Roman"/>
          <w:szCs w:val="24"/>
        </w:rPr>
        <w:t>透過綜援</w:t>
      </w:r>
      <w:r w:rsidR="009863EB" w:rsidRPr="008B7CC8">
        <w:rPr>
          <w:rFonts w:ascii="標楷體" w:eastAsia="標楷體" w:hAnsi="標楷體" w:cs="Times New Roman" w:hint="eastAsia"/>
          <w:szCs w:val="24"/>
          <w:lang w:eastAsia="zh-HK"/>
        </w:rPr>
        <w:t>支</w:t>
      </w:r>
      <w:r w:rsidRPr="008B7CC8">
        <w:rPr>
          <w:rFonts w:ascii="標楷體" w:eastAsia="標楷體" w:hAnsi="標楷體" w:cs="Times New Roman"/>
          <w:szCs w:val="24"/>
        </w:rPr>
        <w:t>援</w:t>
      </w:r>
      <w:proofErr w:type="gramEnd"/>
      <w:r w:rsidR="0070127D" w:rsidRPr="008B7CC8">
        <w:rPr>
          <w:rFonts w:ascii="標楷體" w:eastAsia="標楷體" w:hAnsi="標楷體" w:cs="Times New Roman" w:hint="eastAsia"/>
          <w:szCs w:val="24"/>
          <w:lang w:eastAsia="zh-HK"/>
        </w:rPr>
        <w:t>作為安全網</w:t>
      </w:r>
      <w:r w:rsidRPr="008B7CC8">
        <w:rPr>
          <w:rFonts w:ascii="標楷體" w:eastAsia="標楷體" w:hAnsi="標楷體" w:cs="Times New Roman"/>
          <w:szCs w:val="24"/>
        </w:rPr>
        <w:t>，</w:t>
      </w:r>
      <w:r w:rsidR="009863EB" w:rsidRPr="008B7CC8">
        <w:rPr>
          <w:rFonts w:ascii="標楷體" w:eastAsia="標楷體" w:hAnsi="標楷體" w:cs="Times New Roman"/>
          <w:szCs w:val="24"/>
        </w:rPr>
        <w:t>201</w:t>
      </w:r>
      <w:r w:rsidR="0070127D" w:rsidRPr="008B7CC8">
        <w:rPr>
          <w:rFonts w:ascii="標楷體" w:eastAsia="標楷體" w:hAnsi="標楷體" w:cs="Times New Roman"/>
          <w:szCs w:val="24"/>
        </w:rPr>
        <w:t>6</w:t>
      </w:r>
      <w:r w:rsidR="009863EB" w:rsidRPr="008B7CC8">
        <w:rPr>
          <w:rFonts w:ascii="標楷體" w:eastAsia="標楷體" w:hAnsi="標楷體" w:cs="Times New Roman" w:hint="eastAsia"/>
          <w:szCs w:val="24"/>
          <w:lang w:eastAsia="zh-HK"/>
        </w:rPr>
        <w:t>年才開始設立</w:t>
      </w:r>
      <w:r w:rsidRPr="008B7CC8">
        <w:rPr>
          <w:rFonts w:ascii="標楷體" w:eastAsia="標楷體" w:hAnsi="標楷體" w:cs="Times New Roman"/>
          <w:szCs w:val="24"/>
        </w:rPr>
        <w:t>在職家庭津貼</w:t>
      </w:r>
      <w:r w:rsidR="009863EB" w:rsidRPr="008B7CC8">
        <w:rPr>
          <w:rFonts w:ascii="標楷體" w:eastAsia="標楷體" w:hAnsi="標楷體" w:cs="Times New Roman" w:hint="eastAsia"/>
          <w:szCs w:val="24"/>
          <w:lang w:eastAsia="zh-HK"/>
        </w:rPr>
        <w:t>支援</w:t>
      </w:r>
      <w:proofErr w:type="gramStart"/>
      <w:r w:rsidR="009863EB" w:rsidRPr="008B7CC8">
        <w:rPr>
          <w:rFonts w:ascii="標楷體" w:eastAsia="標楷體" w:hAnsi="標楷體" w:cs="Times New Roman" w:hint="eastAsia"/>
          <w:szCs w:val="24"/>
          <w:lang w:eastAsia="zh-HK"/>
        </w:rPr>
        <w:t>非綜援</w:t>
      </w:r>
      <w:proofErr w:type="gramEnd"/>
      <w:r w:rsidR="009863EB" w:rsidRPr="008B7CC8">
        <w:rPr>
          <w:rFonts w:ascii="標楷體" w:eastAsia="標楷體" w:hAnsi="標楷體" w:cs="Times New Roman" w:hint="eastAsia"/>
          <w:szCs w:val="24"/>
          <w:lang w:eastAsia="zh-HK"/>
        </w:rPr>
        <w:t>人士</w:t>
      </w:r>
      <w:r w:rsidRPr="008B7CC8">
        <w:rPr>
          <w:rFonts w:ascii="標楷體" w:eastAsia="標楷體" w:hAnsi="標楷體" w:cs="Times New Roman"/>
          <w:szCs w:val="24"/>
        </w:rPr>
        <w:t>。</w:t>
      </w:r>
      <w:proofErr w:type="gramStart"/>
      <w:r w:rsidR="00091C9F" w:rsidRPr="008B7CC8">
        <w:rPr>
          <w:rFonts w:ascii="標楷體" w:eastAsia="標楷體" w:hAnsi="標楷體" w:cs="Times New Roman"/>
          <w:szCs w:val="24"/>
        </w:rPr>
        <w:t>可惜綜援</w:t>
      </w:r>
      <w:proofErr w:type="gramEnd"/>
      <w:r w:rsidR="00091C9F" w:rsidRPr="008B7CC8">
        <w:rPr>
          <w:rFonts w:ascii="標楷體" w:eastAsia="標楷體" w:hAnsi="標楷體" w:cs="Times New Roman"/>
          <w:szCs w:val="24"/>
        </w:rPr>
        <w:t>安全網並不安全，二十多年來均沒有作全面檢討，本會早前便曾就貧窮兒童匱乏情況進行調查，發現</w:t>
      </w:r>
      <w:r w:rsidR="00FE1619" w:rsidRPr="008B7CC8">
        <w:rPr>
          <w:rFonts w:ascii="標楷體" w:eastAsia="標楷體" w:hAnsi="標楷體" w:cs="Times New Roman"/>
          <w:szCs w:val="24"/>
        </w:rPr>
        <w:t>九成貧窮兒童</w:t>
      </w:r>
      <w:r w:rsidR="00A81FF7" w:rsidRPr="008B7CC8">
        <w:rPr>
          <w:rFonts w:ascii="標楷體" w:eastAsia="標楷體" w:hAnsi="標楷體" w:cs="Times New Roman"/>
          <w:szCs w:val="24"/>
        </w:rPr>
        <w:t>處於</w:t>
      </w:r>
      <w:r w:rsidR="00FE1619" w:rsidRPr="008B7CC8">
        <w:rPr>
          <w:rFonts w:ascii="標楷體" w:eastAsia="標楷體" w:hAnsi="標楷體" w:cs="Times New Roman"/>
          <w:szCs w:val="24"/>
        </w:rPr>
        <w:t>生活匱乏</w:t>
      </w:r>
      <w:r w:rsidR="00A81FF7" w:rsidRPr="008B7CC8">
        <w:rPr>
          <w:rFonts w:ascii="標楷體" w:eastAsia="標楷體" w:hAnsi="標楷體" w:cs="Times New Roman"/>
          <w:szCs w:val="24"/>
        </w:rPr>
        <w:t>；</w:t>
      </w:r>
      <w:r w:rsidR="00774585" w:rsidRPr="008B7CC8">
        <w:rPr>
          <w:rFonts w:ascii="標楷體" w:eastAsia="標楷體" w:hAnsi="標楷體" w:cs="Times New Roman"/>
          <w:szCs w:val="24"/>
        </w:rPr>
        <w:t>近兩</w:t>
      </w:r>
      <w:r w:rsidR="00091C9F" w:rsidRPr="008B7CC8">
        <w:rPr>
          <w:rFonts w:ascii="標楷體" w:eastAsia="標楷體" w:hAnsi="標楷體" w:cs="Times New Roman"/>
          <w:szCs w:val="24"/>
        </w:rPr>
        <w:t>成</w:t>
      </w:r>
      <w:r w:rsidR="00774585" w:rsidRPr="008B7CC8">
        <w:rPr>
          <w:rFonts w:ascii="標楷體" w:eastAsia="標楷體" w:hAnsi="標楷體" w:cs="Times New Roman"/>
          <w:szCs w:val="24"/>
        </w:rPr>
        <w:t>半</w:t>
      </w:r>
      <w:r w:rsidR="00091C9F" w:rsidRPr="008B7CC8">
        <w:rPr>
          <w:rFonts w:ascii="標楷體" w:eastAsia="標楷體" w:hAnsi="標楷體" w:cs="Times New Roman"/>
          <w:szCs w:val="24"/>
        </w:rPr>
        <w:t>受</w:t>
      </w:r>
      <w:proofErr w:type="gramStart"/>
      <w:r w:rsidR="00091C9F" w:rsidRPr="008B7CC8">
        <w:rPr>
          <w:rFonts w:ascii="標楷體" w:eastAsia="標楷體" w:hAnsi="標楷體" w:cs="Times New Roman"/>
          <w:szCs w:val="24"/>
        </w:rPr>
        <w:t>訪綜援</w:t>
      </w:r>
      <w:proofErr w:type="gramEnd"/>
      <w:r w:rsidR="00091C9F" w:rsidRPr="008B7CC8">
        <w:rPr>
          <w:rFonts w:ascii="標楷體" w:eastAsia="標楷體" w:hAnsi="標楷體" w:cs="Times New Roman"/>
          <w:szCs w:val="24"/>
        </w:rPr>
        <w:t>兒童三餐</w:t>
      </w:r>
      <w:proofErr w:type="gramStart"/>
      <w:r w:rsidR="00091C9F" w:rsidRPr="008B7CC8">
        <w:rPr>
          <w:rFonts w:ascii="標楷體" w:eastAsia="標楷體" w:hAnsi="標楷體" w:cs="Times New Roman"/>
          <w:szCs w:val="24"/>
        </w:rPr>
        <w:t>不</w:t>
      </w:r>
      <w:proofErr w:type="gramEnd"/>
      <w:r w:rsidR="00091C9F" w:rsidRPr="008B7CC8">
        <w:rPr>
          <w:rFonts w:ascii="標楷體" w:eastAsia="標楷體" w:hAnsi="標楷體" w:cs="Times New Roman"/>
          <w:szCs w:val="24"/>
        </w:rPr>
        <w:t>繼、</w:t>
      </w:r>
      <w:r w:rsidR="00774585" w:rsidRPr="008B7CC8">
        <w:rPr>
          <w:rFonts w:ascii="標楷體" w:eastAsia="標楷體" w:hAnsi="標楷體" w:cs="Times New Roman"/>
          <w:szCs w:val="24"/>
        </w:rPr>
        <w:t>逾五成半表示缺乏足夠衣物禦寒，缺乏社交生活及課外活動機會更</w:t>
      </w:r>
      <w:proofErr w:type="gramStart"/>
      <w:r w:rsidR="00774585" w:rsidRPr="008B7CC8">
        <w:rPr>
          <w:rFonts w:ascii="標楷體" w:eastAsia="標楷體" w:hAnsi="標楷體" w:cs="Times New Roman"/>
          <w:szCs w:val="24"/>
        </w:rPr>
        <w:t>彼彼皆是</w:t>
      </w:r>
      <w:proofErr w:type="gramEnd"/>
      <w:r w:rsidR="00774585" w:rsidRPr="008B7CC8">
        <w:rPr>
          <w:rFonts w:ascii="標楷體" w:eastAsia="標楷體" w:hAnsi="標楷體" w:cs="Times New Roman"/>
          <w:szCs w:val="24"/>
        </w:rPr>
        <w:t>。</w:t>
      </w:r>
      <w:proofErr w:type="gramStart"/>
      <w:r w:rsidR="00774585" w:rsidRPr="008B7CC8">
        <w:rPr>
          <w:rFonts w:ascii="標楷體" w:eastAsia="標楷體" w:hAnsi="標楷體" w:cs="Times New Roman"/>
          <w:szCs w:val="24"/>
        </w:rPr>
        <w:t>此外，</w:t>
      </w:r>
      <w:proofErr w:type="gramEnd"/>
      <w:r w:rsidR="00774585" w:rsidRPr="008B7CC8">
        <w:rPr>
          <w:rFonts w:ascii="標楷體" w:eastAsia="標楷體" w:hAnsi="標楷體" w:cs="Times New Roman"/>
          <w:szCs w:val="24"/>
        </w:rPr>
        <w:t>各項早年被削減的特別津貼(包括</w:t>
      </w:r>
      <w:r w:rsidR="00774585" w:rsidRPr="008B7CC8">
        <w:rPr>
          <w:rFonts w:ascii="標楷體" w:eastAsia="標楷體" w:hAnsi="標楷體" w:cs="Times New Roman"/>
          <w:b/>
          <w:bCs/>
          <w:szCs w:val="24"/>
          <w:lang w:val="zh-TW"/>
        </w:rPr>
        <w:t>：電話費、補牙、眼鏡、長期補助金、搬遷津貼、租金按金等)、近六成</w:t>
      </w:r>
      <w:proofErr w:type="gramStart"/>
      <w:r w:rsidR="00774585" w:rsidRPr="008B7CC8">
        <w:rPr>
          <w:rFonts w:ascii="標楷體" w:eastAsia="標楷體" w:hAnsi="標楷體" w:cs="Times New Roman"/>
          <w:b/>
          <w:bCs/>
          <w:szCs w:val="24"/>
          <w:lang w:val="zh-TW"/>
        </w:rPr>
        <w:t>私樓綜援戶</w:t>
      </w:r>
      <w:proofErr w:type="gramEnd"/>
      <w:r w:rsidR="00774585" w:rsidRPr="008B7CC8">
        <w:rPr>
          <w:rFonts w:ascii="標楷體" w:eastAsia="標楷體" w:hAnsi="標楷體" w:cs="Times New Roman"/>
          <w:b/>
          <w:bCs/>
          <w:szCs w:val="24"/>
          <w:lang w:val="zh-TW"/>
        </w:rPr>
        <w:t>因「</w:t>
      </w:r>
      <w:proofErr w:type="gramStart"/>
      <w:r w:rsidR="00774585" w:rsidRPr="008B7CC8">
        <w:rPr>
          <w:rFonts w:ascii="標楷體" w:eastAsia="標楷體" w:hAnsi="標楷體" w:cs="Times New Roman"/>
          <w:b/>
          <w:bCs/>
          <w:szCs w:val="24"/>
          <w:lang w:val="zh-TW"/>
        </w:rPr>
        <w:t>超租</w:t>
      </w:r>
      <w:proofErr w:type="gramEnd"/>
      <w:r w:rsidR="00774585" w:rsidRPr="008B7CC8">
        <w:rPr>
          <w:rFonts w:ascii="標楷體" w:eastAsia="標楷體" w:hAnsi="標楷體" w:cs="Times New Roman"/>
          <w:b/>
          <w:bCs/>
          <w:szCs w:val="24"/>
          <w:lang w:val="zh-TW"/>
        </w:rPr>
        <w:t>」(實際租金</w:t>
      </w:r>
      <w:proofErr w:type="gramStart"/>
      <w:r w:rsidR="00774585" w:rsidRPr="008B7CC8">
        <w:rPr>
          <w:rFonts w:ascii="標楷體" w:eastAsia="標楷體" w:hAnsi="標楷體" w:cs="Times New Roman"/>
          <w:b/>
          <w:bCs/>
          <w:szCs w:val="24"/>
          <w:lang w:val="zh-TW"/>
        </w:rPr>
        <w:t>高於綜援租金</w:t>
      </w:r>
      <w:proofErr w:type="gramEnd"/>
      <w:r w:rsidR="00774585" w:rsidRPr="008B7CC8">
        <w:rPr>
          <w:rFonts w:ascii="標楷體" w:eastAsia="標楷體" w:hAnsi="標楷體" w:cs="Times New Roman"/>
          <w:b/>
          <w:bCs/>
          <w:szCs w:val="24"/>
          <w:lang w:val="zh-TW"/>
        </w:rPr>
        <w:t>津貼上限)而被迫用生活費</w:t>
      </w:r>
      <w:proofErr w:type="gramStart"/>
      <w:r w:rsidR="00774585" w:rsidRPr="008B7CC8">
        <w:rPr>
          <w:rFonts w:ascii="標楷體" w:eastAsia="標楷體" w:hAnsi="標楷體" w:cs="Times New Roman"/>
          <w:b/>
          <w:bCs/>
          <w:szCs w:val="24"/>
          <w:lang w:val="zh-TW"/>
        </w:rPr>
        <w:t>貼租、綜援</w:t>
      </w:r>
      <w:proofErr w:type="gramEnd"/>
      <w:r w:rsidR="00774585" w:rsidRPr="008B7CC8">
        <w:rPr>
          <w:rFonts w:ascii="標楷體" w:eastAsia="標楷體" w:hAnsi="標楷體" w:cs="Times New Roman"/>
          <w:b/>
          <w:bCs/>
          <w:szCs w:val="24"/>
          <w:lang w:val="zh-TW"/>
        </w:rPr>
        <w:t>金額低於貧窮線水平，各項</w:t>
      </w:r>
      <w:r w:rsidR="00774585" w:rsidRPr="008B7CC8">
        <w:rPr>
          <w:rFonts w:ascii="標楷體" w:eastAsia="標楷體" w:hAnsi="標楷體" w:cs="Times New Roman"/>
          <w:b/>
          <w:szCs w:val="24"/>
        </w:rPr>
        <w:t>鐵證均</w:t>
      </w:r>
      <w:proofErr w:type="gramStart"/>
      <w:r w:rsidR="00774585" w:rsidRPr="008B7CC8">
        <w:rPr>
          <w:rFonts w:ascii="標楷體" w:eastAsia="標楷體" w:hAnsi="標楷體" w:cs="Times New Roman"/>
          <w:b/>
          <w:szCs w:val="24"/>
        </w:rPr>
        <w:t>說明綜援制度</w:t>
      </w:r>
      <w:proofErr w:type="gramEnd"/>
      <w:r w:rsidR="00774585" w:rsidRPr="008B7CC8">
        <w:rPr>
          <w:rFonts w:ascii="標楷體" w:eastAsia="標楷體" w:hAnsi="標楷體" w:cs="Times New Roman"/>
          <w:b/>
          <w:szCs w:val="24"/>
        </w:rPr>
        <w:t>殘缺不陷，亟待全面改革。</w:t>
      </w:r>
    </w:p>
    <w:p w:rsidR="00496F9B" w:rsidRPr="008B7CC8" w:rsidRDefault="00496F9B" w:rsidP="0096441C">
      <w:pPr>
        <w:spacing w:line="320" w:lineRule="exact"/>
        <w:ind w:firstLine="480"/>
        <w:jc w:val="both"/>
        <w:rPr>
          <w:rFonts w:ascii="標楷體" w:eastAsia="標楷體" w:hAnsi="標楷體" w:cs="Times New Roman"/>
          <w:b/>
          <w:szCs w:val="24"/>
        </w:rPr>
      </w:pPr>
    </w:p>
    <w:p w:rsidR="00496F9B" w:rsidRPr="008B7CC8" w:rsidRDefault="00496F9B" w:rsidP="0096441C">
      <w:pPr>
        <w:spacing w:line="320" w:lineRule="exact"/>
        <w:ind w:firstLine="360"/>
        <w:jc w:val="both"/>
        <w:rPr>
          <w:rFonts w:ascii="標楷體" w:eastAsia="標楷體" w:hAnsi="標楷體" w:cs="Times New Roman"/>
          <w:szCs w:val="24"/>
        </w:rPr>
      </w:pPr>
      <w:proofErr w:type="gramStart"/>
      <w:r w:rsidRPr="008B7CC8">
        <w:rPr>
          <w:rFonts w:ascii="標楷體" w:eastAsia="標楷體" w:hAnsi="標楷體" w:cs="Times New Roman"/>
          <w:szCs w:val="24"/>
        </w:rPr>
        <w:t>此外，</w:t>
      </w:r>
      <w:proofErr w:type="gramEnd"/>
      <w:r w:rsidR="009863EB" w:rsidRPr="008B7CC8">
        <w:rPr>
          <w:rFonts w:ascii="標楷體" w:eastAsia="標楷體" w:hAnsi="標楷體" w:cs="Times New Roman" w:hint="eastAsia"/>
          <w:szCs w:val="24"/>
          <w:lang w:eastAsia="zh-HK"/>
        </w:rPr>
        <w:t>香港</w:t>
      </w:r>
      <w:r w:rsidRPr="008B7CC8">
        <w:rPr>
          <w:rFonts w:ascii="標楷體" w:eastAsia="標楷體" w:hAnsi="標楷體" w:cs="Times New Roman"/>
          <w:szCs w:val="24"/>
        </w:rPr>
        <w:t>社區組織協會亦於2018年就貧窮兒童的生活匱乏狀況進行調查</w:t>
      </w:r>
      <w:r w:rsidRPr="008B7CC8">
        <w:rPr>
          <w:rStyle w:val="aa"/>
          <w:rFonts w:ascii="標楷體" w:eastAsia="標楷體" w:hAnsi="標楷體" w:cs="Times New Roman"/>
          <w:szCs w:val="24"/>
        </w:rPr>
        <w:footnoteReference w:id="1"/>
      </w:r>
      <w:r w:rsidRPr="008B7CC8">
        <w:rPr>
          <w:rFonts w:ascii="標楷體" w:eastAsia="標楷體" w:hAnsi="標楷體" w:cs="Times New Roman"/>
          <w:szCs w:val="24"/>
        </w:rPr>
        <w:t>，發現貧窮家庭的匱乏比率竟高近八成至逾九成(79.5%至93.7%)，</w:t>
      </w:r>
      <w:r w:rsidRPr="008B7CC8">
        <w:rPr>
          <w:rFonts w:ascii="標楷體" w:eastAsia="標楷體" w:hAnsi="標楷體" w:cs="Times New Roman"/>
          <w:b/>
          <w:szCs w:val="24"/>
        </w:rPr>
        <w:t>粗略按調查的匱乏比率推算，身處匱乏狀況</w:t>
      </w:r>
      <w:proofErr w:type="gramStart"/>
      <w:r w:rsidRPr="008B7CC8">
        <w:rPr>
          <w:rFonts w:ascii="標楷體" w:eastAsia="標楷體" w:hAnsi="標楷體" w:cs="Times New Roman"/>
          <w:b/>
          <w:szCs w:val="24"/>
        </w:rPr>
        <w:t>的綜援成人</w:t>
      </w:r>
      <w:proofErr w:type="gramEnd"/>
      <w:r w:rsidRPr="008B7CC8">
        <w:rPr>
          <w:rFonts w:ascii="標楷體" w:eastAsia="標楷體" w:hAnsi="標楷體" w:cs="Times New Roman"/>
          <w:b/>
          <w:szCs w:val="24"/>
        </w:rPr>
        <w:t>多達256,258人(92.4%)(</w:t>
      </w:r>
      <w:proofErr w:type="gramStart"/>
      <w:r w:rsidRPr="008B7CC8">
        <w:rPr>
          <w:rFonts w:ascii="標楷體" w:eastAsia="標楷體" w:hAnsi="標楷體" w:cs="Times New Roman"/>
          <w:b/>
          <w:szCs w:val="24"/>
        </w:rPr>
        <w:t>總綜援</w:t>
      </w:r>
      <w:proofErr w:type="gramEnd"/>
      <w:r w:rsidRPr="008B7CC8">
        <w:rPr>
          <w:rFonts w:ascii="標楷體" w:eastAsia="標楷體" w:hAnsi="標楷體" w:cs="Times New Roman"/>
          <w:b/>
          <w:szCs w:val="24"/>
        </w:rPr>
        <w:t>成人人數:277,336人)、身處匱乏狀況</w:t>
      </w:r>
      <w:proofErr w:type="gramStart"/>
      <w:r w:rsidRPr="008B7CC8">
        <w:rPr>
          <w:rFonts w:ascii="標楷體" w:eastAsia="標楷體" w:hAnsi="標楷體" w:cs="Times New Roman"/>
          <w:b/>
          <w:szCs w:val="24"/>
        </w:rPr>
        <w:t>的綜援兒童</w:t>
      </w:r>
      <w:proofErr w:type="gramEnd"/>
      <w:r w:rsidRPr="008B7CC8">
        <w:rPr>
          <w:rFonts w:ascii="標楷體" w:eastAsia="標楷體" w:hAnsi="標楷體" w:cs="Times New Roman"/>
          <w:b/>
          <w:szCs w:val="24"/>
        </w:rPr>
        <w:t>則多達55,191人(93%)(</w:t>
      </w:r>
      <w:proofErr w:type="gramStart"/>
      <w:r w:rsidRPr="008B7CC8">
        <w:rPr>
          <w:rFonts w:ascii="標楷體" w:eastAsia="標楷體" w:hAnsi="標楷體" w:cs="Times New Roman"/>
          <w:b/>
          <w:szCs w:val="24"/>
        </w:rPr>
        <w:t>總綜援</w:t>
      </w:r>
      <w:proofErr w:type="gramEnd"/>
      <w:r w:rsidRPr="008B7CC8">
        <w:rPr>
          <w:rFonts w:ascii="標楷體" w:eastAsia="標楷體" w:hAnsi="標楷體" w:cs="Times New Roman"/>
          <w:b/>
          <w:szCs w:val="24"/>
        </w:rPr>
        <w:t>兒童人數:59,345人)，合共311,449人(</w:t>
      </w:r>
      <w:proofErr w:type="gramStart"/>
      <w:r w:rsidRPr="008B7CC8">
        <w:rPr>
          <w:rFonts w:ascii="標楷體" w:eastAsia="標楷體" w:hAnsi="標楷體" w:cs="Times New Roman"/>
          <w:b/>
          <w:szCs w:val="24"/>
        </w:rPr>
        <w:t>總綜援</w:t>
      </w:r>
      <w:proofErr w:type="gramEnd"/>
      <w:r w:rsidRPr="008B7CC8">
        <w:rPr>
          <w:rFonts w:ascii="標楷體" w:eastAsia="標楷體" w:hAnsi="標楷體" w:cs="Times New Roman"/>
          <w:b/>
          <w:szCs w:val="24"/>
        </w:rPr>
        <w:t>人數: 336,681人)</w:t>
      </w:r>
      <w:r w:rsidRPr="008B7CC8">
        <w:rPr>
          <w:rFonts w:ascii="標楷體" w:eastAsia="標楷體" w:hAnsi="標楷體" w:cs="Times New Roman"/>
          <w:szCs w:val="24"/>
        </w:rPr>
        <w:t>，情況著實令人震驚及憂慮。</w:t>
      </w:r>
    </w:p>
    <w:p w:rsidR="00496F9B" w:rsidRPr="008B7CC8" w:rsidRDefault="00496F9B" w:rsidP="0096441C">
      <w:pPr>
        <w:spacing w:line="320" w:lineRule="exact"/>
        <w:ind w:firstLine="360"/>
        <w:jc w:val="both"/>
        <w:rPr>
          <w:rFonts w:ascii="標楷體" w:eastAsia="標楷體" w:hAnsi="標楷體" w:cs="Times New Roman"/>
          <w:szCs w:val="24"/>
        </w:rPr>
      </w:pPr>
    </w:p>
    <w:p w:rsidR="00496F9B" w:rsidRPr="008B7CC8" w:rsidRDefault="00496F9B" w:rsidP="0096441C">
      <w:pPr>
        <w:spacing w:line="320" w:lineRule="exact"/>
        <w:ind w:firstLine="360"/>
        <w:jc w:val="both"/>
        <w:rPr>
          <w:rFonts w:ascii="標楷體" w:eastAsia="標楷體" w:hAnsi="標楷體" w:cs="Times New Roman"/>
          <w:szCs w:val="24"/>
        </w:rPr>
      </w:pPr>
      <w:r w:rsidRPr="008B7CC8">
        <w:rPr>
          <w:rFonts w:ascii="標楷體" w:eastAsia="標楷體" w:hAnsi="標楷體" w:cs="Times New Roman"/>
          <w:szCs w:val="24"/>
        </w:rPr>
        <w:t>調查另一主要發現，是受訪</w:t>
      </w:r>
      <w:proofErr w:type="gramStart"/>
      <w:r w:rsidRPr="008B7CC8">
        <w:rPr>
          <w:rFonts w:ascii="標楷體" w:eastAsia="標楷體" w:hAnsi="標楷體" w:cs="Times New Roman"/>
          <w:szCs w:val="24"/>
        </w:rPr>
        <w:t>的綜援家庭</w:t>
      </w:r>
      <w:proofErr w:type="gramEnd"/>
      <w:r w:rsidRPr="008B7CC8">
        <w:rPr>
          <w:rFonts w:ascii="標楷體" w:eastAsia="標楷體" w:hAnsi="標楷體" w:cs="Times New Roman"/>
          <w:szCs w:val="24"/>
        </w:rPr>
        <w:t>面對的匱乏較受訪的</w:t>
      </w:r>
      <w:proofErr w:type="gramStart"/>
      <w:r w:rsidRPr="008B7CC8">
        <w:rPr>
          <w:rFonts w:ascii="標楷體" w:eastAsia="標楷體" w:hAnsi="標楷體" w:cs="Times New Roman"/>
          <w:szCs w:val="24"/>
        </w:rPr>
        <w:t>非綜援</w:t>
      </w:r>
      <w:proofErr w:type="gramEnd"/>
      <w:r w:rsidRPr="008B7CC8">
        <w:rPr>
          <w:rFonts w:ascii="標楷體" w:eastAsia="標楷體" w:hAnsi="標楷體" w:cs="Times New Roman"/>
          <w:szCs w:val="24"/>
        </w:rPr>
        <w:t>家庭嚴重。長久以來，特區政府均</w:t>
      </w:r>
      <w:proofErr w:type="gramStart"/>
      <w:r w:rsidRPr="008B7CC8">
        <w:rPr>
          <w:rFonts w:ascii="標楷體" w:eastAsia="標楷體" w:hAnsi="標楷體" w:cs="Times New Roman"/>
          <w:szCs w:val="24"/>
        </w:rPr>
        <w:t>強調綜援</w:t>
      </w:r>
      <w:proofErr w:type="gramEnd"/>
      <w:r w:rsidRPr="008B7CC8">
        <w:rPr>
          <w:rFonts w:ascii="標楷體" w:eastAsia="標楷體" w:hAnsi="標楷體" w:cs="Times New Roman"/>
          <w:szCs w:val="24"/>
        </w:rPr>
        <w:t>(全名為綜合社會保障援助計劃)屬社會安全網，能確保受助市民獲得基本生活支援；社會甚至</w:t>
      </w:r>
      <w:proofErr w:type="gramStart"/>
      <w:r w:rsidRPr="008B7CC8">
        <w:rPr>
          <w:rFonts w:ascii="標楷體" w:eastAsia="標楷體" w:hAnsi="標楷體" w:cs="Times New Roman"/>
          <w:szCs w:val="24"/>
        </w:rPr>
        <w:t>傳言綜援人士</w:t>
      </w:r>
      <w:proofErr w:type="gramEnd"/>
      <w:r w:rsidRPr="008B7CC8">
        <w:rPr>
          <w:rFonts w:ascii="標楷體" w:eastAsia="標楷體" w:hAnsi="標楷體" w:cs="Times New Roman"/>
          <w:szCs w:val="24"/>
        </w:rPr>
        <w:t>收入豐厚。然而，超過九成(93.0%)</w:t>
      </w:r>
      <w:proofErr w:type="gramStart"/>
      <w:r w:rsidRPr="008B7CC8">
        <w:rPr>
          <w:rFonts w:ascii="標楷體" w:eastAsia="標楷體" w:hAnsi="標楷體" w:cs="Times New Roman"/>
          <w:szCs w:val="24"/>
        </w:rPr>
        <w:t>申領綜援的</w:t>
      </w:r>
      <w:proofErr w:type="gramEnd"/>
      <w:r w:rsidRPr="008B7CC8">
        <w:rPr>
          <w:rFonts w:ascii="標楷體" w:eastAsia="標楷體" w:hAnsi="標楷體" w:cs="Times New Roman"/>
          <w:szCs w:val="24"/>
        </w:rPr>
        <w:t>兒童竟面</w:t>
      </w:r>
      <w:r w:rsidRPr="008B7CC8">
        <w:rPr>
          <w:rFonts w:ascii="標楷體" w:eastAsia="標楷體" w:hAnsi="標楷體" w:cs="Times New Roman"/>
          <w:szCs w:val="24"/>
        </w:rPr>
        <w:lastRenderedPageBreak/>
        <w:t>對如斯嚴峻的匱乏困境，</w:t>
      </w:r>
      <w:proofErr w:type="gramStart"/>
      <w:r w:rsidRPr="008B7CC8">
        <w:rPr>
          <w:rFonts w:ascii="標楷體" w:eastAsia="標楷體" w:hAnsi="標楷體" w:cs="Times New Roman"/>
          <w:szCs w:val="24"/>
        </w:rPr>
        <w:t>反映綜援制度</w:t>
      </w:r>
      <w:proofErr w:type="gramEnd"/>
      <w:r w:rsidRPr="008B7CC8">
        <w:rPr>
          <w:rFonts w:ascii="標楷體" w:eastAsia="標楷體" w:hAnsi="標楷體" w:cs="Times New Roman"/>
          <w:szCs w:val="24"/>
        </w:rPr>
        <w:t>未能有效處理貧窮家庭的匱乏問題。</w:t>
      </w:r>
    </w:p>
    <w:p w:rsidR="00496F9B" w:rsidRPr="008B7CC8" w:rsidRDefault="00496F9B" w:rsidP="0096441C">
      <w:pPr>
        <w:spacing w:line="320" w:lineRule="exact"/>
        <w:ind w:firstLine="360"/>
        <w:jc w:val="both"/>
        <w:rPr>
          <w:rFonts w:ascii="標楷體" w:eastAsia="標楷體" w:hAnsi="標楷體" w:cs="Times New Roman"/>
          <w:szCs w:val="24"/>
        </w:rPr>
      </w:pPr>
    </w:p>
    <w:p w:rsidR="00496F9B" w:rsidRPr="008B7CC8" w:rsidRDefault="00496F9B" w:rsidP="0096441C">
      <w:pPr>
        <w:spacing w:line="320" w:lineRule="exact"/>
        <w:ind w:firstLine="360"/>
        <w:jc w:val="both"/>
        <w:rPr>
          <w:rFonts w:ascii="標楷體" w:eastAsia="標楷體" w:hAnsi="標楷體" w:cs="Times New Roman"/>
          <w:b/>
          <w:szCs w:val="24"/>
        </w:rPr>
      </w:pPr>
      <w:r w:rsidRPr="008B7CC8">
        <w:rPr>
          <w:rFonts w:ascii="標楷體" w:eastAsia="標楷體" w:hAnsi="標楷體" w:cs="Times New Roman"/>
          <w:b/>
          <w:szCs w:val="24"/>
        </w:rPr>
        <w:t>值得留意的是，調查中有逾兩成半(25.6%)</w:t>
      </w:r>
      <w:proofErr w:type="gramStart"/>
      <w:r w:rsidRPr="008B7CC8">
        <w:rPr>
          <w:rFonts w:ascii="標楷體" w:eastAsia="標楷體" w:hAnsi="標楷體" w:cs="Times New Roman"/>
          <w:b/>
          <w:szCs w:val="24"/>
        </w:rPr>
        <w:t>來自綜援家庭</w:t>
      </w:r>
      <w:proofErr w:type="gramEnd"/>
      <w:r w:rsidRPr="008B7CC8">
        <w:rPr>
          <w:rFonts w:ascii="標楷體" w:eastAsia="標楷體" w:hAnsi="標楷體" w:cs="Times New Roman"/>
          <w:b/>
          <w:szCs w:val="24"/>
        </w:rPr>
        <w:t>的成人(主要為家長)，表示領取</w:t>
      </w:r>
      <w:proofErr w:type="gramStart"/>
      <w:r w:rsidRPr="008B7CC8">
        <w:rPr>
          <w:rFonts w:ascii="標楷體" w:eastAsia="標楷體" w:hAnsi="標楷體" w:cs="Times New Roman"/>
          <w:b/>
          <w:szCs w:val="24"/>
        </w:rPr>
        <w:t>綜援後</w:t>
      </w:r>
      <w:proofErr w:type="gramEnd"/>
      <w:r w:rsidRPr="008B7CC8">
        <w:rPr>
          <w:rFonts w:ascii="標楷體" w:eastAsia="標楷體" w:hAnsi="標楷體" w:cs="Times New Roman"/>
          <w:b/>
          <w:szCs w:val="24"/>
        </w:rPr>
        <w:t>每日三餐有需要卻未能負擔，既沒有足夠的家居設施(46.7%至64.7%)、不能替換或維修</w:t>
      </w:r>
      <w:proofErr w:type="gramStart"/>
      <w:r w:rsidRPr="008B7CC8">
        <w:rPr>
          <w:rFonts w:ascii="標楷體" w:eastAsia="標楷體" w:hAnsi="標楷體" w:cs="Times New Roman"/>
          <w:b/>
          <w:szCs w:val="24"/>
        </w:rPr>
        <w:t>傢俬</w:t>
      </w:r>
      <w:proofErr w:type="gramEnd"/>
      <w:r w:rsidRPr="008B7CC8">
        <w:rPr>
          <w:rFonts w:ascii="標楷體" w:eastAsia="標楷體" w:hAnsi="標楷體" w:cs="Times New Roman"/>
          <w:b/>
          <w:szCs w:val="24"/>
        </w:rPr>
        <w:t>電器(68.7%及74.1%)、逾一半(52.4%)表示沒有足夠的禦寒衣服(見表9)。</w:t>
      </w:r>
    </w:p>
    <w:p w:rsidR="00496F9B" w:rsidRPr="008B7CC8" w:rsidRDefault="00496F9B" w:rsidP="0096441C">
      <w:pPr>
        <w:spacing w:line="320" w:lineRule="exact"/>
        <w:ind w:firstLine="360"/>
        <w:jc w:val="both"/>
        <w:rPr>
          <w:rFonts w:ascii="標楷體" w:eastAsia="標楷體" w:hAnsi="標楷體" w:cs="Times New Roman"/>
          <w:b/>
          <w:szCs w:val="24"/>
        </w:rPr>
      </w:pPr>
    </w:p>
    <w:p w:rsidR="00496F9B" w:rsidRPr="008B7CC8" w:rsidRDefault="00496F9B" w:rsidP="0096441C">
      <w:pPr>
        <w:spacing w:line="320" w:lineRule="exact"/>
        <w:ind w:firstLine="360"/>
        <w:jc w:val="both"/>
        <w:rPr>
          <w:rFonts w:ascii="標楷體" w:eastAsia="標楷體" w:hAnsi="標楷體" w:cs="Times New Roman"/>
          <w:szCs w:val="24"/>
        </w:rPr>
      </w:pPr>
      <w:r w:rsidRPr="008B7CC8">
        <w:rPr>
          <w:rFonts w:ascii="標楷體" w:eastAsia="標楷體" w:hAnsi="標楷體" w:cs="Times New Roman"/>
          <w:szCs w:val="24"/>
        </w:rPr>
        <w:t>事實上，這與早年當局取消「長期個案補助金」有莫大關係。「長期個案補助金」之設立原意，是</w:t>
      </w:r>
      <w:proofErr w:type="gramStart"/>
      <w:r w:rsidRPr="008B7CC8">
        <w:rPr>
          <w:rFonts w:ascii="標楷體" w:eastAsia="標楷體" w:hAnsi="標楷體" w:cs="Times New Roman"/>
          <w:szCs w:val="24"/>
        </w:rPr>
        <w:t>為綜援</w:t>
      </w:r>
      <w:proofErr w:type="gramEnd"/>
      <w:r w:rsidRPr="008B7CC8">
        <w:rPr>
          <w:rFonts w:ascii="標楷體" w:eastAsia="標楷體" w:hAnsi="標楷體" w:cs="Times New Roman"/>
          <w:szCs w:val="24"/>
        </w:rPr>
        <w:t>家庭每年提供一次機會更換折舊的家具、電器及耐用品；然而，政府在1999年</w:t>
      </w:r>
      <w:proofErr w:type="gramStart"/>
      <w:r w:rsidRPr="008B7CC8">
        <w:rPr>
          <w:rFonts w:ascii="標楷體" w:eastAsia="標楷體" w:hAnsi="標楷體" w:cs="Times New Roman"/>
          <w:szCs w:val="24"/>
        </w:rPr>
        <w:t>的綜援檢討</w:t>
      </w:r>
      <w:proofErr w:type="gramEnd"/>
      <w:r w:rsidRPr="008B7CC8">
        <w:rPr>
          <w:rFonts w:ascii="標楷體" w:eastAsia="標楷體" w:hAnsi="標楷體" w:cs="Times New Roman"/>
          <w:szCs w:val="24"/>
        </w:rPr>
        <w:t>中，削減了健全成人的「長期個案補助金」，令健全成人的受助人及家庭難以無從負擔購買家具或電器的開支，被迫從標準金額中抽取部份金錢支付費用，甚或放棄購買，因此陷入匱乏境況。與此同時，1999年</w:t>
      </w:r>
      <w:proofErr w:type="gramStart"/>
      <w:r w:rsidRPr="008B7CC8">
        <w:rPr>
          <w:rFonts w:ascii="標楷體" w:eastAsia="標楷體" w:hAnsi="標楷體" w:cs="Times New Roman"/>
          <w:szCs w:val="24"/>
        </w:rPr>
        <w:t>削減綜援安排</w:t>
      </w:r>
      <w:proofErr w:type="gramEnd"/>
      <w:r w:rsidRPr="008B7CC8">
        <w:rPr>
          <w:rFonts w:ascii="標楷體" w:eastAsia="標楷體" w:hAnsi="標楷體" w:cs="Times New Roman"/>
          <w:szCs w:val="24"/>
        </w:rPr>
        <w:t>一併削減了「租金按金津貼」、「搬遷津貼」、「每月電話費津貼」、「眼鏡費用津貼」及「牙科治療費用津貼」，同樣</w:t>
      </w:r>
      <w:proofErr w:type="gramStart"/>
      <w:r w:rsidRPr="008B7CC8">
        <w:rPr>
          <w:rFonts w:ascii="標楷體" w:eastAsia="標楷體" w:hAnsi="標楷體" w:cs="Times New Roman"/>
          <w:szCs w:val="24"/>
        </w:rPr>
        <w:t>令綜援健全</w:t>
      </w:r>
      <w:proofErr w:type="gramEnd"/>
      <w:r w:rsidRPr="008B7CC8">
        <w:rPr>
          <w:rFonts w:ascii="標楷體" w:eastAsia="標楷體" w:hAnsi="標楷體" w:cs="Times New Roman"/>
          <w:szCs w:val="24"/>
        </w:rPr>
        <w:t>成人及家庭經濟更為拮据，被迫面對匱乏。</w:t>
      </w:r>
    </w:p>
    <w:p w:rsidR="00496F9B" w:rsidRPr="008B7CC8" w:rsidRDefault="00496F9B" w:rsidP="0096441C">
      <w:pPr>
        <w:spacing w:line="320" w:lineRule="exact"/>
        <w:ind w:firstLine="360"/>
        <w:jc w:val="both"/>
        <w:rPr>
          <w:rFonts w:ascii="標楷體" w:eastAsia="標楷體" w:hAnsi="標楷體" w:cs="Times New Roman"/>
          <w:b/>
          <w:szCs w:val="24"/>
        </w:rPr>
      </w:pPr>
    </w:p>
    <w:p w:rsidR="00496F9B" w:rsidRPr="008B7CC8" w:rsidRDefault="00496F9B" w:rsidP="0096441C">
      <w:pPr>
        <w:spacing w:line="320" w:lineRule="exact"/>
        <w:ind w:firstLine="360"/>
        <w:jc w:val="both"/>
        <w:rPr>
          <w:rFonts w:ascii="標楷體" w:eastAsia="標楷體" w:hAnsi="標楷體" w:cs="Times New Roman"/>
          <w:szCs w:val="24"/>
        </w:rPr>
      </w:pPr>
      <w:r w:rsidRPr="008B7CC8">
        <w:rPr>
          <w:rFonts w:ascii="標楷體" w:eastAsia="標楷體" w:hAnsi="標楷體" w:cs="Times New Roman"/>
          <w:szCs w:val="24"/>
        </w:rPr>
        <w:t>根據調查發現，</w:t>
      </w:r>
      <w:proofErr w:type="gramStart"/>
      <w:r w:rsidRPr="008B7CC8">
        <w:rPr>
          <w:rFonts w:ascii="標楷體" w:eastAsia="標楷體" w:hAnsi="標楷體" w:cs="Times New Roman"/>
          <w:szCs w:val="24"/>
        </w:rPr>
        <w:t>在綜援兒童</w:t>
      </w:r>
      <w:proofErr w:type="gramEnd"/>
      <w:r w:rsidRPr="008B7CC8">
        <w:rPr>
          <w:rFonts w:ascii="標楷體" w:eastAsia="標楷體" w:hAnsi="標楷體" w:cs="Times New Roman"/>
          <w:szCs w:val="24"/>
        </w:rPr>
        <w:t>方面，同樣有兩成多(23.5%)</w:t>
      </w:r>
      <w:proofErr w:type="gramStart"/>
      <w:r w:rsidRPr="008B7CC8">
        <w:rPr>
          <w:rFonts w:ascii="標楷體" w:eastAsia="標楷體" w:hAnsi="標楷體" w:cs="Times New Roman"/>
          <w:szCs w:val="24"/>
        </w:rPr>
        <w:t>綜授家庭</w:t>
      </w:r>
      <w:proofErr w:type="gramEnd"/>
      <w:r w:rsidRPr="008B7CC8">
        <w:rPr>
          <w:rFonts w:ascii="標楷體" w:eastAsia="標楷體" w:hAnsi="標楷體" w:cs="Times New Roman"/>
          <w:szCs w:val="24"/>
        </w:rPr>
        <w:t>的兒童表示有需要卻未能負擔每日三餐，近六成(57.5%)表示沒有足夠的禦寒衣服、可參與教育遊戲(68.9%)、十歲以上不同性別的兒童有自己作息空間(62.3%)、家中有合適的地方學習和做功課(60.6%)，乃至七成半(76.2%)表示未能參加課後功課輔導班等(見表10)。在今天本地人均生產總值位居世界前列的富裕香港，竟然仍有受助的貧窮家庭和孩子吃不飽、</w:t>
      </w:r>
      <w:proofErr w:type="gramStart"/>
      <w:r w:rsidRPr="008B7CC8">
        <w:rPr>
          <w:rFonts w:ascii="標楷體" w:eastAsia="標楷體" w:hAnsi="標楷體" w:cs="Times New Roman"/>
          <w:szCs w:val="24"/>
        </w:rPr>
        <w:t>穿不暖</w:t>
      </w:r>
      <w:proofErr w:type="gramEnd"/>
      <w:r w:rsidRPr="008B7CC8">
        <w:rPr>
          <w:rFonts w:ascii="標楷體" w:eastAsia="標楷體" w:hAnsi="標楷體" w:cs="Times New Roman"/>
          <w:szCs w:val="24"/>
        </w:rPr>
        <w:t>、缺乏基本學習機會，實在令人痛心! 政策制訂者必須認真檢視現況，儘快杜絕如此現象。</w:t>
      </w:r>
    </w:p>
    <w:p w:rsidR="00774585" w:rsidRPr="008B7CC8" w:rsidRDefault="00774585" w:rsidP="0096441C">
      <w:pPr>
        <w:spacing w:line="320" w:lineRule="exact"/>
        <w:jc w:val="both"/>
        <w:rPr>
          <w:rFonts w:ascii="標楷體" w:eastAsia="標楷體" w:hAnsi="標楷體" w:cs="Times New Roman"/>
          <w:szCs w:val="24"/>
        </w:rPr>
      </w:pPr>
    </w:p>
    <w:p w:rsidR="00AD02C3" w:rsidRPr="008B7CC8" w:rsidRDefault="0070127D" w:rsidP="0096441C">
      <w:pPr>
        <w:spacing w:line="320" w:lineRule="exact"/>
        <w:ind w:firstLine="480"/>
        <w:jc w:val="both"/>
        <w:rPr>
          <w:rFonts w:ascii="標楷體" w:eastAsia="標楷體" w:hAnsi="標楷體" w:cs="Times New Roman"/>
        </w:rPr>
      </w:pPr>
      <w:r w:rsidRPr="008B7CC8">
        <w:rPr>
          <w:rFonts w:ascii="標楷體" w:eastAsia="標楷體" w:hAnsi="標楷體" w:cs="Times New Roman" w:hint="eastAsia"/>
          <w:b/>
          <w:lang w:eastAsia="zh-HK"/>
        </w:rPr>
        <w:t>研究</w:t>
      </w:r>
      <w:r w:rsidR="00AD02C3" w:rsidRPr="008B7CC8">
        <w:rPr>
          <w:rFonts w:ascii="標楷體" w:eastAsia="標楷體" w:hAnsi="標楷體" w:cs="Times New Roman"/>
          <w:b/>
        </w:rPr>
        <w:t>發現申領綜</w:t>
      </w:r>
      <w:proofErr w:type="gramStart"/>
      <w:r w:rsidR="00AD02C3" w:rsidRPr="008B7CC8">
        <w:rPr>
          <w:rFonts w:ascii="標楷體" w:eastAsia="標楷體" w:hAnsi="標楷體" w:cs="Times New Roman"/>
          <w:b/>
        </w:rPr>
        <w:t>援和</w:t>
      </w:r>
      <w:proofErr w:type="gramEnd"/>
      <w:r w:rsidR="00AD02C3" w:rsidRPr="008B7CC8">
        <w:rPr>
          <w:rFonts w:ascii="標楷體" w:eastAsia="標楷體" w:hAnsi="標楷體" w:cs="Times New Roman"/>
          <w:b/>
        </w:rPr>
        <w:t>低收入家庭的成人及兒童中，絕大部份均處於匱乏境況，情況令人憂慮；反映</w:t>
      </w:r>
      <w:proofErr w:type="gramStart"/>
      <w:r w:rsidR="00AD02C3" w:rsidRPr="008B7CC8">
        <w:rPr>
          <w:rFonts w:ascii="標楷體" w:eastAsia="標楷體" w:hAnsi="標楷體" w:cs="Times New Roman"/>
          <w:b/>
        </w:rPr>
        <w:t>現行綜援</w:t>
      </w:r>
      <w:proofErr w:type="gramEnd"/>
      <w:r w:rsidR="00AD02C3" w:rsidRPr="008B7CC8">
        <w:rPr>
          <w:rFonts w:ascii="標楷體" w:eastAsia="標楷體" w:hAnsi="標楷體" w:cs="Times New Roman"/>
          <w:b/>
        </w:rPr>
        <w:t>制度及各項扶助低收入在職家庭的措施，未能有效扶助貧窮兒童脫離匱乏困境。</w:t>
      </w:r>
    </w:p>
    <w:p w:rsidR="00AD02C3" w:rsidRPr="008B7CC8" w:rsidRDefault="00AD02C3" w:rsidP="0096441C">
      <w:pPr>
        <w:spacing w:line="320" w:lineRule="exact"/>
        <w:jc w:val="both"/>
        <w:rPr>
          <w:rFonts w:ascii="標楷體" w:eastAsia="標楷體" w:hAnsi="標楷體" w:cs="Times New Roman"/>
          <w:szCs w:val="24"/>
        </w:rPr>
      </w:pPr>
    </w:p>
    <w:p w:rsidR="00AD02C3" w:rsidRPr="008B7CC8" w:rsidRDefault="00AD02C3" w:rsidP="0096441C">
      <w:pPr>
        <w:pStyle w:val="a3"/>
        <w:numPr>
          <w:ilvl w:val="1"/>
          <w:numId w:val="6"/>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szCs w:val="24"/>
        </w:rPr>
        <w:t>基層學童教育支援不足</w:t>
      </w:r>
      <w:r w:rsidRPr="008B7CC8">
        <w:rPr>
          <w:rFonts w:ascii="標楷體" w:eastAsia="標楷體" w:hAnsi="標楷體" w:cs="Times New Roman"/>
          <w:b/>
          <w:szCs w:val="24"/>
        </w:rPr>
        <w:tab/>
      </w:r>
      <w:r w:rsidRPr="008B7CC8">
        <w:rPr>
          <w:rFonts w:ascii="標楷體" w:eastAsia="標楷體" w:hAnsi="標楷體" w:cs="Times New Roman"/>
          <w:b/>
          <w:szCs w:val="24"/>
        </w:rPr>
        <w:tab/>
        <w:t>課後學習及</w:t>
      </w:r>
      <w:proofErr w:type="gramStart"/>
      <w:r w:rsidRPr="008B7CC8">
        <w:rPr>
          <w:rFonts w:ascii="標楷體" w:eastAsia="標楷體" w:hAnsi="標楷體" w:cs="Times New Roman"/>
          <w:b/>
          <w:szCs w:val="24"/>
        </w:rPr>
        <w:t>功輔待</w:t>
      </w:r>
      <w:proofErr w:type="gramEnd"/>
      <w:r w:rsidRPr="008B7CC8">
        <w:rPr>
          <w:rFonts w:ascii="標楷體" w:eastAsia="標楷體" w:hAnsi="標楷體" w:cs="Times New Roman"/>
          <w:b/>
          <w:szCs w:val="24"/>
        </w:rPr>
        <w:t>增加</w:t>
      </w:r>
    </w:p>
    <w:p w:rsidR="00AD02C3" w:rsidRPr="008B7CC8" w:rsidRDefault="00AD02C3" w:rsidP="0096441C">
      <w:pPr>
        <w:pStyle w:val="a3"/>
        <w:spacing w:line="320" w:lineRule="exact"/>
        <w:ind w:leftChars="0" w:left="450"/>
        <w:jc w:val="both"/>
        <w:rPr>
          <w:rFonts w:ascii="標楷體" w:eastAsia="標楷體" w:hAnsi="標楷體" w:cs="Times New Roman"/>
          <w:szCs w:val="24"/>
        </w:rPr>
      </w:pPr>
    </w:p>
    <w:p w:rsidR="00AD02C3" w:rsidRPr="008B7CC8" w:rsidRDefault="00AD02C3" w:rsidP="0096441C">
      <w:pPr>
        <w:spacing w:line="320" w:lineRule="exact"/>
        <w:ind w:firstLine="480"/>
        <w:jc w:val="both"/>
        <w:rPr>
          <w:rFonts w:ascii="標楷體" w:eastAsia="標楷體" w:hAnsi="標楷體" w:cs="Times New Roman"/>
          <w:szCs w:val="24"/>
        </w:rPr>
      </w:pPr>
      <w:r w:rsidRPr="008B7CC8">
        <w:rPr>
          <w:rFonts w:ascii="標楷體" w:eastAsia="標楷體" w:hAnsi="標楷體" w:cs="Times New Roman"/>
          <w:szCs w:val="24"/>
        </w:rPr>
        <w:t>以往本港的教育制度強調課本上的學習，側重背誦及記憶的考核，然而，近年教育制度強調「全方位學習」及「一生一體藝」，提倡每名學生在學習生涯中培養一種體育和一種藝術活動愛好。然而，學生跟不上課程要求，大都校外補習，然而，這些學習大都要自費，貧窮學生難以支付。本會於2017年11至2018年3月進行｢貧窮兒童參加功課輔導及課外活動情況的問卷調查｣，並有以下主要發現，當中包括:</w:t>
      </w:r>
    </w:p>
    <w:p w:rsidR="00AD02C3" w:rsidRPr="008B7CC8" w:rsidRDefault="00AD02C3" w:rsidP="0096441C">
      <w:pPr>
        <w:spacing w:line="320" w:lineRule="exact"/>
        <w:ind w:firstLine="480"/>
        <w:jc w:val="both"/>
        <w:rPr>
          <w:rFonts w:ascii="標楷體" w:eastAsia="標楷體" w:hAnsi="標楷體" w:cs="Times New Roman"/>
          <w:szCs w:val="24"/>
        </w:rPr>
      </w:pPr>
    </w:p>
    <w:p w:rsidR="00AD02C3" w:rsidRPr="008B7CC8" w:rsidRDefault="00AD02C3" w:rsidP="0096441C">
      <w:pPr>
        <w:numPr>
          <w:ilvl w:val="0"/>
          <w:numId w:val="20"/>
        </w:numPr>
        <w:spacing w:line="320" w:lineRule="exact"/>
        <w:ind w:left="426" w:hanging="426"/>
        <w:rPr>
          <w:rFonts w:ascii="標楷體" w:eastAsia="標楷體" w:hAnsi="標楷體" w:cs="Times New Roman"/>
          <w:b/>
          <w:szCs w:val="24"/>
        </w:rPr>
      </w:pPr>
      <w:r w:rsidRPr="008B7CC8">
        <w:rPr>
          <w:rFonts w:ascii="標楷體" w:eastAsia="標楷體" w:hAnsi="標楷體" w:cs="Times New Roman"/>
          <w:b/>
          <w:szCs w:val="24"/>
        </w:rPr>
        <w:t>受訪基層兒童普遍英文科成績表現較差，缺乏英語環境及機會，超過九成受訪父母表示難以協助子女處理英語學習上的問題；</w:t>
      </w:r>
    </w:p>
    <w:p w:rsidR="00AD02C3" w:rsidRPr="008B7CC8" w:rsidRDefault="00AD02C3" w:rsidP="0096441C">
      <w:pPr>
        <w:numPr>
          <w:ilvl w:val="0"/>
          <w:numId w:val="20"/>
        </w:numPr>
        <w:spacing w:line="320" w:lineRule="exact"/>
        <w:ind w:left="426" w:hanging="426"/>
        <w:rPr>
          <w:rFonts w:ascii="標楷體" w:eastAsia="標楷體" w:hAnsi="標楷體" w:cs="Times New Roman"/>
          <w:b/>
          <w:szCs w:val="24"/>
        </w:rPr>
      </w:pPr>
      <w:r w:rsidRPr="008B7CC8">
        <w:rPr>
          <w:rFonts w:ascii="標楷體" w:eastAsia="標楷體" w:hAnsi="標楷體" w:cs="Times New Roman"/>
          <w:b/>
          <w:szCs w:val="24"/>
        </w:rPr>
        <w:t>超過八成(84.7%)的受訪學童表示有需要補習/功課輔導，主要原因是基礎太差及</w:t>
      </w:r>
      <w:proofErr w:type="gramStart"/>
      <w:r w:rsidRPr="008B7CC8">
        <w:rPr>
          <w:rFonts w:ascii="標楷體" w:eastAsia="標楷體" w:hAnsi="標楷體" w:cs="Times New Roman"/>
          <w:b/>
          <w:szCs w:val="24"/>
        </w:rPr>
        <w:t>唔識做</w:t>
      </w:r>
      <w:proofErr w:type="gramEnd"/>
      <w:r w:rsidRPr="008B7CC8">
        <w:rPr>
          <w:rFonts w:ascii="標楷體" w:eastAsia="標楷體" w:hAnsi="標楷體" w:cs="Times New Roman"/>
          <w:b/>
          <w:szCs w:val="24"/>
        </w:rPr>
        <w:t>功課，但只有六成(59.1%)學生有參加補習</w:t>
      </w:r>
      <w:proofErr w:type="gramStart"/>
      <w:r w:rsidRPr="008B7CC8">
        <w:rPr>
          <w:rFonts w:ascii="標楷體" w:eastAsia="標楷體" w:hAnsi="標楷體" w:cs="Times New Roman"/>
          <w:b/>
          <w:szCs w:val="24"/>
        </w:rPr>
        <w:t>或功輔，</w:t>
      </w:r>
      <w:proofErr w:type="gramEnd"/>
      <w:r w:rsidRPr="008B7CC8">
        <w:rPr>
          <w:rFonts w:ascii="標楷體" w:eastAsia="標楷體" w:hAnsi="標楷體" w:cs="Times New Roman"/>
          <w:b/>
          <w:szCs w:val="24"/>
        </w:rPr>
        <w:t>而且近八成都是參加學校/志願團體的免費</w:t>
      </w:r>
      <w:proofErr w:type="gramStart"/>
      <w:r w:rsidRPr="008B7CC8">
        <w:rPr>
          <w:rFonts w:ascii="標楷體" w:eastAsia="標楷體" w:hAnsi="標楷體" w:cs="Times New Roman"/>
          <w:b/>
          <w:szCs w:val="24"/>
        </w:rPr>
        <w:t>功輔班</w:t>
      </w:r>
      <w:proofErr w:type="gramEnd"/>
      <w:r w:rsidRPr="008B7CC8">
        <w:rPr>
          <w:rFonts w:ascii="標楷體" w:eastAsia="標楷體" w:hAnsi="標楷體" w:cs="Times New Roman"/>
          <w:b/>
          <w:szCs w:val="24"/>
        </w:rPr>
        <w:t>；</w:t>
      </w:r>
    </w:p>
    <w:p w:rsidR="00AD02C3" w:rsidRPr="008B7CC8" w:rsidRDefault="00AD02C3" w:rsidP="0096441C">
      <w:pPr>
        <w:numPr>
          <w:ilvl w:val="0"/>
          <w:numId w:val="20"/>
        </w:numPr>
        <w:spacing w:line="320" w:lineRule="exact"/>
        <w:ind w:left="426" w:hanging="426"/>
        <w:jc w:val="both"/>
        <w:rPr>
          <w:rFonts w:ascii="標楷體" w:eastAsia="標楷體" w:hAnsi="標楷體" w:cs="Times New Roman"/>
          <w:b/>
          <w:szCs w:val="24"/>
        </w:rPr>
      </w:pPr>
      <w:r w:rsidRPr="008B7CC8">
        <w:rPr>
          <w:rFonts w:ascii="標楷體" w:eastAsia="標楷體" w:hAnsi="標楷體" w:cs="Times New Roman"/>
          <w:b/>
          <w:szCs w:val="24"/>
        </w:rPr>
        <w:t>補習/功課輔導需求殷切，惟學校或志願提供的免費功課輔導名額不足，僅26%受訪學童抽中，可參加免費班；二成多基層家庭學童被迫自費參加收費</w:t>
      </w:r>
      <w:proofErr w:type="gramStart"/>
      <w:r w:rsidRPr="008B7CC8">
        <w:rPr>
          <w:rFonts w:ascii="標楷體" w:eastAsia="標楷體" w:hAnsi="標楷體" w:cs="Times New Roman"/>
          <w:b/>
          <w:szCs w:val="24"/>
        </w:rPr>
        <w:t>功輔班</w:t>
      </w:r>
      <w:proofErr w:type="gramEnd"/>
      <w:r w:rsidRPr="008B7CC8">
        <w:rPr>
          <w:rFonts w:ascii="標楷體" w:eastAsia="標楷體" w:hAnsi="標楷體" w:cs="Times New Roman"/>
          <w:b/>
          <w:szCs w:val="24"/>
        </w:rPr>
        <w:t>，平均每月開支為819元，最高達$2,200，</w:t>
      </w:r>
      <w:proofErr w:type="gramStart"/>
      <w:r w:rsidRPr="008B7CC8">
        <w:rPr>
          <w:rFonts w:ascii="標楷體" w:eastAsia="標楷體" w:hAnsi="標楷體" w:cs="Times New Roman"/>
          <w:b/>
          <w:szCs w:val="24"/>
        </w:rPr>
        <w:t>功輔班開支佔</w:t>
      </w:r>
      <w:proofErr w:type="gramEnd"/>
      <w:r w:rsidRPr="008B7CC8">
        <w:rPr>
          <w:rFonts w:ascii="標楷體" w:eastAsia="標楷體" w:hAnsi="標楷體" w:cs="Times New Roman"/>
          <w:b/>
          <w:szCs w:val="24"/>
        </w:rPr>
        <w:t>家庭每月收入百分比平均數為7.7%；</w:t>
      </w:r>
    </w:p>
    <w:p w:rsidR="00AD02C3" w:rsidRPr="008B7CC8" w:rsidRDefault="00AD02C3" w:rsidP="0096441C">
      <w:pPr>
        <w:numPr>
          <w:ilvl w:val="0"/>
          <w:numId w:val="20"/>
        </w:numPr>
        <w:spacing w:line="320" w:lineRule="exact"/>
        <w:ind w:left="426" w:hanging="426"/>
        <w:jc w:val="both"/>
        <w:rPr>
          <w:rFonts w:ascii="標楷體" w:eastAsia="標楷體" w:hAnsi="標楷體" w:cs="Times New Roman"/>
          <w:b/>
          <w:szCs w:val="24"/>
        </w:rPr>
      </w:pPr>
      <w:r w:rsidRPr="008B7CC8">
        <w:rPr>
          <w:rFonts w:ascii="標楷體" w:eastAsia="標楷體" w:hAnsi="標楷體" w:cs="Times New Roman"/>
          <w:b/>
          <w:szCs w:val="24"/>
        </w:rPr>
        <w:t>貧童喜愛參加課外活動，最多人有興趣學習樂器、音樂，並希望發揮興趣潛能及訓練一技之長，惟只有17.1%的受訪學童有機會參加免費興趣班；二成多(24.8%)被迫自費，平均每月開支為725元，課外活動開支</w:t>
      </w:r>
      <w:proofErr w:type="gramStart"/>
      <w:r w:rsidRPr="008B7CC8">
        <w:rPr>
          <w:rFonts w:ascii="標楷體" w:eastAsia="標楷體" w:hAnsi="標楷體" w:cs="Times New Roman"/>
          <w:b/>
          <w:szCs w:val="24"/>
        </w:rPr>
        <w:t>佔</w:t>
      </w:r>
      <w:proofErr w:type="gramEnd"/>
      <w:r w:rsidRPr="008B7CC8">
        <w:rPr>
          <w:rFonts w:ascii="標楷體" w:eastAsia="標楷體" w:hAnsi="標楷體" w:cs="Times New Roman"/>
          <w:b/>
          <w:szCs w:val="24"/>
        </w:rPr>
        <w:t>家庭每月收入百分比平均數達6.8%，連同上述提</w:t>
      </w:r>
      <w:r w:rsidRPr="008B7CC8">
        <w:rPr>
          <w:rFonts w:ascii="標楷體" w:eastAsia="標楷體" w:hAnsi="標楷體" w:cs="Times New Roman"/>
          <w:b/>
          <w:szCs w:val="24"/>
        </w:rPr>
        <w:lastRenderedPageBreak/>
        <w:t>及7.7%的</w:t>
      </w:r>
      <w:proofErr w:type="gramStart"/>
      <w:r w:rsidRPr="008B7CC8">
        <w:rPr>
          <w:rFonts w:ascii="標楷體" w:eastAsia="標楷體" w:hAnsi="標楷體" w:cs="Times New Roman"/>
          <w:b/>
          <w:szCs w:val="24"/>
        </w:rPr>
        <w:t>功輔班</w:t>
      </w:r>
      <w:proofErr w:type="gramEnd"/>
      <w:r w:rsidRPr="008B7CC8">
        <w:rPr>
          <w:rFonts w:ascii="標楷體" w:eastAsia="標楷體" w:hAnsi="標楷體" w:cs="Times New Roman"/>
          <w:b/>
          <w:szCs w:val="24"/>
        </w:rPr>
        <w:t>開支，平均幅度多高達一成半(14.5%)，貧窮家庭負擔沉重。</w:t>
      </w:r>
    </w:p>
    <w:p w:rsidR="00AD02C3" w:rsidRPr="008B7CC8" w:rsidRDefault="00AD02C3" w:rsidP="0096441C">
      <w:pPr>
        <w:spacing w:line="320" w:lineRule="exact"/>
        <w:ind w:left="426"/>
        <w:jc w:val="both"/>
        <w:rPr>
          <w:rFonts w:ascii="標楷體" w:eastAsia="標楷體" w:hAnsi="標楷體" w:cs="Times New Roman"/>
          <w:b/>
        </w:rPr>
      </w:pPr>
    </w:p>
    <w:p w:rsidR="00B71206" w:rsidRPr="008B7CC8" w:rsidRDefault="00B71206" w:rsidP="00252424">
      <w:pPr>
        <w:autoSpaceDE w:val="0"/>
        <w:autoSpaceDN w:val="0"/>
        <w:adjustRightInd w:val="0"/>
        <w:spacing w:line="320" w:lineRule="exact"/>
        <w:ind w:firstLine="425"/>
        <w:jc w:val="both"/>
        <w:rPr>
          <w:rFonts w:ascii="標楷體" w:eastAsia="標楷體" w:hAnsi="標楷體" w:cs="Times New Roman"/>
          <w:color w:val="000000"/>
          <w:szCs w:val="24"/>
        </w:rPr>
      </w:pPr>
      <w:r w:rsidRPr="008B7CC8">
        <w:rPr>
          <w:rFonts w:ascii="標楷體" w:eastAsia="標楷體" w:hAnsi="標楷體" w:cs="Times New Roman"/>
          <w:szCs w:val="24"/>
        </w:rPr>
        <w:t xml:space="preserve">雖然政府及民間團體設立不同支援學生學習的基金，包括: </w:t>
      </w:r>
      <w:r w:rsidRPr="008B7CC8">
        <w:rPr>
          <w:rFonts w:ascii="標楷體" w:eastAsia="標楷體" w:hAnsi="標楷體" w:cs="Times New Roman"/>
          <w:bCs/>
          <w:szCs w:val="24"/>
        </w:rPr>
        <w:t>賽馬會全方位學習基金、</w:t>
      </w:r>
      <w:r w:rsidRPr="008B7CC8">
        <w:rPr>
          <w:rFonts w:ascii="標楷體" w:eastAsia="標楷體" w:hAnsi="標楷體" w:cs="Times New Roman"/>
          <w:szCs w:val="24"/>
        </w:rPr>
        <w:t>校本課後學習及支援計劃、</w:t>
      </w:r>
      <w:r w:rsidRPr="008B7CC8">
        <w:rPr>
          <w:rFonts w:ascii="標楷體" w:eastAsia="標楷體" w:hAnsi="標楷體" w:cs="Times New Roman"/>
          <w:color w:val="000000"/>
          <w:szCs w:val="24"/>
        </w:rPr>
        <w:t>地區青少年發展資助計劃、攜手扶弱基金、</w:t>
      </w:r>
      <w:r w:rsidRPr="008B7CC8">
        <w:rPr>
          <w:rFonts w:ascii="標楷體" w:eastAsia="標楷體" w:hAnsi="標楷體" w:cs="Times New Roman"/>
          <w:spacing w:val="-8"/>
          <w:szCs w:val="24"/>
        </w:rPr>
        <w:t>制服團體及香港青年獎勵計劃推行的清貧學生隊員資助計劃，以及</w:t>
      </w:r>
      <w:r w:rsidRPr="008B7CC8">
        <w:rPr>
          <w:rFonts w:ascii="標楷體" w:eastAsia="標楷體" w:hAnsi="標楷體" w:cs="Times New Roman"/>
          <w:szCs w:val="24"/>
        </w:rPr>
        <w:t>2018/19年度財政預算案中宣佈成立25億元「學生活動支援基金」，以及</w:t>
      </w:r>
      <w:r w:rsidRPr="008B7CC8">
        <w:rPr>
          <w:rFonts w:ascii="標楷體" w:eastAsia="標楷體" w:hAnsi="標楷體" w:cs="Times New Roman"/>
          <w:color w:val="000000"/>
          <w:szCs w:val="24"/>
        </w:rPr>
        <w:t>行政長官在2018年施政報告中宣佈由2019/20學年起，每年撥款約9億元，設立新的</w:t>
      </w:r>
      <w:r w:rsidRPr="008B7CC8">
        <w:rPr>
          <w:rFonts w:ascii="標楷體" w:eastAsia="標楷體" w:hAnsi="標楷體" w:cs="Times New Roman"/>
          <w:szCs w:val="24"/>
        </w:rPr>
        <w:t>「</w:t>
      </w:r>
      <w:r w:rsidRPr="008B7CC8">
        <w:rPr>
          <w:rFonts w:ascii="標楷體" w:eastAsia="標楷體" w:hAnsi="標楷體" w:cs="Times New Roman"/>
          <w:color w:val="000000"/>
          <w:szCs w:val="24"/>
        </w:rPr>
        <w:t>全方位學習基金</w:t>
      </w:r>
      <w:r w:rsidRPr="008B7CC8">
        <w:rPr>
          <w:rFonts w:ascii="標楷體" w:eastAsia="標楷體" w:hAnsi="標楷體" w:cs="Times New Roman"/>
          <w:szCs w:val="24"/>
        </w:rPr>
        <w:t>」</w:t>
      </w:r>
      <w:r w:rsidRPr="008B7CC8">
        <w:rPr>
          <w:rStyle w:val="aa"/>
          <w:rFonts w:ascii="標楷體" w:eastAsia="標楷體" w:hAnsi="標楷體" w:cs="Times New Roman"/>
          <w:szCs w:val="24"/>
        </w:rPr>
        <w:footnoteReference w:id="2"/>
      </w:r>
      <w:r w:rsidRPr="008B7CC8">
        <w:rPr>
          <w:rFonts w:ascii="標楷體" w:eastAsia="標楷體" w:hAnsi="標楷體" w:cs="Times New Roman"/>
          <w:color w:val="000000"/>
          <w:szCs w:val="24"/>
        </w:rPr>
        <w:t>，</w:t>
      </w:r>
      <w:r w:rsidRPr="008B7CC8">
        <w:rPr>
          <w:rFonts w:ascii="標楷體" w:eastAsia="標楷體" w:hAnsi="標楷體" w:cs="Times New Roman"/>
          <w:szCs w:val="24"/>
        </w:rPr>
        <w:t>資助有經濟需要的學生參與全方位學習活動，惟資助金額亦極為有限。</w:t>
      </w:r>
      <w:r w:rsidRPr="008B7CC8">
        <w:rPr>
          <w:rStyle w:val="aa"/>
          <w:rFonts w:ascii="標楷體" w:eastAsia="標楷體" w:hAnsi="標楷體" w:cs="Times New Roman"/>
          <w:szCs w:val="24"/>
        </w:rPr>
        <w:footnoteReference w:id="3"/>
      </w:r>
      <w:r w:rsidRPr="008B7CC8">
        <w:rPr>
          <w:rFonts w:ascii="標楷體" w:eastAsia="標楷體" w:hAnsi="標楷體" w:cs="Times New Roman"/>
          <w:szCs w:val="24"/>
        </w:rPr>
        <w:t>各項基金資助金額不足(例如:</w:t>
      </w:r>
      <w:proofErr w:type="gramStart"/>
      <w:r w:rsidRPr="008B7CC8">
        <w:rPr>
          <w:rFonts w:ascii="標楷體" w:eastAsia="標楷體" w:hAnsi="標楷體" w:cs="Times New Roman"/>
          <w:szCs w:val="24"/>
        </w:rPr>
        <w:t>校交津貼</w:t>
      </w:r>
      <w:proofErr w:type="gramEnd"/>
      <w:r w:rsidRPr="008B7CC8">
        <w:rPr>
          <w:rFonts w:ascii="標楷體" w:eastAsia="標楷體" w:hAnsi="標楷體" w:cs="Times New Roman"/>
          <w:szCs w:val="24"/>
        </w:rPr>
        <w:t>每名學生每年僅獲數百元資助)、欠持續性，加上審批資格嚴苛(例如:</w:t>
      </w:r>
      <w:r w:rsidRPr="008B7CC8">
        <w:rPr>
          <w:rFonts w:ascii="標楷體" w:eastAsia="標楷體" w:hAnsi="標楷體" w:cs="Times New Roman"/>
          <w:color w:val="000000"/>
          <w:szCs w:val="24"/>
        </w:rPr>
        <w:t xml:space="preserve"> 地區青少年發展資助計劃的受訪青少年必須為正接受個案輔導服務的兒童及青少年)、名額又不足(地區青少年發展資助計劃受訪名額僅10,000個，每人</w:t>
      </w:r>
      <w:proofErr w:type="gramStart"/>
      <w:r w:rsidRPr="008B7CC8">
        <w:rPr>
          <w:rFonts w:ascii="標楷體" w:eastAsia="標楷體" w:hAnsi="標楷體" w:cs="Times New Roman"/>
          <w:color w:val="000000"/>
          <w:szCs w:val="24"/>
        </w:rPr>
        <w:t>津貼額每年僅</w:t>
      </w:r>
      <w:proofErr w:type="gramEnd"/>
      <w:r w:rsidRPr="008B7CC8">
        <w:rPr>
          <w:rFonts w:ascii="標楷體" w:eastAsia="標楷體" w:hAnsi="標楷體" w:cs="Times New Roman"/>
          <w:color w:val="000000"/>
          <w:szCs w:val="24"/>
        </w:rPr>
        <w:t>2,000元)，支援杯水車薪。反映當局有必要大力加強對貧窮兒童社交生活及課外學習活動的支援，以免陷入長期匱乏的困境。</w:t>
      </w:r>
    </w:p>
    <w:p w:rsidR="00B71206" w:rsidRPr="008B7CC8" w:rsidRDefault="00B71206" w:rsidP="0096441C">
      <w:pPr>
        <w:spacing w:line="320" w:lineRule="exact"/>
        <w:ind w:left="426"/>
        <w:jc w:val="both"/>
        <w:rPr>
          <w:rFonts w:ascii="標楷體" w:eastAsia="標楷體" w:hAnsi="標楷體" w:cs="Times New Roman"/>
          <w:b/>
          <w:szCs w:val="24"/>
        </w:rPr>
      </w:pPr>
    </w:p>
    <w:p w:rsidR="00D64070" w:rsidRPr="008B7CC8" w:rsidRDefault="00D64070" w:rsidP="0096441C">
      <w:pPr>
        <w:pStyle w:val="Default"/>
        <w:numPr>
          <w:ilvl w:val="1"/>
          <w:numId w:val="6"/>
        </w:numPr>
        <w:spacing w:line="320" w:lineRule="exact"/>
        <w:jc w:val="both"/>
        <w:rPr>
          <w:rFonts w:hAnsi="標楷體" w:cs="Times New Roman"/>
          <w:b/>
        </w:rPr>
      </w:pPr>
      <w:r w:rsidRPr="008B7CC8">
        <w:rPr>
          <w:rFonts w:hAnsi="標楷體" w:cs="Times New Roman"/>
          <w:b/>
        </w:rPr>
        <w:t>在職貧窮家庭</w:t>
      </w:r>
      <w:r w:rsidR="0061396F" w:rsidRPr="008B7CC8">
        <w:rPr>
          <w:rFonts w:hAnsi="標楷體" w:cs="Times New Roman"/>
          <w:b/>
        </w:rPr>
        <w:t>欠</w:t>
      </w:r>
      <w:r w:rsidRPr="008B7CC8">
        <w:rPr>
          <w:rFonts w:hAnsi="標楷體" w:cs="Times New Roman"/>
          <w:b/>
        </w:rPr>
        <w:t xml:space="preserve">支援  </w:t>
      </w:r>
      <w:proofErr w:type="gramStart"/>
      <w:r w:rsidRPr="008B7CC8">
        <w:rPr>
          <w:rFonts w:hAnsi="標楷體" w:cs="Times New Roman"/>
          <w:b/>
        </w:rPr>
        <w:t>私樓貧</w:t>
      </w:r>
      <w:proofErr w:type="gramEnd"/>
      <w:r w:rsidRPr="008B7CC8">
        <w:rPr>
          <w:rFonts w:hAnsi="標楷體" w:cs="Times New Roman"/>
          <w:b/>
        </w:rPr>
        <w:t>戶津貼應增加</w:t>
      </w:r>
    </w:p>
    <w:p w:rsidR="00494A48" w:rsidRPr="008B7CC8" w:rsidRDefault="00D5259D" w:rsidP="0096441C">
      <w:pPr>
        <w:spacing w:line="320" w:lineRule="exact"/>
        <w:ind w:firstLine="480"/>
        <w:jc w:val="both"/>
        <w:rPr>
          <w:rFonts w:ascii="標楷體" w:eastAsia="標楷體" w:hAnsi="標楷體" w:cs="Times New Roman"/>
          <w:b/>
          <w:szCs w:val="24"/>
        </w:rPr>
      </w:pPr>
      <w:proofErr w:type="gramStart"/>
      <w:r w:rsidRPr="008B7CC8">
        <w:rPr>
          <w:rFonts w:ascii="標楷體" w:eastAsia="標楷體" w:hAnsi="標楷體" w:cs="Times New Roman"/>
          <w:szCs w:val="24"/>
        </w:rPr>
        <w:t>此外，</w:t>
      </w:r>
      <w:r w:rsidRPr="008B7CC8">
        <w:rPr>
          <w:rFonts w:ascii="標楷體" w:eastAsia="標楷體" w:hAnsi="標楷體" w:cs="Times New Roman"/>
          <w:b/>
          <w:szCs w:val="24"/>
        </w:rPr>
        <w:t>非綜援</w:t>
      </w:r>
      <w:proofErr w:type="gramEnd"/>
      <w:r w:rsidR="00774585" w:rsidRPr="008B7CC8">
        <w:rPr>
          <w:rFonts w:ascii="標楷體" w:eastAsia="標楷體" w:hAnsi="標楷體" w:cs="Times New Roman"/>
          <w:b/>
          <w:szCs w:val="24"/>
        </w:rPr>
        <w:t>在職家庭方面，</w:t>
      </w:r>
      <w:r w:rsidR="002D56CE" w:rsidRPr="008B7CC8">
        <w:rPr>
          <w:rFonts w:ascii="標楷體" w:eastAsia="標楷體" w:hAnsi="標楷體" w:cs="Times New Roman"/>
          <w:b/>
          <w:szCs w:val="24"/>
        </w:rPr>
        <w:t>政策介入前2017年</w:t>
      </w:r>
      <w:proofErr w:type="gramStart"/>
      <w:r w:rsidR="002D56CE" w:rsidRPr="008B7CC8">
        <w:rPr>
          <w:rFonts w:ascii="標楷體" w:eastAsia="標楷體" w:hAnsi="標楷體" w:cs="Times New Roman"/>
          <w:b/>
          <w:szCs w:val="24"/>
        </w:rPr>
        <w:t>非綜援</w:t>
      </w:r>
      <w:proofErr w:type="gramEnd"/>
      <w:r w:rsidR="002D56CE" w:rsidRPr="008B7CC8">
        <w:rPr>
          <w:rFonts w:ascii="標楷體" w:eastAsia="標楷體" w:hAnsi="標楷體" w:cs="Times New Roman"/>
          <w:b/>
          <w:szCs w:val="24"/>
        </w:rPr>
        <w:t>在職貧窮家庭人口高達</w:t>
      </w:r>
      <w:r w:rsidR="007E5AFE" w:rsidRPr="008B7CC8">
        <w:rPr>
          <w:rFonts w:ascii="標楷體" w:eastAsia="標楷體" w:hAnsi="標楷體" w:cs="Times New Roman"/>
          <w:b/>
          <w:szCs w:val="24"/>
        </w:rPr>
        <w:t>6</w:t>
      </w:r>
      <w:r w:rsidR="002D56CE" w:rsidRPr="008B7CC8">
        <w:rPr>
          <w:rFonts w:ascii="標楷體" w:eastAsia="標楷體" w:hAnsi="標楷體" w:cs="Times New Roman"/>
          <w:b/>
          <w:szCs w:val="24"/>
        </w:rPr>
        <w:t>0.6萬人(2016年為</w:t>
      </w:r>
      <w:r w:rsidR="007E5AFE" w:rsidRPr="008B7CC8">
        <w:rPr>
          <w:rFonts w:ascii="標楷體" w:eastAsia="標楷體" w:hAnsi="標楷體" w:cs="Times New Roman"/>
          <w:b/>
          <w:szCs w:val="24"/>
        </w:rPr>
        <w:t>57.1</w:t>
      </w:r>
      <w:r w:rsidR="002D56CE" w:rsidRPr="008B7CC8">
        <w:rPr>
          <w:rFonts w:ascii="標楷體" w:eastAsia="標楷體" w:hAnsi="標楷體" w:cs="Times New Roman"/>
          <w:b/>
          <w:szCs w:val="24"/>
        </w:rPr>
        <w:t>萬人)，</w:t>
      </w:r>
      <w:r w:rsidRPr="008B7CC8">
        <w:rPr>
          <w:rFonts w:ascii="標楷體" w:eastAsia="標楷體" w:hAnsi="標楷體" w:cs="Times New Roman"/>
          <w:b/>
          <w:szCs w:val="24"/>
        </w:rPr>
        <w:t>人數</w:t>
      </w:r>
      <w:r w:rsidR="002D56CE" w:rsidRPr="008B7CC8">
        <w:rPr>
          <w:rFonts w:ascii="標楷體" w:eastAsia="標楷體" w:hAnsi="標楷體" w:cs="Times New Roman"/>
          <w:b/>
          <w:szCs w:val="24"/>
        </w:rPr>
        <w:t>及貧窮率均有所上升，</w:t>
      </w:r>
      <w:r w:rsidRPr="008B7CC8">
        <w:rPr>
          <w:rFonts w:ascii="標楷體" w:eastAsia="標楷體" w:hAnsi="標楷體" w:cs="Times New Roman"/>
          <w:b/>
          <w:szCs w:val="24"/>
        </w:rPr>
        <w:t>縱使政策介入後，仍有多達11.1萬的貧窮兒童。</w:t>
      </w:r>
      <w:r w:rsidR="0093411A" w:rsidRPr="008B7CC8">
        <w:rPr>
          <w:rFonts w:ascii="標楷體" w:eastAsia="標楷體" w:hAnsi="標楷體" w:cs="Times New Roman"/>
          <w:szCs w:val="24"/>
        </w:rPr>
        <w:t>低收入在職家庭人口增加，反映低收入勞工的工資升幅趕不上整體人均收入增長，最低工資水平過低，未能保證低收入在職家庭脫貧。</w:t>
      </w:r>
      <w:r w:rsidR="00CB69CB" w:rsidRPr="008B7CC8">
        <w:rPr>
          <w:rFonts w:ascii="標楷體" w:eastAsia="標楷體" w:hAnsi="標楷體" w:cs="Times New Roman"/>
          <w:szCs w:val="24"/>
        </w:rPr>
        <w:t>在政策介入方面，</w:t>
      </w:r>
      <w:r w:rsidR="002D56CE" w:rsidRPr="008B7CC8">
        <w:rPr>
          <w:rFonts w:ascii="標楷體" w:eastAsia="標楷體" w:hAnsi="標楷體" w:cs="Times New Roman"/>
          <w:szCs w:val="24"/>
        </w:rPr>
        <w:t>現時政府主要透過在職家庭津貼</w:t>
      </w:r>
      <w:r w:rsidR="00902827" w:rsidRPr="008B7CC8">
        <w:rPr>
          <w:rFonts w:ascii="標楷體" w:eastAsia="標楷體" w:hAnsi="標楷體" w:cs="Times New Roman"/>
          <w:szCs w:val="24"/>
        </w:rPr>
        <w:t>(原名為低收入在職家庭津貼)</w:t>
      </w:r>
      <w:r w:rsidR="002D56CE" w:rsidRPr="008B7CC8">
        <w:rPr>
          <w:rFonts w:ascii="標楷體" w:eastAsia="標楷體" w:hAnsi="標楷體" w:cs="Times New Roman"/>
          <w:szCs w:val="24"/>
        </w:rPr>
        <w:t>、學生資助計劃、交通津貼</w:t>
      </w:r>
      <w:r w:rsidR="00902827" w:rsidRPr="008B7CC8">
        <w:rPr>
          <w:rFonts w:ascii="標楷體" w:eastAsia="標楷體" w:hAnsi="標楷體" w:cs="Times New Roman"/>
          <w:szCs w:val="24"/>
        </w:rPr>
        <w:t>計劃等等，</w:t>
      </w:r>
      <w:proofErr w:type="gramStart"/>
      <w:r w:rsidR="00902827" w:rsidRPr="008B7CC8">
        <w:rPr>
          <w:rFonts w:ascii="標楷體" w:eastAsia="標楷體" w:hAnsi="標楷體" w:cs="Times New Roman"/>
          <w:szCs w:val="24"/>
        </w:rPr>
        <w:t>向低收入</w:t>
      </w:r>
      <w:proofErr w:type="gramEnd"/>
      <w:r w:rsidR="00902827" w:rsidRPr="008B7CC8">
        <w:rPr>
          <w:rFonts w:ascii="標楷體" w:eastAsia="標楷體" w:hAnsi="標楷體" w:cs="Times New Roman"/>
          <w:szCs w:val="24"/>
        </w:rPr>
        <w:t>的在職家庭提供現金援助。然而，扶</w:t>
      </w:r>
      <w:r w:rsidR="002D56CE" w:rsidRPr="008B7CC8">
        <w:rPr>
          <w:rFonts w:ascii="標楷體" w:eastAsia="標楷體" w:hAnsi="標楷體" w:cs="Times New Roman"/>
          <w:szCs w:val="24"/>
        </w:rPr>
        <w:t>貧效應並不顯著，</w:t>
      </w:r>
      <w:r w:rsidR="00902827" w:rsidRPr="008B7CC8">
        <w:rPr>
          <w:rFonts w:ascii="標楷體" w:eastAsia="標楷體" w:hAnsi="標楷體" w:cs="Times New Roman"/>
          <w:b/>
          <w:szCs w:val="24"/>
        </w:rPr>
        <w:t>以</w:t>
      </w:r>
      <w:proofErr w:type="gramStart"/>
      <w:r w:rsidR="00902827" w:rsidRPr="008B7CC8">
        <w:rPr>
          <w:rFonts w:ascii="標楷體" w:eastAsia="標楷體" w:hAnsi="標楷體" w:cs="Times New Roman"/>
          <w:b/>
          <w:szCs w:val="24"/>
        </w:rPr>
        <w:t>低津為</w:t>
      </w:r>
      <w:proofErr w:type="gramEnd"/>
      <w:r w:rsidR="00902827" w:rsidRPr="008B7CC8">
        <w:rPr>
          <w:rFonts w:ascii="標楷體" w:eastAsia="標楷體" w:hAnsi="標楷體" w:cs="Times New Roman"/>
          <w:b/>
          <w:szCs w:val="24"/>
        </w:rPr>
        <w:t>例，</w:t>
      </w:r>
      <w:r w:rsidR="003C12CB" w:rsidRPr="008B7CC8">
        <w:rPr>
          <w:rFonts w:ascii="標楷體" w:eastAsia="標楷體" w:hAnsi="標楷體" w:cs="Times New Roman"/>
          <w:b/>
          <w:szCs w:val="24"/>
        </w:rPr>
        <w:t>2017年因領取</w:t>
      </w:r>
      <w:proofErr w:type="gramStart"/>
      <w:r w:rsidR="003C12CB" w:rsidRPr="008B7CC8">
        <w:rPr>
          <w:rFonts w:ascii="標楷體" w:eastAsia="標楷體" w:hAnsi="標楷體" w:cs="Times New Roman"/>
          <w:b/>
          <w:szCs w:val="24"/>
        </w:rPr>
        <w:t>低津而</w:t>
      </w:r>
      <w:proofErr w:type="gramEnd"/>
      <w:r w:rsidR="003C12CB" w:rsidRPr="008B7CC8">
        <w:rPr>
          <w:rFonts w:ascii="標楷體" w:eastAsia="標楷體" w:hAnsi="標楷體" w:cs="Times New Roman"/>
          <w:b/>
          <w:szCs w:val="24"/>
        </w:rPr>
        <w:t>脫貧的兒童僅11,600人，</w:t>
      </w:r>
      <w:r w:rsidR="00922CD1" w:rsidRPr="008B7CC8">
        <w:rPr>
          <w:rFonts w:ascii="標楷體" w:eastAsia="標楷體" w:hAnsi="標楷體" w:cs="Times New Roman"/>
          <w:b/>
          <w:szCs w:val="24"/>
        </w:rPr>
        <w:t>相應</w:t>
      </w:r>
      <w:proofErr w:type="gramStart"/>
      <w:r w:rsidR="00922CD1" w:rsidRPr="008B7CC8">
        <w:rPr>
          <w:rFonts w:ascii="標楷體" w:eastAsia="標楷體" w:hAnsi="標楷體" w:cs="Times New Roman"/>
          <w:b/>
          <w:szCs w:val="24"/>
        </w:rPr>
        <w:t>貧窮率減幅</w:t>
      </w:r>
      <w:proofErr w:type="gramEnd"/>
      <w:r w:rsidR="00922CD1" w:rsidRPr="008B7CC8">
        <w:rPr>
          <w:rFonts w:ascii="標楷體" w:eastAsia="標楷體" w:hAnsi="標楷體" w:cs="Times New Roman"/>
          <w:b/>
          <w:szCs w:val="24"/>
        </w:rPr>
        <w:t>不到百分之一(0.9%)。當局原估算去年約有15萬個</w:t>
      </w:r>
      <w:proofErr w:type="gramStart"/>
      <w:r w:rsidR="00922CD1" w:rsidRPr="008B7CC8">
        <w:rPr>
          <w:rFonts w:ascii="標楷體" w:eastAsia="標楷體" w:hAnsi="標楷體" w:cs="Times New Roman"/>
          <w:b/>
          <w:szCs w:val="24"/>
        </w:rPr>
        <w:t>非綜援</w:t>
      </w:r>
      <w:proofErr w:type="gramEnd"/>
      <w:r w:rsidR="00922CD1" w:rsidRPr="008B7CC8">
        <w:rPr>
          <w:rFonts w:ascii="標楷體" w:eastAsia="標楷體" w:hAnsi="標楷體" w:cs="Times New Roman"/>
          <w:b/>
          <w:szCs w:val="24"/>
        </w:rPr>
        <w:t>在職貧窮住戶符合</w:t>
      </w:r>
      <w:proofErr w:type="gramStart"/>
      <w:r w:rsidR="00922CD1" w:rsidRPr="008B7CC8">
        <w:rPr>
          <w:rFonts w:ascii="標楷體" w:eastAsia="標楷體" w:hAnsi="標楷體" w:cs="Times New Roman"/>
          <w:b/>
          <w:szCs w:val="24"/>
        </w:rPr>
        <w:t>申請低津資格</w:t>
      </w:r>
      <w:proofErr w:type="gramEnd"/>
      <w:r w:rsidR="00922CD1" w:rsidRPr="008B7CC8">
        <w:rPr>
          <w:rFonts w:ascii="標楷體" w:eastAsia="標楷體" w:hAnsi="標楷體" w:cs="Times New Roman"/>
          <w:b/>
          <w:szCs w:val="24"/>
        </w:rPr>
        <w:t>，實際上卻只有</w:t>
      </w:r>
      <w:proofErr w:type="gramStart"/>
      <w:r w:rsidR="00922CD1" w:rsidRPr="008B7CC8">
        <w:rPr>
          <w:rFonts w:ascii="標楷體" w:eastAsia="標楷體" w:hAnsi="標楷體" w:cs="Times New Roman"/>
          <w:b/>
          <w:szCs w:val="24"/>
        </w:rPr>
        <w:t>不足兩成</w:t>
      </w:r>
      <w:proofErr w:type="gramEnd"/>
      <w:r w:rsidR="00922CD1" w:rsidRPr="008B7CC8">
        <w:rPr>
          <w:rFonts w:ascii="標楷體" w:eastAsia="標楷體" w:hAnsi="標楷體" w:cs="Times New Roman"/>
          <w:b/>
          <w:szCs w:val="24"/>
        </w:rPr>
        <w:t>(26,200戶，</w:t>
      </w:r>
      <w:proofErr w:type="gramStart"/>
      <w:r w:rsidR="00922CD1" w:rsidRPr="008B7CC8">
        <w:rPr>
          <w:rFonts w:ascii="標楷體" w:eastAsia="標楷體" w:hAnsi="標楷體" w:cs="Times New Roman"/>
          <w:b/>
          <w:szCs w:val="24"/>
        </w:rPr>
        <w:t>佔</w:t>
      </w:r>
      <w:proofErr w:type="gramEnd"/>
      <w:r w:rsidR="00922CD1" w:rsidRPr="008B7CC8">
        <w:rPr>
          <w:rFonts w:ascii="標楷體" w:eastAsia="標楷體" w:hAnsi="標楷體" w:cs="Times New Roman"/>
          <w:b/>
          <w:szCs w:val="24"/>
        </w:rPr>
        <w:t>17</w:t>
      </w:r>
      <w:r w:rsidR="0061396F" w:rsidRPr="008B7CC8">
        <w:rPr>
          <w:rFonts w:ascii="標楷體" w:eastAsia="標楷體" w:hAnsi="標楷體" w:cs="Times New Roman"/>
          <w:b/>
          <w:szCs w:val="24"/>
        </w:rPr>
        <w:t>.</w:t>
      </w:r>
      <w:r w:rsidR="00922CD1" w:rsidRPr="008B7CC8">
        <w:rPr>
          <w:rFonts w:ascii="標楷體" w:eastAsia="標楷體" w:hAnsi="標楷體" w:cs="Times New Roman"/>
          <w:b/>
          <w:szCs w:val="24"/>
        </w:rPr>
        <w:t>0%)家庭申請。雖然計劃已於今年放寬申請資格，</w:t>
      </w:r>
      <w:r w:rsidR="00DE136D" w:rsidRPr="008B7CC8">
        <w:rPr>
          <w:rFonts w:ascii="標楷體" w:eastAsia="標楷體" w:hAnsi="標楷體" w:cs="Times New Roman" w:hint="eastAsia"/>
          <w:b/>
          <w:szCs w:val="24"/>
          <w:lang w:eastAsia="zh-HK"/>
        </w:rPr>
        <w:t>但其本質</w:t>
      </w:r>
      <w:proofErr w:type="gramStart"/>
      <w:r w:rsidR="00DE136D" w:rsidRPr="008B7CC8">
        <w:rPr>
          <w:rFonts w:ascii="標楷體" w:eastAsia="標楷體" w:hAnsi="標楷體" w:cs="Times New Roman" w:hint="eastAsia"/>
          <w:b/>
          <w:szCs w:val="24"/>
          <w:lang w:eastAsia="zh-HK"/>
        </w:rPr>
        <w:t>類似綜援</w:t>
      </w:r>
      <w:proofErr w:type="gramEnd"/>
      <w:r w:rsidR="00DE136D" w:rsidRPr="008B7CC8">
        <w:rPr>
          <w:rFonts w:ascii="標楷體" w:eastAsia="標楷體" w:hAnsi="標楷體" w:cs="Times New Roman"/>
          <w:b/>
          <w:szCs w:val="24"/>
        </w:rPr>
        <w:t>，</w:t>
      </w:r>
      <w:r w:rsidR="00DE136D" w:rsidRPr="008B7CC8">
        <w:rPr>
          <w:rFonts w:ascii="標楷體" w:eastAsia="標楷體" w:hAnsi="標楷體" w:cs="Times New Roman" w:hint="eastAsia"/>
          <w:b/>
          <w:szCs w:val="24"/>
          <w:lang w:eastAsia="zh-HK"/>
        </w:rPr>
        <w:t>申請條件及手續又複雜</w:t>
      </w:r>
      <w:r w:rsidR="00DE136D" w:rsidRPr="008B7CC8">
        <w:rPr>
          <w:rFonts w:ascii="標楷體" w:eastAsia="標楷體" w:hAnsi="標楷體" w:cs="Times New Roman"/>
          <w:b/>
          <w:szCs w:val="24"/>
        </w:rPr>
        <w:t>，</w:t>
      </w:r>
      <w:r w:rsidR="00DE136D" w:rsidRPr="008B7CC8">
        <w:rPr>
          <w:rFonts w:ascii="標楷體" w:eastAsia="標楷體" w:hAnsi="標楷體" w:cs="Times New Roman" w:hint="eastAsia"/>
          <w:b/>
          <w:szCs w:val="24"/>
          <w:lang w:eastAsia="zh-HK"/>
        </w:rPr>
        <w:t>難以大幅提升申請率</w:t>
      </w:r>
      <w:r w:rsidR="00DE136D" w:rsidRPr="008B7CC8">
        <w:rPr>
          <w:rFonts w:ascii="標楷體" w:eastAsia="標楷體" w:hAnsi="標楷體" w:cs="Times New Roman"/>
          <w:b/>
          <w:szCs w:val="24"/>
        </w:rPr>
        <w:t>，</w:t>
      </w:r>
      <w:r w:rsidR="00DE136D" w:rsidRPr="008B7CC8">
        <w:rPr>
          <w:rFonts w:ascii="標楷體" w:eastAsia="標楷體" w:hAnsi="標楷體" w:cs="Times New Roman" w:hint="eastAsia"/>
          <w:b/>
          <w:szCs w:val="24"/>
          <w:lang w:eastAsia="zh-HK"/>
        </w:rPr>
        <w:t>同時金額亦不足</w:t>
      </w:r>
      <w:r w:rsidR="00DE136D" w:rsidRPr="008B7CC8">
        <w:rPr>
          <w:rFonts w:ascii="標楷體" w:eastAsia="標楷體" w:hAnsi="標楷體" w:cs="Times New Roman"/>
          <w:b/>
          <w:szCs w:val="24"/>
        </w:rPr>
        <w:t>，</w:t>
      </w:r>
      <w:r w:rsidR="00922CD1" w:rsidRPr="008B7CC8">
        <w:rPr>
          <w:rFonts w:ascii="標楷體" w:eastAsia="標楷體" w:hAnsi="標楷體" w:cs="Times New Roman"/>
          <w:b/>
          <w:szCs w:val="24"/>
        </w:rPr>
        <w:t>扶貧成效難樂觀。</w:t>
      </w:r>
    </w:p>
    <w:p w:rsidR="00953FC5" w:rsidRPr="008B7CC8" w:rsidRDefault="00953FC5" w:rsidP="00953FC5">
      <w:pPr>
        <w:widowControl/>
        <w:spacing w:line="320" w:lineRule="exact"/>
        <w:jc w:val="both"/>
        <w:rPr>
          <w:rFonts w:ascii="標楷體" w:eastAsia="標楷體" w:hAnsi="標楷體" w:cs="Times New Roman"/>
          <w:szCs w:val="24"/>
        </w:rPr>
      </w:pPr>
    </w:p>
    <w:p w:rsidR="00953FC5" w:rsidRPr="008B7CC8" w:rsidRDefault="00953FC5" w:rsidP="00953FC5">
      <w:pPr>
        <w:pStyle w:val="a3"/>
        <w:widowControl/>
        <w:numPr>
          <w:ilvl w:val="1"/>
          <w:numId w:val="6"/>
        </w:numPr>
        <w:spacing w:line="320" w:lineRule="exact"/>
        <w:ind w:leftChars="0"/>
        <w:jc w:val="both"/>
        <w:rPr>
          <w:rFonts w:ascii="標楷體" w:eastAsia="標楷體" w:hAnsi="標楷體" w:cs="Times New Roman"/>
          <w:b/>
          <w:szCs w:val="24"/>
          <w:lang w:eastAsia="zh-HK"/>
        </w:rPr>
      </w:pPr>
      <w:r w:rsidRPr="008B7CC8">
        <w:rPr>
          <w:rFonts w:ascii="標楷體" w:eastAsia="標楷體" w:hAnsi="標楷體" w:cs="Times New Roman" w:hint="eastAsia"/>
          <w:b/>
          <w:szCs w:val="24"/>
          <w:lang w:eastAsia="zh-HK"/>
        </w:rPr>
        <w:t>特殊教育需要</w:t>
      </w:r>
      <w:r w:rsidRPr="008B7CC8">
        <w:rPr>
          <w:rFonts w:ascii="標楷體" w:eastAsia="標楷體" w:hAnsi="標楷體" w:cs="Times New Roman"/>
          <w:b/>
          <w:szCs w:val="24"/>
        </w:rPr>
        <w:t>SEN兒童</w:t>
      </w:r>
      <w:r w:rsidRPr="008B7CC8">
        <w:rPr>
          <w:rFonts w:ascii="標楷體" w:eastAsia="標楷體" w:hAnsi="標楷體" w:cs="Times New Roman" w:hint="eastAsia"/>
          <w:b/>
          <w:szCs w:val="24"/>
          <w:lang w:eastAsia="zh-HK"/>
        </w:rPr>
        <w:t>支援不足</w:t>
      </w:r>
    </w:p>
    <w:p w:rsidR="00953FC5" w:rsidRPr="008B7CC8" w:rsidRDefault="00953FC5" w:rsidP="00953FC5">
      <w:pPr>
        <w:pStyle w:val="a3"/>
        <w:widowControl/>
        <w:spacing w:line="320" w:lineRule="exact"/>
        <w:ind w:leftChars="0" w:left="450"/>
        <w:jc w:val="both"/>
        <w:rPr>
          <w:rFonts w:ascii="標楷體" w:eastAsia="標楷體" w:hAnsi="標楷體" w:cs="Times New Roman"/>
          <w:szCs w:val="24"/>
          <w:highlight w:val="yellow"/>
        </w:rPr>
      </w:pPr>
    </w:p>
    <w:p w:rsidR="00953FC5" w:rsidRPr="008B7CC8" w:rsidRDefault="00953FC5" w:rsidP="00953FC5">
      <w:pPr>
        <w:ind w:firstLineChars="200" w:firstLine="440"/>
        <w:rPr>
          <w:rFonts w:ascii="標楷體" w:eastAsia="標楷體" w:hAnsi="標楷體"/>
          <w:color w:val="000000" w:themeColor="text1"/>
          <w:sz w:val="22"/>
        </w:rPr>
      </w:pPr>
      <w:r w:rsidRPr="008B7CC8">
        <w:rPr>
          <w:rFonts w:ascii="標楷體" w:eastAsia="標楷體" w:hAnsi="標楷體"/>
          <w:color w:val="000000" w:themeColor="text1"/>
          <w:sz w:val="22"/>
        </w:rPr>
        <w:t>根據教育局定義，SEN兒童包括讀寫障礙、肢體傷殘、發展遲緩、聽障、視障和言語障礙，2017/18年度亦將有情緒問題的學生包含在內。</w:t>
      </w:r>
      <w:r w:rsidRPr="008B7CC8">
        <w:rPr>
          <w:rFonts w:ascii="標楷體" w:eastAsia="標楷體" w:hAnsi="標楷體" w:hint="eastAsia"/>
          <w:color w:val="000000" w:themeColor="text1"/>
          <w:sz w:val="22"/>
        </w:rPr>
        <w:t>現時學前SEN兒童約有15262人(</w:t>
      </w:r>
      <w:r w:rsidRPr="008B7CC8">
        <w:rPr>
          <w:rFonts w:ascii="標楷體" w:eastAsia="標楷體" w:hAnsi="標楷體"/>
          <w:color w:val="000000" w:themeColor="text1"/>
          <w:sz w:val="22"/>
        </w:rPr>
        <w:t>學前康復服務的使用人數為</w:t>
      </w:r>
      <w:r w:rsidRPr="008B7CC8">
        <w:rPr>
          <w:rFonts w:ascii="標楷體" w:eastAsia="標楷體" w:hAnsi="標楷體" w:hint="eastAsia"/>
          <w:color w:val="000000" w:themeColor="text1"/>
          <w:sz w:val="22"/>
        </w:rPr>
        <w:t>7118</w:t>
      </w:r>
      <w:r w:rsidRPr="008B7CC8">
        <w:rPr>
          <w:rFonts w:ascii="標楷體" w:eastAsia="標楷體" w:hAnsi="標楷體"/>
          <w:color w:val="000000" w:themeColor="text1"/>
          <w:sz w:val="22"/>
        </w:rPr>
        <w:t xml:space="preserve">人，而輪候人數為 </w:t>
      </w:r>
      <w:r w:rsidRPr="008B7CC8">
        <w:rPr>
          <w:rFonts w:ascii="標楷體" w:eastAsia="標楷體" w:hAnsi="標楷體" w:hint="eastAsia"/>
          <w:color w:val="000000" w:themeColor="text1"/>
          <w:sz w:val="22"/>
        </w:rPr>
        <w:t>8144</w:t>
      </w:r>
      <w:r w:rsidRPr="008B7CC8">
        <w:rPr>
          <w:rFonts w:ascii="標楷體" w:eastAsia="標楷體" w:hAnsi="標楷體"/>
          <w:color w:val="000000" w:themeColor="text1"/>
          <w:sz w:val="22"/>
        </w:rPr>
        <w:t>人</w:t>
      </w:r>
      <w:r w:rsidRPr="008B7CC8">
        <w:rPr>
          <w:rFonts w:ascii="標楷體" w:eastAsia="標楷體" w:hAnsi="標楷體" w:hint="eastAsia"/>
          <w:color w:val="000000" w:themeColor="text1"/>
          <w:sz w:val="22"/>
        </w:rPr>
        <w:t>)</w:t>
      </w:r>
      <w:r w:rsidRPr="008B7CC8">
        <w:rPr>
          <w:rStyle w:val="aa"/>
          <w:rFonts w:ascii="標楷體" w:eastAsia="標楷體" w:hAnsi="標楷體"/>
          <w:color w:val="000000" w:themeColor="text1"/>
          <w:sz w:val="22"/>
        </w:rPr>
        <w:t xml:space="preserve"> </w:t>
      </w:r>
      <w:r w:rsidRPr="008B7CC8">
        <w:rPr>
          <w:rStyle w:val="aa"/>
          <w:rFonts w:ascii="標楷體" w:eastAsia="標楷體" w:hAnsi="標楷體"/>
          <w:color w:val="000000" w:themeColor="text1"/>
          <w:sz w:val="22"/>
        </w:rPr>
        <w:footnoteReference w:id="4"/>
      </w:r>
      <w:r w:rsidRPr="008B7CC8">
        <w:rPr>
          <w:rFonts w:ascii="標楷體" w:eastAsia="標楷體" w:hAnsi="標楷體" w:hint="eastAsia"/>
          <w:color w:val="000000" w:themeColor="text1"/>
          <w:sz w:val="22"/>
        </w:rPr>
        <w:t>,</w:t>
      </w:r>
      <w:r w:rsidRPr="008B7CC8">
        <w:rPr>
          <w:rFonts w:ascii="標楷體" w:eastAsia="標楷體" w:hAnsi="標楷體"/>
          <w:color w:val="000000" w:themeColor="text1"/>
          <w:sz w:val="22"/>
        </w:rPr>
        <w:t>約有 4</w:t>
      </w:r>
      <w:r w:rsidRPr="008B7CC8">
        <w:rPr>
          <w:rFonts w:ascii="標楷體" w:eastAsia="標楷體" w:hAnsi="標楷體" w:hint="eastAsia"/>
          <w:color w:val="000000" w:themeColor="text1"/>
          <w:sz w:val="22"/>
        </w:rPr>
        <w:t>2</w:t>
      </w:r>
      <w:r w:rsidRPr="008B7CC8">
        <w:rPr>
          <w:rFonts w:ascii="標楷體" w:eastAsia="標楷體" w:hAnsi="標楷體"/>
          <w:color w:val="000000" w:themeColor="text1"/>
          <w:sz w:val="22"/>
        </w:rPr>
        <w:t>890 名</w:t>
      </w:r>
      <w:r w:rsidRPr="008B7CC8">
        <w:rPr>
          <w:rFonts w:ascii="標楷體" w:eastAsia="標楷體" w:hAnsi="標楷體" w:hint="eastAsia"/>
          <w:color w:val="000000" w:themeColor="text1"/>
          <w:sz w:val="22"/>
        </w:rPr>
        <w:t>SEN</w:t>
      </w:r>
      <w:r w:rsidRPr="008B7CC8">
        <w:rPr>
          <w:rFonts w:ascii="標楷體" w:eastAsia="標楷體" w:hAnsi="標楷體"/>
          <w:color w:val="000000" w:themeColor="text1"/>
          <w:sz w:val="22"/>
        </w:rPr>
        <w:t>學</w:t>
      </w:r>
      <w:r w:rsidRPr="008B7CC8">
        <w:rPr>
          <w:rFonts w:ascii="標楷體" w:eastAsia="標楷體" w:hAnsi="標楷體" w:hint="eastAsia"/>
          <w:color w:val="000000" w:themeColor="text1"/>
          <w:sz w:val="22"/>
        </w:rPr>
        <w:t>齡SEN兒童</w:t>
      </w:r>
      <w:r w:rsidRPr="008B7CC8">
        <w:rPr>
          <w:rFonts w:ascii="標楷體" w:eastAsia="標楷體" w:hAnsi="標楷體"/>
          <w:color w:val="000000" w:themeColor="text1"/>
          <w:sz w:val="22"/>
        </w:rPr>
        <w:t>就讀於 844 所公營普通學校，</w:t>
      </w:r>
      <w:proofErr w:type="gramStart"/>
      <w:r w:rsidRPr="008B7CC8">
        <w:rPr>
          <w:rFonts w:ascii="標楷體" w:eastAsia="標楷體" w:hAnsi="標楷體"/>
          <w:color w:val="000000" w:themeColor="text1"/>
          <w:sz w:val="22"/>
        </w:rPr>
        <w:t>佔</w:t>
      </w:r>
      <w:proofErr w:type="gramEnd"/>
      <w:r w:rsidRPr="008B7CC8">
        <w:rPr>
          <w:rFonts w:ascii="標楷體" w:eastAsia="標楷體" w:hAnsi="標楷體"/>
          <w:color w:val="000000" w:themeColor="text1"/>
          <w:sz w:val="22"/>
        </w:rPr>
        <w:t>全港公營普通學校學生總人數(551091名學生)的 7.8%</w:t>
      </w:r>
      <w:r w:rsidRPr="008B7CC8">
        <w:rPr>
          <w:rStyle w:val="aa"/>
          <w:rFonts w:ascii="標楷體" w:eastAsia="標楷體" w:hAnsi="標楷體"/>
          <w:color w:val="000000" w:themeColor="text1"/>
          <w:sz w:val="22"/>
        </w:rPr>
        <w:footnoteReference w:id="5"/>
      </w:r>
      <w:r w:rsidRPr="008B7CC8">
        <w:rPr>
          <w:rFonts w:ascii="標楷體" w:eastAsia="標楷體" w:hAnsi="標楷體" w:hint="eastAsia"/>
          <w:color w:val="000000" w:themeColor="text1"/>
          <w:sz w:val="22"/>
        </w:rPr>
        <w:t>。此外再加上就讀特殊教育學校的7896人</w:t>
      </w:r>
      <w:r w:rsidRPr="008B7CC8">
        <w:rPr>
          <w:rStyle w:val="aa"/>
          <w:rFonts w:ascii="標楷體" w:eastAsia="標楷體" w:hAnsi="標楷體"/>
          <w:color w:val="000000" w:themeColor="text1"/>
          <w:sz w:val="22"/>
        </w:rPr>
        <w:footnoteReference w:id="6"/>
      </w:r>
      <w:r w:rsidRPr="008B7CC8">
        <w:rPr>
          <w:rFonts w:ascii="標楷體" w:eastAsia="標楷體" w:hAnsi="標楷體" w:hint="eastAsia"/>
          <w:color w:val="000000" w:themeColor="text1"/>
          <w:sz w:val="22"/>
        </w:rPr>
        <w:t>和在國際學校</w:t>
      </w:r>
      <w:r w:rsidRPr="008B7CC8">
        <w:rPr>
          <w:rFonts w:ascii="標楷體" w:eastAsia="標楷體" w:hAnsi="標楷體"/>
          <w:color w:val="000000" w:themeColor="text1"/>
          <w:sz w:val="22"/>
        </w:rPr>
        <w:t>(包括</w:t>
      </w:r>
      <w:proofErr w:type="gramStart"/>
      <w:r w:rsidRPr="008B7CC8">
        <w:rPr>
          <w:rFonts w:ascii="標楷體" w:eastAsia="標楷體" w:hAnsi="標楷體"/>
          <w:color w:val="000000" w:themeColor="text1"/>
          <w:sz w:val="22"/>
        </w:rPr>
        <w:t>英基營辦</w:t>
      </w:r>
      <w:proofErr w:type="gramEnd"/>
      <w:r w:rsidRPr="008B7CC8">
        <w:rPr>
          <w:rFonts w:ascii="標楷體" w:eastAsia="標楷體" w:hAnsi="標楷體"/>
          <w:color w:val="000000" w:themeColor="text1"/>
          <w:sz w:val="22"/>
        </w:rPr>
        <w:t>的特殊學校)就讀有特殊教育需要 的</w:t>
      </w:r>
      <w:r w:rsidRPr="008B7CC8">
        <w:rPr>
          <w:rFonts w:ascii="標楷體" w:eastAsia="標楷體" w:hAnsi="標楷體" w:hint="eastAsia"/>
          <w:color w:val="000000" w:themeColor="text1"/>
          <w:sz w:val="22"/>
        </w:rPr>
        <w:t>1540人（小學生840和中學生700人）</w:t>
      </w:r>
      <w:r w:rsidRPr="008B7CC8">
        <w:rPr>
          <w:rStyle w:val="aa"/>
          <w:rFonts w:ascii="標楷體" w:eastAsia="標楷體" w:hAnsi="標楷體"/>
          <w:color w:val="000000" w:themeColor="text1"/>
          <w:sz w:val="22"/>
        </w:rPr>
        <w:footnoteReference w:id="7"/>
      </w:r>
      <w:r w:rsidRPr="008B7CC8">
        <w:rPr>
          <w:rFonts w:ascii="標楷體" w:eastAsia="標楷體" w:hAnsi="標楷體" w:hint="eastAsia"/>
          <w:color w:val="000000" w:themeColor="text1"/>
          <w:sz w:val="22"/>
        </w:rPr>
        <w:t>，保守估計全港確診SEN兒童至少約有67588人。</w:t>
      </w:r>
    </w:p>
    <w:p w:rsidR="00953FC5" w:rsidRPr="008B7CC8" w:rsidRDefault="00953FC5" w:rsidP="00953FC5">
      <w:pPr>
        <w:widowControl/>
        <w:spacing w:line="320" w:lineRule="exact"/>
        <w:jc w:val="both"/>
        <w:rPr>
          <w:rFonts w:ascii="標楷體" w:eastAsia="標楷體" w:hAnsi="標楷體" w:cs="Times New Roman"/>
          <w:szCs w:val="24"/>
        </w:rPr>
      </w:pPr>
    </w:p>
    <w:p w:rsidR="00953FC5" w:rsidRPr="008B7CC8" w:rsidRDefault="00953FC5" w:rsidP="00953FC5">
      <w:pPr>
        <w:spacing w:line="320" w:lineRule="exact"/>
        <w:ind w:firstLine="360"/>
        <w:jc w:val="both"/>
        <w:rPr>
          <w:rFonts w:ascii="標楷體" w:eastAsia="標楷體" w:hAnsi="標楷體" w:cs="Times New Roman"/>
          <w:szCs w:val="24"/>
        </w:rPr>
      </w:pPr>
      <w:r w:rsidRPr="008B7CC8">
        <w:rPr>
          <w:rFonts w:ascii="標楷體" w:eastAsia="標楷體" w:hAnsi="標楷體" w:cs="Times New Roman"/>
          <w:szCs w:val="24"/>
        </w:rPr>
        <w:t>教育局於1999年開始在主流學校推廣「全校參與」模式的融合教育</w:t>
      </w:r>
      <w:r w:rsidRPr="008B7CC8">
        <w:rPr>
          <w:rFonts w:ascii="標楷體" w:eastAsia="標楷體" w:hAnsi="標楷體" w:cs="Times New Roman" w:hint="eastAsia"/>
          <w:szCs w:val="24"/>
        </w:rPr>
        <w:t>制度，至今已約2</w:t>
      </w:r>
      <w:r w:rsidRPr="008B7CC8">
        <w:rPr>
          <w:rFonts w:ascii="標楷體" w:eastAsia="標楷體" w:hAnsi="標楷體" w:cs="Times New Roman"/>
          <w:szCs w:val="24"/>
        </w:rPr>
        <w:t>0年，融合教育的詬病逐漸浮現。本會於今年</w:t>
      </w:r>
      <w:r w:rsidRPr="008B7CC8">
        <w:rPr>
          <w:rFonts w:ascii="標楷體" w:eastAsia="標楷體" w:hAnsi="標楷體" w:cs="Times New Roman" w:hint="eastAsia"/>
          <w:szCs w:val="24"/>
        </w:rPr>
        <w:t>2月4日發佈的《學前有特殊教育需要兒童過渡至學齡階段的服務需要》的質性調查研究報告中揭示學前與學齡SEN支援服務出現服務斷層、</w:t>
      </w:r>
      <w:r w:rsidRPr="008B7CC8">
        <w:rPr>
          <w:rFonts w:ascii="標楷體" w:eastAsia="標楷體" w:hAnsi="標楷體" w:cs="Times New Roman"/>
          <w:szCs w:val="24"/>
        </w:rPr>
        <w:t>過</w:t>
      </w:r>
      <w:r w:rsidRPr="008B7CC8">
        <w:rPr>
          <w:rFonts w:ascii="標楷體" w:eastAsia="標楷體" w:hAnsi="標楷體" w:cs="Times New Roman"/>
          <w:szCs w:val="24"/>
        </w:rPr>
        <w:lastRenderedPageBreak/>
        <w:t>渡性支援政策</w:t>
      </w:r>
      <w:r w:rsidRPr="008B7CC8">
        <w:rPr>
          <w:rFonts w:ascii="標楷體" w:eastAsia="標楷體" w:hAnsi="標楷體" w:cs="Times New Roman" w:hint="eastAsia"/>
          <w:szCs w:val="24"/>
        </w:rPr>
        <w:t>不足、</w:t>
      </w:r>
      <w:r w:rsidRPr="008B7CC8">
        <w:rPr>
          <w:rFonts w:ascii="標楷體" w:eastAsia="標楷體" w:hAnsi="標楷體" w:cs="Times New Roman"/>
          <w:szCs w:val="24"/>
        </w:rPr>
        <w:t>校內支援服務</w:t>
      </w:r>
      <w:r w:rsidRPr="008B7CC8">
        <w:rPr>
          <w:rFonts w:ascii="標楷體" w:eastAsia="標楷體" w:hAnsi="標楷體" w:cs="Times New Roman" w:hint="eastAsia"/>
          <w:szCs w:val="24"/>
        </w:rPr>
        <w:t>針對</w:t>
      </w:r>
      <w:r w:rsidRPr="008B7CC8">
        <w:rPr>
          <w:rFonts w:ascii="標楷體" w:eastAsia="標楷體" w:hAnsi="標楷體" w:cs="Times New Roman"/>
          <w:szCs w:val="24"/>
        </w:rPr>
        <w:t>性欠佳</w:t>
      </w:r>
      <w:r w:rsidRPr="008B7CC8">
        <w:rPr>
          <w:rFonts w:ascii="標楷體" w:eastAsia="標楷體" w:hAnsi="標楷體" w:cs="Times New Roman" w:hint="eastAsia"/>
          <w:szCs w:val="24"/>
        </w:rPr>
        <w:t>、教育心理學家入校服務的日數不達標</w:t>
      </w:r>
      <w:r w:rsidRPr="008B7CC8">
        <w:rPr>
          <w:rFonts w:ascii="標楷體" w:eastAsia="標楷體" w:hAnsi="標楷體" w:cs="Times New Roman"/>
          <w:szCs w:val="24"/>
        </w:rPr>
        <w:t>、每間學校SEN學生的數目、類型</w:t>
      </w:r>
      <w:r w:rsidRPr="008B7CC8">
        <w:rPr>
          <w:rFonts w:ascii="標楷體" w:eastAsia="標楷體" w:hAnsi="標楷體" w:cs="Times New Roman" w:hint="eastAsia"/>
          <w:szCs w:val="24"/>
        </w:rPr>
        <w:t>和程度差異性大、</w:t>
      </w:r>
      <w:proofErr w:type="gramStart"/>
      <w:r w:rsidRPr="008B7CC8">
        <w:rPr>
          <w:rFonts w:ascii="標楷體" w:eastAsia="標楷體" w:hAnsi="標楷體" w:cs="Times New Roman" w:hint="eastAsia"/>
          <w:szCs w:val="24"/>
        </w:rPr>
        <w:t>顧者精神</w:t>
      </w:r>
      <w:proofErr w:type="gramEnd"/>
      <w:r w:rsidRPr="008B7CC8">
        <w:rPr>
          <w:rFonts w:ascii="標楷體" w:eastAsia="標楷體" w:hAnsi="標楷體" w:cs="Times New Roman" w:hint="eastAsia"/>
          <w:szCs w:val="24"/>
        </w:rPr>
        <w:t>壓力大等問題。</w:t>
      </w:r>
      <w:r w:rsidRPr="008B7CC8">
        <w:rPr>
          <w:rFonts w:ascii="標楷體" w:eastAsia="標楷體" w:hAnsi="標楷體" w:cs="Times New Roman"/>
          <w:szCs w:val="24"/>
        </w:rPr>
        <w:t>審計署於</w:t>
      </w:r>
      <w:r w:rsidRPr="008B7CC8">
        <w:rPr>
          <w:rFonts w:ascii="標楷體" w:eastAsia="標楷體" w:hAnsi="標楷體" w:cs="Times New Roman" w:hint="eastAsia"/>
          <w:szCs w:val="24"/>
        </w:rPr>
        <w:t>4月3日就融合教育發佈的報告中，亦進一步深入剖析融合教育存在的問題。</w:t>
      </w:r>
    </w:p>
    <w:p w:rsidR="00953FC5" w:rsidRPr="008B7CC8" w:rsidRDefault="00953FC5" w:rsidP="00953FC5">
      <w:pPr>
        <w:spacing w:line="320" w:lineRule="exact"/>
        <w:ind w:firstLine="360"/>
        <w:jc w:val="both"/>
        <w:rPr>
          <w:rFonts w:ascii="標楷體" w:eastAsia="標楷體" w:hAnsi="標楷體" w:cs="Times New Roman"/>
          <w:szCs w:val="24"/>
        </w:rPr>
      </w:pPr>
    </w:p>
    <w:p w:rsidR="00953FC5" w:rsidRPr="008B7CC8" w:rsidRDefault="00953FC5" w:rsidP="00953FC5">
      <w:pPr>
        <w:spacing w:line="320" w:lineRule="exact"/>
        <w:ind w:firstLine="360"/>
        <w:jc w:val="both"/>
        <w:rPr>
          <w:rFonts w:ascii="標楷體" w:eastAsia="標楷體" w:hAnsi="標楷體" w:cs="Times New Roman"/>
          <w:szCs w:val="24"/>
        </w:rPr>
      </w:pPr>
      <w:r w:rsidRPr="008B7CC8">
        <w:rPr>
          <w:rFonts w:ascii="標楷體" w:eastAsia="標楷體" w:hAnsi="標楷體" w:cs="Times New Roman" w:hint="eastAsia"/>
          <w:szCs w:val="24"/>
        </w:rPr>
        <w:t>雖</w:t>
      </w:r>
      <w:r w:rsidRPr="008B7CC8">
        <w:rPr>
          <w:rFonts w:ascii="標楷體" w:eastAsia="標楷體" w:hAnsi="標楷體" w:cs="Times New Roman"/>
          <w:szCs w:val="24"/>
        </w:rPr>
        <w:t>然</w:t>
      </w:r>
      <w:r w:rsidRPr="008B7CC8">
        <w:rPr>
          <w:rFonts w:ascii="標楷體" w:eastAsia="標楷體" w:hAnsi="標楷體" w:cs="Times New Roman" w:hint="eastAsia"/>
          <w:szCs w:val="24"/>
        </w:rPr>
        <w:t>港</w:t>
      </w:r>
      <w:r w:rsidRPr="008B7CC8">
        <w:rPr>
          <w:rFonts w:ascii="標楷體" w:eastAsia="標楷體" w:hAnsi="標楷體" w:cs="Times New Roman"/>
          <w:szCs w:val="24"/>
        </w:rPr>
        <w:t>府於2017/18學年起</w:t>
      </w:r>
      <w:r w:rsidRPr="008B7CC8">
        <w:rPr>
          <w:rFonts w:ascii="標楷體" w:eastAsia="標楷體" w:hAnsi="標楷體" w:cs="Times New Roman" w:hint="eastAsia"/>
          <w:szCs w:val="24"/>
        </w:rPr>
        <w:t>將增加</w:t>
      </w:r>
      <w:r w:rsidRPr="008B7CC8">
        <w:rPr>
          <w:rFonts w:ascii="標楷體" w:eastAsia="標楷體" w:hAnsi="標楷體" w:cs="Times New Roman"/>
          <w:szCs w:val="24"/>
        </w:rPr>
        <w:t xml:space="preserve">50 </w:t>
      </w:r>
      <w:r w:rsidRPr="008B7CC8">
        <w:rPr>
          <w:rFonts w:ascii="標楷體" w:eastAsia="標楷體" w:hAnsi="標楷體" w:cs="Times New Roman" w:hint="eastAsia"/>
          <w:szCs w:val="24"/>
        </w:rPr>
        <w:t>億元教育經常性開支，</w:t>
      </w:r>
      <w:proofErr w:type="gramStart"/>
      <w:r w:rsidRPr="008B7CC8">
        <w:rPr>
          <w:rFonts w:ascii="標楷體" w:eastAsia="標楷體" w:hAnsi="標楷體" w:cs="Times New Roman" w:hint="eastAsia"/>
          <w:szCs w:val="24"/>
        </w:rPr>
        <w:t>其中花逾</w:t>
      </w:r>
      <w:proofErr w:type="gramEnd"/>
      <w:r w:rsidRPr="008B7CC8">
        <w:rPr>
          <w:rFonts w:ascii="標楷體" w:eastAsia="標楷體" w:hAnsi="標楷體" w:cs="Times New Roman"/>
          <w:szCs w:val="24"/>
        </w:rPr>
        <w:t xml:space="preserve">6 </w:t>
      </w:r>
      <w:r w:rsidRPr="008B7CC8">
        <w:rPr>
          <w:rFonts w:ascii="標楷體" w:eastAsia="標楷體" w:hAnsi="標楷體" w:cs="Times New Roman" w:hint="eastAsia"/>
          <w:szCs w:val="24"/>
        </w:rPr>
        <w:t>億元為全港公營中小學各增加一個特殊教育需要統籌主任</w:t>
      </w:r>
      <w:proofErr w:type="gramStart"/>
      <w:r w:rsidRPr="008B7CC8">
        <w:rPr>
          <w:rFonts w:ascii="標楷體" w:eastAsia="標楷體" w:hAnsi="標楷體" w:cs="Times New Roman" w:hint="eastAsia"/>
          <w:szCs w:val="24"/>
        </w:rPr>
        <w:t>常額教</w:t>
      </w:r>
      <w:proofErr w:type="gramEnd"/>
      <w:r w:rsidRPr="008B7CC8">
        <w:rPr>
          <w:rFonts w:ascii="標楷體" w:eastAsia="標楷體" w:hAnsi="標楷體" w:cs="Times New Roman" w:hint="eastAsia"/>
          <w:szCs w:val="24"/>
        </w:rPr>
        <w:t>席，以改善</w:t>
      </w:r>
      <w:r w:rsidRPr="008B7CC8">
        <w:rPr>
          <w:rFonts w:ascii="標楷體" w:eastAsia="標楷體" w:hAnsi="標楷體" w:cs="Times New Roman"/>
          <w:szCs w:val="24"/>
        </w:rPr>
        <w:t>「</w:t>
      </w:r>
      <w:r w:rsidRPr="008B7CC8">
        <w:rPr>
          <w:rFonts w:ascii="標楷體" w:eastAsia="標楷體" w:hAnsi="標楷體" w:cs="Times New Roman" w:hint="eastAsia"/>
          <w:szCs w:val="24"/>
        </w:rPr>
        <w:t>校本支援</w:t>
      </w:r>
      <w:r w:rsidRPr="008B7CC8">
        <w:rPr>
          <w:rFonts w:ascii="標楷體" w:eastAsia="標楷體" w:hAnsi="標楷體" w:cs="Times New Roman"/>
          <w:szCs w:val="24"/>
        </w:rPr>
        <w:t>」</w:t>
      </w:r>
      <w:r w:rsidRPr="008B7CC8">
        <w:rPr>
          <w:rFonts w:ascii="標楷體" w:eastAsia="標楷體" w:hAnsi="標楷體" w:cs="Times New Roman" w:hint="eastAsia"/>
          <w:szCs w:val="24"/>
        </w:rPr>
        <w:t>。同時</w:t>
      </w:r>
      <w:r w:rsidRPr="008B7CC8">
        <w:rPr>
          <w:rFonts w:ascii="標楷體" w:eastAsia="標楷體" w:hAnsi="標楷體" w:cs="Times New Roman"/>
          <w:szCs w:val="24"/>
        </w:rPr>
        <w:t>在施政報告中，政府亦開始關注SEN幼兒</w:t>
      </w:r>
      <w:proofErr w:type="gramStart"/>
      <w:r w:rsidRPr="008B7CC8">
        <w:rPr>
          <w:rFonts w:ascii="標楷體" w:eastAsia="標楷體" w:hAnsi="標楷體" w:cs="Times New Roman"/>
          <w:szCs w:val="24"/>
        </w:rPr>
        <w:t>在升讀小學</w:t>
      </w:r>
      <w:proofErr w:type="gramEnd"/>
      <w:r w:rsidRPr="008B7CC8">
        <w:rPr>
          <w:rFonts w:ascii="標楷體" w:eastAsia="標楷體" w:hAnsi="標楷體" w:cs="Times New Roman"/>
          <w:szCs w:val="24"/>
        </w:rPr>
        <w:t>後過渡期相關的服務，由社會服務聯會</w:t>
      </w:r>
      <w:r w:rsidRPr="008B7CC8">
        <w:rPr>
          <w:rFonts w:ascii="標楷體" w:eastAsia="標楷體" w:hAnsi="標楷體" w:cs="Times New Roman" w:hint="eastAsia"/>
          <w:szCs w:val="24"/>
        </w:rPr>
        <w:t>(</w:t>
      </w:r>
      <w:r w:rsidRPr="008B7CC8">
        <w:rPr>
          <w:rFonts w:ascii="標楷體" w:eastAsia="標楷體" w:hAnsi="標楷體" w:cs="Times New Roman"/>
          <w:szCs w:val="24"/>
        </w:rPr>
        <w:t>社聯</w:t>
      </w:r>
      <w:r w:rsidRPr="008B7CC8">
        <w:rPr>
          <w:rFonts w:ascii="標楷體" w:eastAsia="標楷體" w:hAnsi="標楷體" w:cs="Times New Roman" w:hint="eastAsia"/>
          <w:szCs w:val="24"/>
        </w:rPr>
        <w:t>)</w:t>
      </w:r>
      <w:r w:rsidRPr="008B7CC8">
        <w:rPr>
          <w:rFonts w:ascii="標楷體" w:eastAsia="標楷體" w:hAnsi="標楷體" w:cs="Times New Roman"/>
          <w:szCs w:val="24"/>
        </w:rPr>
        <w:t>，社會福利署（社署）</w:t>
      </w:r>
      <w:r w:rsidRPr="008B7CC8">
        <w:rPr>
          <w:rFonts w:ascii="標楷體" w:eastAsia="標楷體" w:hAnsi="標楷體" w:cs="Times New Roman" w:hint="eastAsia"/>
          <w:szCs w:val="24"/>
        </w:rPr>
        <w:t>與</w:t>
      </w:r>
      <w:r w:rsidRPr="008B7CC8">
        <w:rPr>
          <w:rFonts w:ascii="標楷體" w:eastAsia="標楷體" w:hAnsi="標楷體" w:cs="Times New Roman"/>
          <w:szCs w:val="24"/>
        </w:rPr>
        <w:t>教育局</w:t>
      </w:r>
      <w:r w:rsidRPr="008B7CC8">
        <w:rPr>
          <w:rFonts w:ascii="標楷體" w:eastAsia="標楷體" w:hAnsi="標楷體" w:cs="Times New Roman" w:hint="eastAsia"/>
          <w:szCs w:val="24"/>
        </w:rPr>
        <w:t>成</w:t>
      </w:r>
      <w:r w:rsidRPr="008B7CC8">
        <w:rPr>
          <w:rFonts w:ascii="標楷體" w:eastAsia="標楷體" w:hAnsi="標楷體" w:cs="Times New Roman"/>
          <w:szCs w:val="24"/>
        </w:rPr>
        <w:t>立工作小組，主要</w:t>
      </w:r>
      <w:r w:rsidRPr="008B7CC8">
        <w:rPr>
          <w:rFonts w:ascii="標楷體" w:eastAsia="標楷體" w:hAnsi="標楷體" w:cs="Times New Roman" w:hint="eastAsia"/>
          <w:szCs w:val="24"/>
        </w:rPr>
        <w:t>職責僅</w:t>
      </w:r>
      <w:r w:rsidRPr="008B7CC8">
        <w:rPr>
          <w:rFonts w:ascii="標楷體" w:eastAsia="標楷體" w:hAnsi="標楷體" w:cs="Times New Roman"/>
          <w:szCs w:val="24"/>
        </w:rPr>
        <w:t>為</w:t>
      </w:r>
      <w:r w:rsidRPr="008B7CC8">
        <w:rPr>
          <w:rFonts w:ascii="標楷體" w:eastAsia="標楷體" w:hAnsi="標楷體" w:cs="Times New Roman" w:hint="eastAsia"/>
          <w:szCs w:val="24"/>
        </w:rPr>
        <w:t>統一學前</w:t>
      </w:r>
      <w:r w:rsidRPr="008B7CC8">
        <w:rPr>
          <w:rFonts w:ascii="標楷體" w:eastAsia="標楷體" w:hAnsi="標楷體" w:cs="Times New Roman"/>
          <w:szCs w:val="24"/>
        </w:rPr>
        <w:t>評估表格，讓學校</w:t>
      </w:r>
      <w:r w:rsidRPr="008B7CC8">
        <w:rPr>
          <w:rFonts w:ascii="標楷體" w:eastAsia="標楷體" w:hAnsi="標楷體" w:cs="Times New Roman" w:hint="eastAsia"/>
          <w:szCs w:val="24"/>
        </w:rPr>
        <w:t>更</w:t>
      </w:r>
      <w:r w:rsidRPr="008B7CC8">
        <w:rPr>
          <w:rFonts w:ascii="標楷體" w:eastAsia="標楷體" w:hAnsi="標楷體" w:cs="Times New Roman"/>
          <w:szCs w:val="24"/>
        </w:rPr>
        <w:t>了解</w:t>
      </w:r>
      <w:r w:rsidRPr="008B7CC8">
        <w:rPr>
          <w:rFonts w:ascii="標楷體" w:eastAsia="標楷體" w:hAnsi="標楷體" w:cs="Times New Roman" w:hint="eastAsia"/>
          <w:szCs w:val="24"/>
        </w:rPr>
        <w:t>SE</w:t>
      </w:r>
      <w:r w:rsidRPr="008B7CC8">
        <w:rPr>
          <w:rFonts w:ascii="標楷體" w:eastAsia="標楷體" w:hAnsi="標楷體" w:cs="Times New Roman"/>
          <w:szCs w:val="24"/>
        </w:rPr>
        <w:t>N</w:t>
      </w:r>
      <w:r w:rsidRPr="008B7CC8">
        <w:rPr>
          <w:rFonts w:ascii="標楷體" w:eastAsia="標楷體" w:hAnsi="標楷體" w:cs="Times New Roman" w:hint="eastAsia"/>
          <w:szCs w:val="24"/>
        </w:rPr>
        <w:t>兒</w:t>
      </w:r>
      <w:r w:rsidRPr="008B7CC8">
        <w:rPr>
          <w:rFonts w:ascii="標楷體" w:eastAsia="標楷體" w:hAnsi="標楷體" w:cs="Times New Roman"/>
          <w:szCs w:val="24"/>
        </w:rPr>
        <w:t>童的服務需要</w:t>
      </w:r>
      <w:r w:rsidRPr="008B7CC8">
        <w:rPr>
          <w:rFonts w:ascii="標楷體" w:eastAsia="標楷體" w:hAnsi="標楷體" w:cs="Times New Roman" w:hint="eastAsia"/>
          <w:szCs w:val="24"/>
        </w:rPr>
        <w:t>，其工作</w:t>
      </w:r>
      <w:r w:rsidRPr="008B7CC8">
        <w:rPr>
          <w:rFonts w:ascii="標楷體" w:eastAsia="標楷體" w:hAnsi="標楷體" w:cs="Times New Roman"/>
          <w:szCs w:val="24"/>
        </w:rPr>
        <w:t>局限性讓人</w:t>
      </w:r>
      <w:r w:rsidRPr="008B7CC8">
        <w:rPr>
          <w:rFonts w:ascii="標楷體" w:eastAsia="標楷體" w:hAnsi="標楷體" w:cs="Times New Roman" w:hint="eastAsia"/>
          <w:szCs w:val="24"/>
        </w:rPr>
        <w:t>甚</w:t>
      </w:r>
      <w:r w:rsidRPr="008B7CC8">
        <w:rPr>
          <w:rFonts w:ascii="標楷體" w:eastAsia="標楷體" w:hAnsi="標楷體" w:cs="Times New Roman"/>
          <w:szCs w:val="24"/>
        </w:rPr>
        <w:t>感</w:t>
      </w:r>
      <w:r w:rsidRPr="008B7CC8">
        <w:rPr>
          <w:rFonts w:ascii="標楷體" w:eastAsia="標楷體" w:hAnsi="標楷體" w:cs="Times New Roman" w:hint="eastAsia"/>
          <w:szCs w:val="24"/>
        </w:rPr>
        <w:t>失望。而現時《香港康復計劃方案》檢討第二階段亦就SEN兒童</w:t>
      </w:r>
      <w:r w:rsidRPr="008B7CC8">
        <w:rPr>
          <w:rFonts w:ascii="標楷體" w:eastAsia="標楷體" w:hAnsi="標楷體" w:cs="Times New Roman"/>
          <w:szCs w:val="24"/>
        </w:rPr>
        <w:t>由</w:t>
      </w:r>
      <w:proofErr w:type="gramStart"/>
      <w:r w:rsidRPr="008B7CC8">
        <w:rPr>
          <w:rFonts w:ascii="標楷體" w:eastAsia="標楷體" w:hAnsi="標楷體" w:cs="Times New Roman"/>
          <w:szCs w:val="24"/>
        </w:rPr>
        <w:t>幼稚園升讀小一</w:t>
      </w:r>
      <w:proofErr w:type="gramEnd"/>
      <w:r w:rsidRPr="008B7CC8">
        <w:rPr>
          <w:rFonts w:ascii="標楷體" w:eastAsia="標楷體" w:hAnsi="標楷體" w:cs="Times New Roman"/>
          <w:szCs w:val="24"/>
        </w:rPr>
        <w:t>的銜接和中、小學SEN支援模式</w:t>
      </w:r>
      <w:r w:rsidRPr="008B7CC8">
        <w:rPr>
          <w:rFonts w:ascii="標楷體" w:eastAsia="標楷體" w:hAnsi="標楷體" w:cs="Times New Roman" w:hint="eastAsia"/>
          <w:szCs w:val="24"/>
        </w:rPr>
        <w:t>進行公眾諮詢。</w:t>
      </w:r>
    </w:p>
    <w:p w:rsidR="00953FC5" w:rsidRPr="008B7CC8" w:rsidRDefault="00953FC5" w:rsidP="00953FC5">
      <w:pPr>
        <w:spacing w:line="320" w:lineRule="exact"/>
        <w:ind w:firstLine="360"/>
        <w:jc w:val="both"/>
        <w:rPr>
          <w:rFonts w:ascii="標楷體" w:eastAsia="標楷體" w:hAnsi="標楷體" w:cs="Times New Roman"/>
          <w:szCs w:val="24"/>
        </w:rPr>
      </w:pPr>
    </w:p>
    <w:p w:rsidR="00953FC5" w:rsidRPr="008B7CC8" w:rsidRDefault="00953FC5" w:rsidP="00953FC5">
      <w:pPr>
        <w:spacing w:line="320" w:lineRule="exact"/>
        <w:ind w:firstLine="360"/>
        <w:jc w:val="both"/>
        <w:rPr>
          <w:rFonts w:ascii="標楷體" w:eastAsia="標楷體" w:hAnsi="標楷體" w:cs="Times New Roman"/>
          <w:szCs w:val="24"/>
        </w:rPr>
      </w:pPr>
      <w:r w:rsidRPr="008B7CC8">
        <w:rPr>
          <w:rFonts w:ascii="標楷體" w:eastAsia="標楷體" w:hAnsi="標楷體" w:cs="Times New Roman"/>
          <w:szCs w:val="24"/>
        </w:rPr>
        <w:t>現</w:t>
      </w:r>
      <w:r w:rsidRPr="008B7CC8">
        <w:rPr>
          <w:rFonts w:ascii="標楷體" w:eastAsia="標楷體" w:hAnsi="標楷體" w:cs="Times New Roman" w:hint="eastAsia"/>
          <w:szCs w:val="24"/>
        </w:rPr>
        <w:t>時</w:t>
      </w:r>
      <w:r w:rsidRPr="008B7CC8">
        <w:rPr>
          <w:rFonts w:ascii="標楷體" w:eastAsia="標楷體" w:hAnsi="標楷體" w:cs="Times New Roman"/>
          <w:szCs w:val="24"/>
        </w:rPr>
        <w:t>「</w:t>
      </w:r>
      <w:r w:rsidRPr="008B7CC8">
        <w:rPr>
          <w:rFonts w:ascii="標楷體" w:eastAsia="標楷體" w:hAnsi="標楷體" w:cs="Times New Roman" w:hint="eastAsia"/>
          <w:szCs w:val="24"/>
        </w:rPr>
        <w:t>校本支援</w:t>
      </w:r>
      <w:r w:rsidRPr="008B7CC8">
        <w:rPr>
          <w:rFonts w:ascii="標楷體" w:eastAsia="標楷體" w:hAnsi="標楷體" w:cs="Times New Roman"/>
          <w:szCs w:val="24"/>
        </w:rPr>
        <w:t>」</w:t>
      </w:r>
      <w:r w:rsidRPr="008B7CC8">
        <w:rPr>
          <w:rFonts w:ascii="標楷體" w:eastAsia="標楷體" w:hAnsi="標楷體" w:cs="Times New Roman" w:hint="eastAsia"/>
          <w:szCs w:val="24"/>
        </w:rPr>
        <w:t>模式對學齡兒童支援不足，基層</w:t>
      </w:r>
      <w:r w:rsidRPr="008B7CC8">
        <w:rPr>
          <w:rFonts w:ascii="標楷體" w:eastAsia="標楷體" w:hAnsi="標楷體" w:cs="Times New Roman"/>
          <w:szCs w:val="24"/>
        </w:rPr>
        <w:t>SEN</w:t>
      </w:r>
      <w:r w:rsidRPr="008B7CC8">
        <w:rPr>
          <w:rFonts w:ascii="標楷體" w:eastAsia="標楷體" w:hAnsi="標楷體" w:cs="Times New Roman" w:hint="eastAsia"/>
          <w:szCs w:val="24"/>
        </w:rPr>
        <w:t>兒童則最受影響，因家庭經濟匱乏，他們的發展亦因此落後於有能力購買私人服務及治療的兒童。在校因學業成績差，自信心受損，即使他們有不同的潛能，如音樂、繪畫、運動的潛能，也礙於家庭經濟環境而無法在坊間報讀相關</w:t>
      </w:r>
      <w:proofErr w:type="gramStart"/>
      <w:r w:rsidRPr="008B7CC8">
        <w:rPr>
          <w:rFonts w:ascii="標楷體" w:eastAsia="標楷體" w:hAnsi="標楷體" w:cs="Times New Roman" w:hint="eastAsia"/>
          <w:szCs w:val="24"/>
        </w:rPr>
        <w:t>關</w:t>
      </w:r>
      <w:proofErr w:type="gramEnd"/>
      <w:r w:rsidRPr="008B7CC8">
        <w:rPr>
          <w:rFonts w:ascii="標楷體" w:eastAsia="標楷體" w:hAnsi="標楷體" w:cs="Times New Roman" w:hint="eastAsia"/>
          <w:szCs w:val="24"/>
        </w:rPr>
        <w:t>的補習、興趣學習和訓練；教師又無法在課堂上照顧到每名</w:t>
      </w:r>
      <w:r w:rsidRPr="008B7CC8">
        <w:rPr>
          <w:rFonts w:ascii="標楷體" w:eastAsia="標楷體" w:hAnsi="標楷體" w:cs="Times New Roman"/>
          <w:szCs w:val="24"/>
        </w:rPr>
        <w:t>SEN</w:t>
      </w:r>
      <w:r w:rsidRPr="008B7CC8">
        <w:rPr>
          <w:rFonts w:ascii="標楷體" w:eastAsia="標楷體" w:hAnsi="標楷體" w:cs="Times New Roman" w:hint="eastAsia"/>
          <w:szCs w:val="24"/>
        </w:rPr>
        <w:t>學童的需要，教師也身心疲憊；而家長也因教育水準較低，而無法協助</w:t>
      </w:r>
      <w:r w:rsidRPr="008B7CC8">
        <w:rPr>
          <w:rFonts w:ascii="標楷體" w:eastAsia="標楷體" w:hAnsi="標楷體" w:cs="Times New Roman"/>
          <w:szCs w:val="24"/>
        </w:rPr>
        <w:t>SEN</w:t>
      </w:r>
      <w:r w:rsidRPr="008B7CC8">
        <w:rPr>
          <w:rFonts w:ascii="標楷體" w:eastAsia="標楷體" w:hAnsi="標楷體" w:cs="Times New Roman" w:hint="eastAsia"/>
          <w:szCs w:val="24"/>
        </w:rPr>
        <w:t>學童，很多家長經常收到學校職員對</w:t>
      </w:r>
      <w:r w:rsidRPr="008B7CC8">
        <w:rPr>
          <w:rFonts w:ascii="標楷體" w:eastAsia="標楷體" w:hAnsi="標楷體" w:cs="Times New Roman"/>
          <w:szCs w:val="24"/>
        </w:rPr>
        <w:t>SEN</w:t>
      </w:r>
      <w:r w:rsidRPr="008B7CC8">
        <w:rPr>
          <w:rFonts w:ascii="標楷體" w:eastAsia="標楷體" w:hAnsi="標楷體" w:cs="Times New Roman" w:hint="eastAsia"/>
          <w:szCs w:val="24"/>
        </w:rPr>
        <w:t>兒童的行為、情緒和學業投訴。可以想像無論是</w:t>
      </w:r>
      <w:r w:rsidRPr="008B7CC8">
        <w:rPr>
          <w:rFonts w:ascii="標楷體" w:eastAsia="標楷體" w:hAnsi="標楷體" w:cs="Times New Roman"/>
          <w:szCs w:val="24"/>
        </w:rPr>
        <w:t>SEN</w:t>
      </w:r>
      <w:r w:rsidRPr="008B7CC8">
        <w:rPr>
          <w:rFonts w:ascii="標楷體" w:eastAsia="標楷體" w:hAnsi="標楷體" w:cs="Times New Roman" w:hint="eastAsia"/>
          <w:szCs w:val="24"/>
        </w:rPr>
        <w:t>學生、家長甚至</w:t>
      </w:r>
      <w:r w:rsidRPr="008B7CC8">
        <w:rPr>
          <w:rFonts w:ascii="標楷體" w:eastAsia="標楷體" w:hAnsi="標楷體" w:cs="Times New Roman"/>
          <w:szCs w:val="24"/>
        </w:rPr>
        <w:t>教師</w:t>
      </w:r>
      <w:r w:rsidRPr="008B7CC8">
        <w:rPr>
          <w:rFonts w:ascii="標楷體" w:eastAsia="標楷體" w:hAnsi="標楷體" w:cs="Times New Roman" w:hint="eastAsia"/>
          <w:szCs w:val="24"/>
        </w:rPr>
        <w:t>均照顧</w:t>
      </w:r>
      <w:r w:rsidRPr="008B7CC8">
        <w:rPr>
          <w:rFonts w:ascii="標楷體" w:eastAsia="標楷體" w:hAnsi="標楷體" w:cs="Times New Roman"/>
          <w:szCs w:val="24"/>
        </w:rPr>
        <w:t>SEN</w:t>
      </w:r>
      <w:r w:rsidRPr="008B7CC8">
        <w:rPr>
          <w:rFonts w:ascii="標楷體" w:eastAsia="標楷體" w:hAnsi="標楷體" w:cs="Times New Roman" w:hint="eastAsia"/>
          <w:szCs w:val="24"/>
        </w:rPr>
        <w:t>學</w:t>
      </w:r>
      <w:r w:rsidRPr="008B7CC8">
        <w:rPr>
          <w:rFonts w:ascii="標楷體" w:eastAsia="標楷體" w:hAnsi="標楷體" w:cs="Times New Roman"/>
          <w:szCs w:val="24"/>
        </w:rPr>
        <w:t>童，身心疲憊</w:t>
      </w:r>
      <w:r w:rsidRPr="008B7CC8">
        <w:rPr>
          <w:rFonts w:ascii="標楷體" w:eastAsia="標楷體" w:hAnsi="標楷體" w:cs="Times New Roman" w:hint="eastAsia"/>
          <w:szCs w:val="24"/>
        </w:rPr>
        <w:t>。</w:t>
      </w:r>
    </w:p>
    <w:p w:rsidR="00953FC5" w:rsidRPr="008B7CC8" w:rsidRDefault="00953FC5" w:rsidP="00953FC5">
      <w:pPr>
        <w:spacing w:line="320" w:lineRule="exact"/>
        <w:jc w:val="both"/>
        <w:rPr>
          <w:rFonts w:ascii="標楷體" w:eastAsia="標楷體" w:hAnsi="標楷體" w:cs="Times New Roman"/>
          <w:szCs w:val="24"/>
        </w:rPr>
      </w:pPr>
    </w:p>
    <w:p w:rsidR="00953FC5" w:rsidRPr="008B7CC8" w:rsidRDefault="00953FC5" w:rsidP="00953FC5">
      <w:pPr>
        <w:pStyle w:val="a3"/>
        <w:numPr>
          <w:ilvl w:val="2"/>
          <w:numId w:val="6"/>
        </w:numPr>
        <w:spacing w:line="320" w:lineRule="exact"/>
        <w:ind w:leftChars="0"/>
        <w:jc w:val="both"/>
        <w:rPr>
          <w:rFonts w:ascii="標楷體" w:eastAsia="標楷體" w:hAnsi="標楷體" w:cs="Times New Roman"/>
          <w:b/>
          <w:szCs w:val="24"/>
          <w:lang w:eastAsia="zh-HK"/>
        </w:rPr>
      </w:pPr>
      <w:r w:rsidRPr="008B7CC8">
        <w:rPr>
          <w:rFonts w:ascii="標楷體" w:eastAsia="標楷體" w:hAnsi="標楷體" w:cs="Times New Roman" w:hint="eastAsia"/>
          <w:b/>
          <w:szCs w:val="24"/>
          <w:lang w:eastAsia="zh-HK"/>
        </w:rPr>
        <w:t>研究顯示</w:t>
      </w:r>
      <w:r w:rsidRPr="008B7CC8">
        <w:rPr>
          <w:rFonts w:ascii="標楷體" w:eastAsia="標楷體" w:hAnsi="標楷體" w:cs="Times New Roman"/>
          <w:b/>
          <w:szCs w:val="24"/>
        </w:rPr>
        <w:t>SEN</w:t>
      </w:r>
      <w:r w:rsidRPr="008B7CC8">
        <w:rPr>
          <w:rFonts w:ascii="標楷體" w:eastAsia="標楷體" w:hAnsi="標楷體" w:cs="Times New Roman" w:hint="eastAsia"/>
          <w:b/>
          <w:szCs w:val="24"/>
          <w:lang w:eastAsia="zh-HK"/>
        </w:rPr>
        <w:t>校本支援成效不佳</w:t>
      </w:r>
    </w:p>
    <w:p w:rsidR="00953FC5" w:rsidRPr="008B7CC8" w:rsidRDefault="00953FC5" w:rsidP="00953FC5">
      <w:pPr>
        <w:ind w:firstLine="480"/>
        <w:jc w:val="both"/>
        <w:rPr>
          <w:rFonts w:ascii="標楷體" w:eastAsia="標楷體" w:hAnsi="標楷體"/>
          <w:color w:val="000000" w:themeColor="text1"/>
          <w:sz w:val="22"/>
        </w:rPr>
      </w:pPr>
      <w:r w:rsidRPr="008B7CC8">
        <w:rPr>
          <w:rFonts w:ascii="標楷體" w:eastAsia="標楷體" w:hAnsi="標楷體" w:hint="eastAsia"/>
          <w:b/>
          <w:color w:val="000000" w:themeColor="text1"/>
          <w:sz w:val="22"/>
        </w:rPr>
        <w:t>為了彌補</w:t>
      </w:r>
      <w:r w:rsidRPr="008B7CC8">
        <w:rPr>
          <w:rFonts w:ascii="標楷體" w:eastAsia="標楷體" w:hAnsi="標楷體"/>
          <w:b/>
          <w:color w:val="000000" w:themeColor="text1"/>
          <w:sz w:val="22"/>
        </w:rPr>
        <w:t>「</w:t>
      </w:r>
      <w:r w:rsidRPr="008B7CC8">
        <w:rPr>
          <w:rFonts w:ascii="標楷體" w:eastAsia="標楷體" w:hAnsi="標楷體" w:hint="eastAsia"/>
          <w:b/>
          <w:color w:val="000000" w:themeColor="text1"/>
          <w:sz w:val="22"/>
        </w:rPr>
        <w:t>校本</w:t>
      </w:r>
      <w:r w:rsidRPr="008B7CC8">
        <w:rPr>
          <w:rFonts w:ascii="標楷體" w:eastAsia="標楷體" w:hAnsi="標楷體"/>
          <w:b/>
          <w:color w:val="000000" w:themeColor="text1"/>
          <w:sz w:val="22"/>
        </w:rPr>
        <w:t>支</w:t>
      </w:r>
      <w:r w:rsidRPr="008B7CC8">
        <w:rPr>
          <w:rFonts w:ascii="標楷體" w:eastAsia="標楷體" w:hAnsi="標楷體" w:hint="eastAsia"/>
          <w:b/>
          <w:color w:val="000000" w:themeColor="text1"/>
          <w:sz w:val="22"/>
        </w:rPr>
        <w:t>援</w:t>
      </w:r>
      <w:r w:rsidRPr="008B7CC8">
        <w:rPr>
          <w:rFonts w:ascii="標楷體" w:eastAsia="標楷體" w:hAnsi="標楷體"/>
          <w:b/>
          <w:color w:val="000000" w:themeColor="text1"/>
          <w:sz w:val="22"/>
        </w:rPr>
        <w:t>」</w:t>
      </w:r>
      <w:r w:rsidRPr="008B7CC8">
        <w:rPr>
          <w:rFonts w:ascii="標楷體" w:eastAsia="標楷體" w:hAnsi="標楷體" w:hint="eastAsia"/>
          <w:b/>
          <w:color w:val="000000" w:themeColor="text1"/>
          <w:sz w:val="22"/>
        </w:rPr>
        <w:t>針</w:t>
      </w:r>
      <w:r w:rsidRPr="008B7CC8">
        <w:rPr>
          <w:rFonts w:ascii="標楷體" w:eastAsia="標楷體" w:hAnsi="標楷體"/>
          <w:b/>
          <w:color w:val="000000" w:themeColor="text1"/>
          <w:sz w:val="22"/>
        </w:rPr>
        <w:t>對性不足的問題</w:t>
      </w:r>
      <w:r w:rsidRPr="008B7CC8">
        <w:rPr>
          <w:rFonts w:ascii="標楷體" w:eastAsia="標楷體" w:hAnsi="標楷體" w:hint="eastAsia"/>
          <w:color w:val="000000" w:themeColor="text1"/>
          <w:sz w:val="22"/>
        </w:rPr>
        <w:t>，本</w:t>
      </w:r>
      <w:r w:rsidRPr="008B7CC8">
        <w:rPr>
          <w:rFonts w:ascii="標楷體" w:eastAsia="標楷體" w:hAnsi="標楷體"/>
          <w:color w:val="000000" w:themeColor="text1"/>
          <w:sz w:val="22"/>
        </w:rPr>
        <w:t>會</w:t>
      </w:r>
      <w:r w:rsidRPr="008B7CC8">
        <w:rPr>
          <w:rFonts w:ascii="標楷體" w:eastAsia="標楷體" w:hAnsi="標楷體" w:hint="eastAsia"/>
          <w:color w:val="000000" w:themeColor="text1"/>
          <w:sz w:val="22"/>
        </w:rPr>
        <w:t>自2016年</w:t>
      </w:r>
      <w:r w:rsidRPr="008B7CC8">
        <w:rPr>
          <w:rFonts w:ascii="標楷體" w:eastAsia="標楷體" w:hAnsi="標楷體"/>
          <w:color w:val="000000" w:themeColor="text1"/>
          <w:sz w:val="22"/>
        </w:rPr>
        <w:t>起</w:t>
      </w:r>
      <w:r w:rsidRPr="008B7CC8">
        <w:rPr>
          <w:rFonts w:ascii="標楷體" w:eastAsia="標楷體" w:hAnsi="標楷體" w:hint="eastAsia"/>
          <w:color w:val="000000" w:themeColor="text1"/>
          <w:sz w:val="22"/>
        </w:rPr>
        <w:t>轉</w:t>
      </w:r>
      <w:proofErr w:type="gramStart"/>
      <w:r w:rsidRPr="008B7CC8">
        <w:rPr>
          <w:rFonts w:ascii="標楷體" w:eastAsia="標楷體" w:hAnsi="標楷體"/>
          <w:color w:val="000000" w:themeColor="text1"/>
          <w:sz w:val="22"/>
        </w:rPr>
        <w:t>介</w:t>
      </w:r>
      <w:proofErr w:type="gramEnd"/>
      <w:r w:rsidRPr="008B7CC8">
        <w:rPr>
          <w:rFonts w:ascii="標楷體" w:eastAsia="標楷體" w:hAnsi="標楷體" w:hint="eastAsia"/>
          <w:color w:val="000000" w:themeColor="text1"/>
          <w:sz w:val="22"/>
        </w:rPr>
        <w:t>居</w:t>
      </w:r>
      <w:r w:rsidRPr="008B7CC8">
        <w:rPr>
          <w:rFonts w:ascii="標楷體" w:eastAsia="標楷體" w:hAnsi="標楷體"/>
          <w:color w:val="000000" w:themeColor="text1"/>
          <w:sz w:val="22"/>
        </w:rPr>
        <w:t>於</w:t>
      </w:r>
      <w:r w:rsidRPr="008B7CC8">
        <w:rPr>
          <w:rFonts w:ascii="標楷體" w:eastAsia="標楷體" w:hAnsi="標楷體" w:hint="eastAsia"/>
          <w:color w:val="000000" w:themeColor="text1"/>
          <w:sz w:val="22"/>
        </w:rPr>
        <w:t>深水埗</w:t>
      </w:r>
      <w:r w:rsidRPr="008B7CC8">
        <w:rPr>
          <w:rFonts w:ascii="標楷體" w:eastAsia="標楷體" w:hAnsi="標楷體"/>
          <w:color w:val="000000" w:themeColor="text1"/>
          <w:sz w:val="22"/>
        </w:rPr>
        <w:t>、</w:t>
      </w:r>
      <w:r w:rsidRPr="008B7CC8">
        <w:rPr>
          <w:rFonts w:ascii="標楷體" w:eastAsia="標楷體" w:hAnsi="標楷體" w:hint="eastAsia"/>
          <w:color w:val="000000" w:themeColor="text1"/>
          <w:sz w:val="22"/>
        </w:rPr>
        <w:t>黃</w:t>
      </w:r>
      <w:r w:rsidRPr="008B7CC8">
        <w:rPr>
          <w:rFonts w:ascii="標楷體" w:eastAsia="標楷體" w:hAnsi="標楷體"/>
          <w:color w:val="000000" w:themeColor="text1"/>
          <w:sz w:val="22"/>
        </w:rPr>
        <w:t>大仙和</w:t>
      </w:r>
      <w:r w:rsidRPr="008B7CC8">
        <w:rPr>
          <w:rFonts w:ascii="標楷體" w:eastAsia="標楷體" w:hAnsi="標楷體" w:hint="eastAsia"/>
          <w:color w:val="000000" w:themeColor="text1"/>
          <w:sz w:val="22"/>
        </w:rPr>
        <w:t>元朗</w:t>
      </w:r>
      <w:r w:rsidRPr="008B7CC8">
        <w:rPr>
          <w:rFonts w:ascii="標楷體" w:eastAsia="標楷體" w:hAnsi="標楷體"/>
          <w:color w:val="000000" w:themeColor="text1"/>
          <w:sz w:val="22"/>
        </w:rPr>
        <w:t>區的確</w:t>
      </w:r>
      <w:r w:rsidRPr="008B7CC8">
        <w:rPr>
          <w:rFonts w:ascii="標楷體" w:eastAsia="標楷體" w:hAnsi="標楷體" w:hint="eastAsia"/>
          <w:color w:val="000000" w:themeColor="text1"/>
          <w:sz w:val="22"/>
        </w:rPr>
        <w:t>診</w:t>
      </w:r>
      <w:r w:rsidRPr="008B7CC8">
        <w:rPr>
          <w:rFonts w:ascii="標楷體" w:eastAsia="標楷體" w:hAnsi="標楷體"/>
          <w:color w:val="000000" w:themeColor="text1"/>
          <w:sz w:val="22"/>
        </w:rPr>
        <w:t>SEN</w:t>
      </w:r>
      <w:r w:rsidRPr="008B7CC8">
        <w:rPr>
          <w:rFonts w:ascii="標楷體" w:eastAsia="標楷體" w:hAnsi="標楷體" w:hint="eastAsia"/>
          <w:color w:val="000000" w:themeColor="text1"/>
          <w:sz w:val="22"/>
        </w:rPr>
        <w:t>個</w:t>
      </w:r>
      <w:r w:rsidRPr="008B7CC8">
        <w:rPr>
          <w:rFonts w:ascii="標楷體" w:eastAsia="標楷體" w:hAnsi="標楷體"/>
          <w:color w:val="000000" w:themeColor="text1"/>
          <w:sz w:val="22"/>
        </w:rPr>
        <w:t>案</w:t>
      </w:r>
      <w:r w:rsidRPr="008B7CC8">
        <w:rPr>
          <w:rFonts w:ascii="標楷體" w:eastAsia="標楷體" w:hAnsi="標楷體" w:hint="eastAsia"/>
          <w:color w:val="000000" w:themeColor="text1"/>
          <w:sz w:val="22"/>
        </w:rPr>
        <w:t>申</w:t>
      </w:r>
      <w:r w:rsidRPr="008B7CC8">
        <w:rPr>
          <w:rFonts w:ascii="標楷體" w:eastAsia="標楷體" w:hAnsi="標楷體"/>
          <w:color w:val="000000" w:themeColor="text1"/>
          <w:sz w:val="22"/>
        </w:rPr>
        <w:t>請</w:t>
      </w:r>
      <w:r w:rsidRPr="008B7CC8">
        <w:rPr>
          <w:rFonts w:ascii="標楷體" w:eastAsia="標楷體" w:hAnsi="標楷體" w:hint="eastAsia"/>
          <w:color w:val="000000" w:themeColor="text1"/>
          <w:sz w:val="22"/>
        </w:rPr>
        <w:t>由</w:t>
      </w:r>
      <w:r w:rsidRPr="008B7CC8">
        <w:rPr>
          <w:rFonts w:ascii="標楷體" w:eastAsia="標楷體" w:hAnsi="標楷體"/>
          <w:color w:val="000000" w:themeColor="text1"/>
          <w:sz w:val="22"/>
        </w:rPr>
        <w:t>仁愛堂</w:t>
      </w:r>
      <w:r w:rsidRPr="008B7CC8">
        <w:rPr>
          <w:rFonts w:ascii="標楷體" w:eastAsia="標楷體" w:hAnsi="標楷體" w:hint="eastAsia"/>
          <w:color w:val="000000" w:themeColor="text1"/>
          <w:sz w:val="22"/>
        </w:rPr>
        <w:t>提供</w:t>
      </w:r>
      <w:r w:rsidRPr="008B7CC8">
        <w:rPr>
          <w:rFonts w:ascii="標楷體" w:eastAsia="標楷體" w:hAnsi="標楷體"/>
          <w:color w:val="000000" w:themeColor="text1"/>
          <w:sz w:val="22"/>
        </w:rPr>
        <w:t>的「</w:t>
      </w:r>
      <w:r w:rsidRPr="008B7CC8">
        <w:rPr>
          <w:rFonts w:ascii="標楷體" w:eastAsia="標楷體" w:hAnsi="標楷體" w:hint="eastAsia"/>
          <w:color w:val="000000" w:themeColor="text1"/>
          <w:sz w:val="22"/>
        </w:rPr>
        <w:t>仁</w:t>
      </w:r>
      <w:r w:rsidRPr="008B7CC8">
        <w:rPr>
          <w:rFonts w:ascii="標楷體" w:eastAsia="標楷體" w:hAnsi="標楷體"/>
          <w:color w:val="000000" w:themeColor="text1"/>
          <w:sz w:val="22"/>
        </w:rPr>
        <w:t>間有愛」</w:t>
      </w:r>
      <w:r w:rsidRPr="008B7CC8">
        <w:rPr>
          <w:rFonts w:ascii="標楷體" w:eastAsia="標楷體" w:hAnsi="標楷體" w:hint="eastAsia"/>
          <w:color w:val="000000" w:themeColor="text1"/>
          <w:sz w:val="22"/>
        </w:rPr>
        <w:t>支</w:t>
      </w:r>
      <w:r w:rsidRPr="008B7CC8">
        <w:rPr>
          <w:rFonts w:ascii="標楷體" w:eastAsia="標楷體" w:hAnsi="標楷體"/>
          <w:color w:val="000000" w:themeColor="text1"/>
          <w:sz w:val="22"/>
        </w:rPr>
        <w:t>援計劃</w:t>
      </w:r>
      <w:r w:rsidRPr="008B7CC8">
        <w:rPr>
          <w:rFonts w:ascii="標楷體" w:eastAsia="標楷體" w:hAnsi="標楷體" w:hint="eastAsia"/>
          <w:color w:val="000000" w:themeColor="text1"/>
          <w:sz w:val="22"/>
        </w:rPr>
        <w:t>的</w:t>
      </w:r>
      <w:r w:rsidRPr="008B7CC8">
        <w:rPr>
          <w:rFonts w:ascii="標楷體" w:eastAsia="標楷體" w:hAnsi="標楷體"/>
          <w:color w:val="000000" w:themeColor="text1"/>
          <w:sz w:val="22"/>
        </w:rPr>
        <w:t>每月</w:t>
      </w:r>
      <w:r w:rsidRPr="008B7CC8">
        <w:rPr>
          <w:rFonts w:ascii="標楷體" w:eastAsia="標楷體" w:hAnsi="標楷體" w:hint="eastAsia"/>
          <w:color w:val="000000" w:themeColor="text1"/>
          <w:sz w:val="22"/>
        </w:rPr>
        <w:t>不</w:t>
      </w:r>
      <w:r w:rsidRPr="008B7CC8">
        <w:rPr>
          <w:rFonts w:ascii="標楷體" w:eastAsia="標楷體" w:hAnsi="標楷體"/>
          <w:color w:val="000000" w:themeColor="text1"/>
          <w:sz w:val="22"/>
        </w:rPr>
        <w:t>超過</w:t>
      </w:r>
      <w:r w:rsidRPr="008B7CC8">
        <w:rPr>
          <w:rFonts w:ascii="標楷體" w:eastAsia="標楷體" w:hAnsi="標楷體" w:hint="eastAsia"/>
          <w:color w:val="000000" w:themeColor="text1"/>
          <w:sz w:val="22"/>
        </w:rPr>
        <w:t>400元</w:t>
      </w:r>
      <w:r w:rsidRPr="008B7CC8">
        <w:rPr>
          <w:rFonts w:ascii="標楷體" w:eastAsia="標楷體" w:hAnsi="標楷體"/>
          <w:color w:val="000000" w:themeColor="text1"/>
          <w:sz w:val="22"/>
        </w:rPr>
        <w:t>的現</w:t>
      </w:r>
      <w:r w:rsidRPr="008B7CC8">
        <w:rPr>
          <w:rFonts w:ascii="標楷體" w:eastAsia="標楷體" w:hAnsi="標楷體" w:hint="eastAsia"/>
          <w:color w:val="000000" w:themeColor="text1"/>
          <w:sz w:val="22"/>
        </w:rPr>
        <w:t>金</w:t>
      </w:r>
      <w:r w:rsidRPr="008B7CC8">
        <w:rPr>
          <w:rFonts w:ascii="標楷體" w:eastAsia="標楷體" w:hAnsi="標楷體"/>
          <w:color w:val="000000" w:themeColor="text1"/>
          <w:sz w:val="22"/>
        </w:rPr>
        <w:t>津貼，</w:t>
      </w:r>
      <w:r w:rsidRPr="008B7CC8">
        <w:rPr>
          <w:rFonts w:ascii="標楷體" w:eastAsia="標楷體" w:hAnsi="標楷體" w:hint="eastAsia"/>
          <w:color w:val="000000" w:themeColor="text1"/>
          <w:sz w:val="22"/>
        </w:rPr>
        <w:t>用</w:t>
      </w:r>
      <w:r w:rsidRPr="008B7CC8">
        <w:rPr>
          <w:rFonts w:ascii="標楷體" w:eastAsia="標楷體" w:hAnsi="標楷體"/>
          <w:color w:val="000000" w:themeColor="text1"/>
          <w:sz w:val="22"/>
        </w:rPr>
        <w:t>於功輔和興趣班</w:t>
      </w:r>
      <w:r w:rsidRPr="008B7CC8">
        <w:rPr>
          <w:rFonts w:ascii="標楷體" w:eastAsia="標楷體" w:hAnsi="標楷體" w:hint="eastAsia"/>
          <w:color w:val="000000" w:themeColor="text1"/>
          <w:sz w:val="22"/>
        </w:rPr>
        <w:t>；</w:t>
      </w:r>
      <w:r w:rsidRPr="008B7CC8">
        <w:rPr>
          <w:rFonts w:ascii="標楷體" w:eastAsia="標楷體" w:hAnsi="標楷體"/>
          <w:color w:val="000000" w:themeColor="text1"/>
          <w:sz w:val="22"/>
        </w:rPr>
        <w:t>本會亦從</w:t>
      </w:r>
      <w:r w:rsidRPr="008B7CC8">
        <w:rPr>
          <w:rFonts w:ascii="標楷體" w:eastAsia="標楷體" w:hAnsi="標楷體" w:hint="eastAsia"/>
          <w:color w:val="000000" w:themeColor="text1"/>
          <w:sz w:val="22"/>
        </w:rPr>
        <w:t>2017年</w:t>
      </w:r>
      <w:r w:rsidRPr="008B7CC8">
        <w:rPr>
          <w:rFonts w:ascii="標楷體" w:eastAsia="標楷體" w:hAnsi="標楷體"/>
          <w:color w:val="000000" w:themeColor="text1"/>
          <w:sz w:val="22"/>
        </w:rPr>
        <w:t>起，</w:t>
      </w:r>
      <w:r w:rsidRPr="008B7CC8">
        <w:rPr>
          <w:rFonts w:ascii="標楷體" w:eastAsia="標楷體" w:hAnsi="標楷體" w:hint="eastAsia"/>
          <w:color w:val="000000" w:themeColor="text1"/>
          <w:sz w:val="22"/>
        </w:rPr>
        <w:t>在</w:t>
      </w:r>
      <w:r w:rsidRPr="008B7CC8">
        <w:rPr>
          <w:rFonts w:ascii="標楷體" w:eastAsia="標楷體" w:hAnsi="標楷體"/>
          <w:color w:val="000000" w:themeColor="text1"/>
          <w:sz w:val="22"/>
        </w:rPr>
        <w:t>周大福慈善基金的資助下</w:t>
      </w:r>
      <w:r w:rsidRPr="008B7CC8">
        <w:rPr>
          <w:rFonts w:ascii="標楷體" w:eastAsia="標楷體" w:hAnsi="標楷體" w:hint="eastAsia"/>
          <w:color w:val="000000" w:themeColor="text1"/>
          <w:sz w:val="22"/>
        </w:rPr>
        <w:t>採用</w:t>
      </w:r>
      <w:r w:rsidRPr="008B7CC8">
        <w:rPr>
          <w:rFonts w:ascii="標楷體" w:eastAsia="標楷體" w:hAnsi="標楷體"/>
          <w:color w:val="000000" w:themeColor="text1"/>
          <w:sz w:val="22"/>
        </w:rPr>
        <w:t>「</w:t>
      </w:r>
      <w:r w:rsidRPr="008B7CC8">
        <w:rPr>
          <w:rFonts w:ascii="標楷體" w:eastAsia="標楷體" w:hAnsi="標楷體" w:hint="eastAsia"/>
          <w:color w:val="000000" w:themeColor="text1"/>
          <w:sz w:val="22"/>
        </w:rPr>
        <w:t>人本支援</w:t>
      </w:r>
      <w:r w:rsidRPr="008B7CC8">
        <w:rPr>
          <w:rFonts w:ascii="標楷體" w:eastAsia="標楷體" w:hAnsi="標楷體"/>
          <w:color w:val="000000" w:themeColor="text1"/>
          <w:sz w:val="22"/>
        </w:rPr>
        <w:t>」</w:t>
      </w:r>
      <w:r w:rsidRPr="008B7CC8">
        <w:rPr>
          <w:rFonts w:ascii="標楷體" w:eastAsia="標楷體" w:hAnsi="標楷體" w:hint="eastAsia"/>
          <w:color w:val="000000" w:themeColor="text1"/>
          <w:sz w:val="22"/>
        </w:rPr>
        <w:t>的</w:t>
      </w:r>
      <w:r w:rsidRPr="008B7CC8">
        <w:rPr>
          <w:rFonts w:ascii="標楷體" w:eastAsia="標楷體" w:hAnsi="標楷體"/>
          <w:color w:val="000000" w:themeColor="text1"/>
          <w:sz w:val="22"/>
        </w:rPr>
        <w:t>支</w:t>
      </w:r>
      <w:r w:rsidRPr="008B7CC8">
        <w:rPr>
          <w:rFonts w:ascii="標楷體" w:eastAsia="標楷體" w:hAnsi="標楷體" w:hint="eastAsia"/>
          <w:color w:val="000000" w:themeColor="text1"/>
          <w:sz w:val="22"/>
        </w:rPr>
        <w:t>援</w:t>
      </w:r>
      <w:r w:rsidRPr="008B7CC8">
        <w:rPr>
          <w:rFonts w:ascii="標楷體" w:eastAsia="標楷體" w:hAnsi="標楷體"/>
          <w:color w:val="000000" w:themeColor="text1"/>
          <w:sz w:val="22"/>
        </w:rPr>
        <w:t>模式</w:t>
      </w:r>
      <w:r w:rsidRPr="008B7CC8">
        <w:rPr>
          <w:rFonts w:ascii="標楷體" w:eastAsia="標楷體" w:hAnsi="標楷體" w:hint="eastAsia"/>
          <w:color w:val="000000" w:themeColor="text1"/>
          <w:sz w:val="22"/>
        </w:rPr>
        <w:t>，開展</w:t>
      </w:r>
      <w:r w:rsidRPr="008B7CC8">
        <w:rPr>
          <w:rFonts w:ascii="標楷體" w:eastAsia="標楷體" w:hAnsi="標楷體"/>
          <w:b/>
          <w:color w:val="000000" w:themeColor="text1"/>
          <w:sz w:val="22"/>
        </w:rPr>
        <w:t>「</w:t>
      </w:r>
      <w:r w:rsidRPr="008B7CC8">
        <w:rPr>
          <w:rFonts w:ascii="標楷體" w:eastAsia="標楷體" w:hAnsi="標楷體" w:hint="eastAsia"/>
          <w:b/>
          <w:color w:val="000000" w:themeColor="text1"/>
          <w:sz w:val="22"/>
        </w:rPr>
        <w:t>為學</w:t>
      </w:r>
      <w:r w:rsidRPr="008B7CC8">
        <w:rPr>
          <w:rFonts w:ascii="標楷體" w:eastAsia="標楷體" w:hAnsi="標楷體"/>
          <w:b/>
          <w:color w:val="000000" w:themeColor="text1"/>
          <w:sz w:val="22"/>
        </w:rPr>
        <w:t>齡特殊教育需要兒童提供學習訓練津貼先導計劃」</w:t>
      </w:r>
      <w:r w:rsidRPr="008B7CC8">
        <w:rPr>
          <w:rFonts w:ascii="標楷體" w:eastAsia="標楷體" w:hAnsi="標楷體" w:hint="eastAsia"/>
          <w:color w:val="000000" w:themeColor="text1"/>
          <w:sz w:val="22"/>
        </w:rPr>
        <w:t>，</w:t>
      </w:r>
      <w:proofErr w:type="gramStart"/>
      <w:r w:rsidRPr="008B7CC8">
        <w:rPr>
          <w:rFonts w:ascii="標楷體" w:eastAsia="標楷體" w:hAnsi="標楷體"/>
          <w:color w:val="000000" w:themeColor="text1"/>
          <w:sz w:val="22"/>
        </w:rPr>
        <w:t>向</w:t>
      </w:r>
      <w:r w:rsidRPr="008B7CC8">
        <w:rPr>
          <w:rFonts w:ascii="標楷體" w:eastAsia="標楷體" w:hAnsi="標楷體" w:hint="eastAsia"/>
          <w:color w:val="000000" w:themeColor="text1"/>
          <w:sz w:val="22"/>
        </w:rPr>
        <w:t>確</w:t>
      </w:r>
      <w:r w:rsidRPr="008B7CC8">
        <w:rPr>
          <w:rFonts w:ascii="標楷體" w:eastAsia="標楷體" w:hAnsi="標楷體"/>
          <w:color w:val="000000" w:themeColor="text1"/>
          <w:sz w:val="22"/>
        </w:rPr>
        <w:t>診</w:t>
      </w:r>
      <w:proofErr w:type="gramEnd"/>
      <w:r w:rsidRPr="008B7CC8">
        <w:rPr>
          <w:rFonts w:ascii="標楷體" w:eastAsia="標楷體" w:hAnsi="標楷體"/>
          <w:color w:val="000000" w:themeColor="text1"/>
          <w:sz w:val="22"/>
        </w:rPr>
        <w:t>有特殊教育需要（SEN）</w:t>
      </w:r>
      <w:r w:rsidRPr="008B7CC8">
        <w:rPr>
          <w:rFonts w:ascii="標楷體" w:eastAsia="標楷體" w:hAnsi="標楷體" w:hint="eastAsia"/>
          <w:color w:val="000000" w:themeColor="text1"/>
          <w:sz w:val="22"/>
        </w:rPr>
        <w:t>的</w:t>
      </w:r>
      <w:r w:rsidRPr="008B7CC8">
        <w:rPr>
          <w:rFonts w:ascii="標楷體" w:eastAsia="標楷體" w:hAnsi="標楷體"/>
          <w:color w:val="000000" w:themeColor="text1"/>
          <w:sz w:val="22"/>
        </w:rPr>
        <w:t>學齡兒童</w:t>
      </w:r>
      <w:r w:rsidRPr="008B7CC8">
        <w:rPr>
          <w:rFonts w:ascii="標楷體" w:eastAsia="標楷體" w:hAnsi="標楷體" w:hint="eastAsia"/>
          <w:color w:val="000000" w:themeColor="text1"/>
          <w:sz w:val="22"/>
        </w:rPr>
        <w:t>提</w:t>
      </w:r>
      <w:r w:rsidRPr="008B7CC8">
        <w:rPr>
          <w:rFonts w:ascii="標楷體" w:eastAsia="標楷體" w:hAnsi="標楷體"/>
          <w:color w:val="000000" w:themeColor="text1"/>
          <w:sz w:val="22"/>
        </w:rPr>
        <w:t>供每月不超過</w:t>
      </w:r>
      <w:r w:rsidRPr="008B7CC8">
        <w:rPr>
          <w:rFonts w:ascii="標楷體" w:eastAsia="標楷體" w:hAnsi="標楷體" w:hint="eastAsia"/>
          <w:color w:val="000000" w:themeColor="text1"/>
          <w:sz w:val="22"/>
        </w:rPr>
        <w:t>400元</w:t>
      </w:r>
      <w:r w:rsidRPr="008B7CC8">
        <w:rPr>
          <w:rFonts w:ascii="標楷體" w:eastAsia="標楷體" w:hAnsi="標楷體"/>
          <w:color w:val="000000" w:themeColor="text1"/>
          <w:sz w:val="22"/>
        </w:rPr>
        <w:t>的</w:t>
      </w:r>
      <w:r w:rsidRPr="008B7CC8">
        <w:rPr>
          <w:rFonts w:ascii="標楷體" w:eastAsia="標楷體" w:hAnsi="標楷體" w:hint="eastAsia"/>
          <w:color w:val="000000" w:themeColor="text1"/>
          <w:sz w:val="22"/>
        </w:rPr>
        <w:t>現金</w:t>
      </w:r>
      <w:r w:rsidRPr="008B7CC8">
        <w:rPr>
          <w:rFonts w:ascii="標楷體" w:eastAsia="標楷體" w:hAnsi="標楷體"/>
          <w:color w:val="000000" w:themeColor="text1"/>
          <w:sz w:val="22"/>
        </w:rPr>
        <w:t>資助</w:t>
      </w:r>
      <w:r w:rsidRPr="008B7CC8">
        <w:rPr>
          <w:rFonts w:ascii="標楷體" w:eastAsia="標楷體" w:hAnsi="標楷體" w:hint="eastAsia"/>
          <w:color w:val="000000" w:themeColor="text1"/>
          <w:sz w:val="22"/>
        </w:rPr>
        <w:t>，用於</w:t>
      </w:r>
      <w:r w:rsidRPr="008B7CC8">
        <w:rPr>
          <w:rFonts w:ascii="標楷體" w:eastAsia="標楷體" w:hAnsi="標楷體"/>
          <w:color w:val="000000" w:themeColor="text1"/>
          <w:sz w:val="22"/>
        </w:rPr>
        <w:t>訓練、興趣學習和</w:t>
      </w:r>
      <w:r w:rsidRPr="008B7CC8">
        <w:rPr>
          <w:rFonts w:ascii="標楷體" w:eastAsia="標楷體" w:hAnsi="標楷體" w:hint="eastAsia"/>
          <w:color w:val="000000" w:themeColor="text1"/>
          <w:sz w:val="22"/>
        </w:rPr>
        <w:t>學</w:t>
      </w:r>
      <w:r w:rsidRPr="008B7CC8">
        <w:rPr>
          <w:rFonts w:ascii="標楷體" w:eastAsia="標楷體" w:hAnsi="標楷體"/>
          <w:color w:val="000000" w:themeColor="text1"/>
          <w:sz w:val="22"/>
        </w:rPr>
        <w:t>業補習</w:t>
      </w:r>
      <w:r w:rsidRPr="008B7CC8">
        <w:rPr>
          <w:rFonts w:ascii="標楷體" w:eastAsia="標楷體" w:hAnsi="標楷體" w:hint="eastAsia"/>
          <w:color w:val="000000" w:themeColor="text1"/>
          <w:sz w:val="22"/>
        </w:rPr>
        <w:t>，表</w:t>
      </w:r>
      <w:r w:rsidRPr="008B7CC8">
        <w:rPr>
          <w:rFonts w:ascii="標楷體" w:eastAsia="標楷體" w:hAnsi="標楷體"/>
          <w:color w:val="000000" w:themeColor="text1"/>
          <w:sz w:val="22"/>
        </w:rPr>
        <w:t>現良好的兒童最長可獲</w:t>
      </w:r>
      <w:r w:rsidRPr="008B7CC8">
        <w:rPr>
          <w:rFonts w:ascii="標楷體" w:eastAsia="標楷體" w:hAnsi="標楷體" w:hint="eastAsia"/>
          <w:color w:val="000000" w:themeColor="text1"/>
          <w:sz w:val="22"/>
        </w:rPr>
        <w:t>持續</w:t>
      </w:r>
      <w:r w:rsidRPr="008B7CC8">
        <w:rPr>
          <w:rFonts w:ascii="標楷體" w:eastAsia="標楷體" w:hAnsi="標楷體"/>
          <w:color w:val="000000" w:themeColor="text1"/>
          <w:sz w:val="22"/>
        </w:rPr>
        <w:t>資助。</w:t>
      </w:r>
    </w:p>
    <w:p w:rsidR="00953FC5" w:rsidRPr="008B7CC8" w:rsidRDefault="00953FC5" w:rsidP="00953FC5">
      <w:pPr>
        <w:ind w:firstLine="480"/>
        <w:jc w:val="both"/>
        <w:rPr>
          <w:rFonts w:ascii="標楷體" w:eastAsia="標楷體" w:hAnsi="標楷體"/>
          <w:color w:val="000000" w:themeColor="text1"/>
          <w:sz w:val="22"/>
        </w:rPr>
      </w:pPr>
    </w:p>
    <w:p w:rsidR="00953FC5" w:rsidRPr="008B7CC8" w:rsidRDefault="00953FC5" w:rsidP="00953FC5">
      <w:pPr>
        <w:ind w:firstLineChars="200" w:firstLine="440"/>
        <w:jc w:val="both"/>
        <w:rPr>
          <w:rFonts w:ascii="標楷體" w:eastAsia="標楷體" w:hAnsi="標楷體"/>
          <w:b/>
          <w:color w:val="000000" w:themeColor="text1"/>
          <w:sz w:val="22"/>
        </w:rPr>
      </w:pPr>
      <w:r w:rsidRPr="008B7CC8">
        <w:rPr>
          <w:rFonts w:ascii="標楷體" w:eastAsia="標楷體" w:hAnsi="標楷體" w:hint="eastAsia"/>
          <w:color w:val="000000" w:themeColor="text1"/>
          <w:sz w:val="22"/>
        </w:rPr>
        <w:t>為</w:t>
      </w:r>
      <w:r w:rsidRPr="008B7CC8">
        <w:rPr>
          <w:rFonts w:ascii="標楷體" w:eastAsia="標楷體" w:hAnsi="標楷體"/>
          <w:color w:val="000000" w:themeColor="text1"/>
          <w:sz w:val="22"/>
        </w:rPr>
        <w:t>了</w:t>
      </w:r>
      <w:r w:rsidRPr="008B7CC8">
        <w:rPr>
          <w:rFonts w:ascii="標楷體" w:eastAsia="標楷體" w:hAnsi="標楷體" w:hint="eastAsia"/>
          <w:color w:val="000000" w:themeColor="text1"/>
          <w:sz w:val="22"/>
        </w:rPr>
        <w:t>進一步了解</w:t>
      </w:r>
      <w:r w:rsidRPr="008B7CC8">
        <w:rPr>
          <w:rFonts w:ascii="標楷體" w:eastAsia="標楷體" w:hAnsi="標楷體"/>
          <w:color w:val="000000" w:themeColor="text1"/>
          <w:sz w:val="22"/>
        </w:rPr>
        <w:t>計</w:t>
      </w:r>
      <w:r w:rsidRPr="008B7CC8">
        <w:rPr>
          <w:rFonts w:ascii="標楷體" w:eastAsia="標楷體" w:hAnsi="標楷體" w:hint="eastAsia"/>
          <w:color w:val="000000" w:themeColor="text1"/>
          <w:sz w:val="22"/>
        </w:rPr>
        <w:t>劃</w:t>
      </w:r>
      <w:r w:rsidRPr="008B7CC8">
        <w:rPr>
          <w:rFonts w:ascii="標楷體" w:eastAsia="標楷體" w:hAnsi="標楷體"/>
          <w:color w:val="000000" w:themeColor="text1"/>
          <w:sz w:val="22"/>
        </w:rPr>
        <w:t>成效，</w:t>
      </w:r>
      <w:r w:rsidRPr="008B7CC8">
        <w:rPr>
          <w:rFonts w:ascii="標楷體" w:eastAsia="標楷體" w:hAnsi="標楷體" w:hint="eastAsia"/>
          <w:color w:val="000000" w:themeColor="text1"/>
          <w:sz w:val="22"/>
        </w:rPr>
        <w:t>本會</w:t>
      </w:r>
      <w:r w:rsidRPr="008B7CC8">
        <w:rPr>
          <w:rFonts w:ascii="標楷體" w:eastAsia="標楷體" w:hAnsi="標楷體"/>
          <w:color w:val="000000" w:themeColor="text1"/>
          <w:sz w:val="22"/>
        </w:rPr>
        <w:t>於</w:t>
      </w:r>
      <w:r w:rsidRPr="008B7CC8">
        <w:rPr>
          <w:rFonts w:ascii="標楷體" w:eastAsia="標楷體" w:hAnsi="標楷體" w:hint="eastAsia"/>
          <w:color w:val="000000" w:themeColor="text1"/>
          <w:sz w:val="22"/>
        </w:rPr>
        <w:t>2018年7月-10月深入</w:t>
      </w:r>
      <w:r w:rsidRPr="008B7CC8">
        <w:rPr>
          <w:rFonts w:ascii="標楷體" w:eastAsia="標楷體" w:hAnsi="標楷體"/>
          <w:color w:val="000000" w:themeColor="text1"/>
          <w:sz w:val="22"/>
        </w:rPr>
        <w:t>訪問了</w:t>
      </w:r>
      <w:r w:rsidRPr="008B7CC8">
        <w:rPr>
          <w:rFonts w:ascii="標楷體" w:eastAsia="標楷體" w:hAnsi="標楷體" w:hint="eastAsia"/>
          <w:color w:val="000000" w:themeColor="text1"/>
          <w:sz w:val="22"/>
        </w:rPr>
        <w:t>8名受</w:t>
      </w:r>
      <w:r w:rsidRPr="008B7CC8">
        <w:rPr>
          <w:rFonts w:ascii="標楷體" w:eastAsia="標楷體" w:hAnsi="標楷體"/>
          <w:color w:val="000000" w:themeColor="text1"/>
          <w:sz w:val="22"/>
        </w:rPr>
        <w:t>惠</w:t>
      </w:r>
      <w:r w:rsidRPr="008B7CC8">
        <w:rPr>
          <w:rFonts w:ascii="標楷體" w:eastAsia="標楷體" w:hAnsi="標楷體" w:hint="eastAsia"/>
          <w:color w:val="000000" w:themeColor="text1"/>
          <w:sz w:val="22"/>
        </w:rPr>
        <w:t>計</w:t>
      </w:r>
      <w:r w:rsidRPr="008B7CC8">
        <w:rPr>
          <w:rFonts w:ascii="標楷體" w:eastAsia="標楷體" w:hAnsi="標楷體"/>
          <w:color w:val="000000" w:themeColor="text1"/>
          <w:sz w:val="22"/>
        </w:rPr>
        <w:t>劃的學齡</w:t>
      </w:r>
      <w:r w:rsidRPr="008B7CC8">
        <w:rPr>
          <w:rFonts w:ascii="標楷體" w:eastAsia="標楷體" w:hAnsi="標楷體" w:hint="eastAsia"/>
          <w:color w:val="000000" w:themeColor="text1"/>
          <w:sz w:val="22"/>
        </w:rPr>
        <w:t>SEN兒</w:t>
      </w:r>
      <w:r w:rsidRPr="008B7CC8">
        <w:rPr>
          <w:rFonts w:ascii="標楷體" w:eastAsia="標楷體" w:hAnsi="標楷體"/>
          <w:color w:val="000000" w:themeColor="text1"/>
          <w:sz w:val="22"/>
        </w:rPr>
        <w:t>童的</w:t>
      </w:r>
      <w:r w:rsidRPr="008B7CC8">
        <w:rPr>
          <w:rFonts w:ascii="標楷體" w:eastAsia="標楷體" w:hAnsi="標楷體" w:hint="eastAsia"/>
          <w:color w:val="000000" w:themeColor="text1"/>
          <w:sz w:val="22"/>
        </w:rPr>
        <w:t>家</w:t>
      </w:r>
      <w:r w:rsidRPr="008B7CC8">
        <w:rPr>
          <w:rFonts w:ascii="標楷體" w:eastAsia="標楷體" w:hAnsi="標楷體"/>
          <w:color w:val="000000" w:themeColor="text1"/>
          <w:sz w:val="22"/>
        </w:rPr>
        <w:t>長，</w:t>
      </w:r>
      <w:r w:rsidRPr="008B7CC8">
        <w:rPr>
          <w:rFonts w:ascii="標楷體" w:eastAsia="標楷體" w:hAnsi="標楷體" w:hint="eastAsia"/>
          <w:color w:val="000000" w:themeColor="text1"/>
          <w:sz w:val="22"/>
        </w:rPr>
        <w:t>相</w:t>
      </w:r>
      <w:r w:rsidRPr="008B7CC8">
        <w:rPr>
          <w:rFonts w:ascii="標楷體" w:eastAsia="標楷體" w:hAnsi="標楷體"/>
          <w:color w:val="000000" w:themeColor="text1"/>
          <w:sz w:val="22"/>
        </w:rPr>
        <w:t>關研究結</w:t>
      </w:r>
      <w:r w:rsidRPr="008B7CC8">
        <w:rPr>
          <w:rFonts w:ascii="標楷體" w:eastAsia="標楷體" w:hAnsi="標楷體" w:hint="eastAsia"/>
          <w:color w:val="000000" w:themeColor="text1"/>
          <w:sz w:val="22"/>
        </w:rPr>
        <w:t>果</w:t>
      </w:r>
      <w:r w:rsidRPr="008B7CC8">
        <w:rPr>
          <w:rFonts w:ascii="標楷體" w:eastAsia="標楷體" w:hAnsi="標楷體"/>
          <w:color w:val="000000" w:themeColor="text1"/>
          <w:sz w:val="22"/>
        </w:rPr>
        <w:t>希望</w:t>
      </w:r>
      <w:r w:rsidRPr="008B7CC8">
        <w:rPr>
          <w:rFonts w:ascii="標楷體" w:eastAsia="標楷體" w:hAnsi="標楷體" w:hint="eastAsia"/>
          <w:b/>
          <w:color w:val="000000" w:themeColor="text1"/>
          <w:sz w:val="22"/>
        </w:rPr>
        <w:t>讓港</w:t>
      </w:r>
      <w:r w:rsidRPr="008B7CC8">
        <w:rPr>
          <w:rFonts w:ascii="標楷體" w:eastAsia="標楷體" w:hAnsi="標楷體"/>
          <w:b/>
          <w:color w:val="000000" w:themeColor="text1"/>
          <w:sz w:val="22"/>
        </w:rPr>
        <w:t>府</w:t>
      </w:r>
      <w:r w:rsidRPr="008B7CC8">
        <w:rPr>
          <w:rFonts w:ascii="標楷體" w:eastAsia="標楷體" w:hAnsi="標楷體" w:hint="eastAsia"/>
          <w:b/>
          <w:color w:val="000000" w:themeColor="text1"/>
          <w:sz w:val="22"/>
        </w:rPr>
        <w:t>可在</w:t>
      </w:r>
      <w:r w:rsidRPr="008B7CC8">
        <w:rPr>
          <w:rFonts w:ascii="標楷體" w:eastAsia="標楷體" w:hAnsi="標楷體"/>
          <w:b/>
          <w:color w:val="000000" w:themeColor="text1"/>
          <w:sz w:val="22"/>
        </w:rPr>
        <w:t>教育局統籌下的「</w:t>
      </w:r>
      <w:r w:rsidRPr="008B7CC8">
        <w:rPr>
          <w:rFonts w:ascii="標楷體" w:eastAsia="標楷體" w:hAnsi="標楷體" w:hint="eastAsia"/>
          <w:b/>
          <w:color w:val="000000" w:themeColor="text1"/>
          <w:sz w:val="22"/>
        </w:rPr>
        <w:t>校本</w:t>
      </w:r>
      <w:r w:rsidRPr="008B7CC8">
        <w:rPr>
          <w:rFonts w:ascii="標楷體" w:eastAsia="標楷體" w:hAnsi="標楷體"/>
          <w:b/>
          <w:color w:val="000000" w:themeColor="text1"/>
          <w:sz w:val="22"/>
        </w:rPr>
        <w:t>支</w:t>
      </w:r>
      <w:r w:rsidRPr="008B7CC8">
        <w:rPr>
          <w:rFonts w:ascii="標楷體" w:eastAsia="標楷體" w:hAnsi="標楷體" w:hint="eastAsia"/>
          <w:b/>
          <w:color w:val="000000" w:themeColor="text1"/>
          <w:sz w:val="22"/>
        </w:rPr>
        <w:t>援</w:t>
      </w:r>
      <w:r w:rsidRPr="008B7CC8">
        <w:rPr>
          <w:rFonts w:ascii="標楷體" w:eastAsia="標楷體" w:hAnsi="標楷體"/>
          <w:b/>
          <w:color w:val="000000" w:themeColor="text1"/>
          <w:sz w:val="22"/>
        </w:rPr>
        <w:t>」</w:t>
      </w:r>
      <w:r w:rsidRPr="008B7CC8">
        <w:rPr>
          <w:rFonts w:ascii="標楷體" w:eastAsia="標楷體" w:hAnsi="標楷體" w:hint="eastAsia"/>
          <w:b/>
          <w:color w:val="000000" w:themeColor="text1"/>
          <w:sz w:val="22"/>
        </w:rPr>
        <w:t>模</w:t>
      </w:r>
      <w:r w:rsidRPr="008B7CC8">
        <w:rPr>
          <w:rFonts w:ascii="標楷體" w:eastAsia="標楷體" w:hAnsi="標楷體"/>
          <w:b/>
          <w:color w:val="000000" w:themeColor="text1"/>
          <w:sz w:val="22"/>
        </w:rPr>
        <w:t>式基礎上，</w:t>
      </w:r>
      <w:r w:rsidRPr="008B7CC8">
        <w:rPr>
          <w:rFonts w:ascii="標楷體" w:eastAsia="標楷體" w:hAnsi="標楷體" w:hint="eastAsia"/>
          <w:b/>
          <w:color w:val="000000" w:themeColor="text1"/>
          <w:sz w:val="22"/>
        </w:rPr>
        <w:t>亦</w:t>
      </w:r>
      <w:r w:rsidRPr="008B7CC8">
        <w:rPr>
          <w:rFonts w:ascii="標楷體" w:eastAsia="標楷體" w:hAnsi="標楷體"/>
          <w:b/>
          <w:color w:val="000000" w:themeColor="text1"/>
          <w:sz w:val="22"/>
        </w:rPr>
        <w:t>可積極考慮「</w:t>
      </w:r>
      <w:r w:rsidRPr="008B7CC8">
        <w:rPr>
          <w:rFonts w:ascii="標楷體" w:eastAsia="標楷體" w:hAnsi="標楷體" w:hint="eastAsia"/>
          <w:b/>
          <w:color w:val="000000" w:themeColor="text1"/>
          <w:sz w:val="22"/>
        </w:rPr>
        <w:t>人本支援</w:t>
      </w:r>
      <w:r w:rsidRPr="008B7CC8">
        <w:rPr>
          <w:rFonts w:ascii="標楷體" w:eastAsia="標楷體" w:hAnsi="標楷體"/>
          <w:b/>
          <w:color w:val="000000" w:themeColor="text1"/>
          <w:sz w:val="22"/>
        </w:rPr>
        <w:t>」</w:t>
      </w:r>
      <w:r w:rsidRPr="008B7CC8">
        <w:rPr>
          <w:rFonts w:ascii="標楷體" w:eastAsia="標楷體" w:hAnsi="標楷體" w:hint="eastAsia"/>
          <w:b/>
          <w:color w:val="000000" w:themeColor="text1"/>
          <w:sz w:val="22"/>
        </w:rPr>
        <w:t>的</w:t>
      </w:r>
      <w:r w:rsidRPr="008B7CC8">
        <w:rPr>
          <w:rFonts w:ascii="標楷體" w:eastAsia="標楷體" w:hAnsi="標楷體"/>
          <w:b/>
          <w:color w:val="000000" w:themeColor="text1"/>
          <w:sz w:val="22"/>
        </w:rPr>
        <w:t>雙軌制</w:t>
      </w:r>
      <w:r w:rsidRPr="008B7CC8">
        <w:rPr>
          <w:rFonts w:ascii="標楷體" w:eastAsia="標楷體" w:hAnsi="標楷體" w:hint="eastAsia"/>
          <w:b/>
          <w:color w:val="000000" w:themeColor="text1"/>
          <w:sz w:val="22"/>
        </w:rPr>
        <w:t>支</w:t>
      </w:r>
      <w:r w:rsidRPr="008B7CC8">
        <w:rPr>
          <w:rFonts w:ascii="標楷體" w:eastAsia="標楷體" w:hAnsi="標楷體"/>
          <w:b/>
          <w:color w:val="000000" w:themeColor="text1"/>
          <w:sz w:val="22"/>
        </w:rPr>
        <w:t>援模式</w:t>
      </w:r>
      <w:r w:rsidRPr="008B7CC8">
        <w:rPr>
          <w:rFonts w:ascii="標楷體" w:eastAsia="標楷體" w:hAnsi="標楷體" w:hint="eastAsia"/>
          <w:b/>
          <w:color w:val="000000" w:themeColor="text1"/>
          <w:sz w:val="22"/>
        </w:rPr>
        <w:t>，更</w:t>
      </w:r>
      <w:r w:rsidRPr="008B7CC8">
        <w:rPr>
          <w:rFonts w:ascii="標楷體" w:eastAsia="標楷體" w:hAnsi="標楷體"/>
          <w:b/>
          <w:color w:val="000000" w:themeColor="text1"/>
          <w:sz w:val="22"/>
        </w:rPr>
        <w:t>到位</w:t>
      </w:r>
      <w:r w:rsidRPr="008B7CC8">
        <w:rPr>
          <w:rFonts w:ascii="標楷體" w:eastAsia="標楷體" w:hAnsi="標楷體" w:hint="eastAsia"/>
          <w:b/>
          <w:color w:val="000000" w:themeColor="text1"/>
          <w:sz w:val="22"/>
        </w:rPr>
        <w:t>的</w:t>
      </w:r>
      <w:r w:rsidRPr="008B7CC8">
        <w:rPr>
          <w:rFonts w:ascii="標楷體" w:eastAsia="標楷體" w:hAnsi="標楷體"/>
          <w:b/>
          <w:color w:val="000000" w:themeColor="text1"/>
          <w:sz w:val="22"/>
        </w:rPr>
        <w:t>協助和支援</w:t>
      </w:r>
      <w:proofErr w:type="spellStart"/>
      <w:r w:rsidRPr="008B7CC8">
        <w:rPr>
          <w:rFonts w:ascii="標楷體" w:eastAsia="標楷體" w:hAnsi="標楷體"/>
          <w:b/>
          <w:color w:val="000000" w:themeColor="text1"/>
          <w:sz w:val="22"/>
        </w:rPr>
        <w:t>SEN</w:t>
      </w:r>
      <w:proofErr w:type="spellEnd"/>
      <w:r w:rsidRPr="008B7CC8">
        <w:rPr>
          <w:rFonts w:ascii="標楷體" w:eastAsia="標楷體" w:hAnsi="標楷體" w:hint="eastAsia"/>
          <w:b/>
          <w:color w:val="000000" w:themeColor="text1"/>
          <w:sz w:val="22"/>
        </w:rPr>
        <w:t>學齡</w:t>
      </w:r>
      <w:r w:rsidRPr="008B7CC8">
        <w:rPr>
          <w:rFonts w:ascii="標楷體" w:eastAsia="標楷體" w:hAnsi="標楷體"/>
          <w:b/>
          <w:color w:val="000000" w:themeColor="text1"/>
          <w:sz w:val="22"/>
        </w:rPr>
        <w:t>兒童</w:t>
      </w:r>
      <w:r w:rsidRPr="008B7CC8">
        <w:rPr>
          <w:rFonts w:ascii="標楷體" w:eastAsia="標楷體" w:hAnsi="標楷體" w:hint="eastAsia"/>
          <w:b/>
          <w:color w:val="000000" w:themeColor="text1"/>
          <w:sz w:val="22"/>
        </w:rPr>
        <w:t>，</w:t>
      </w:r>
      <w:r w:rsidRPr="008B7CC8">
        <w:rPr>
          <w:rFonts w:ascii="標楷體" w:eastAsia="標楷體" w:hAnsi="標楷體"/>
          <w:b/>
          <w:color w:val="000000" w:themeColor="text1"/>
          <w:sz w:val="22"/>
        </w:rPr>
        <w:t>研究結果如下：</w:t>
      </w:r>
    </w:p>
    <w:p w:rsidR="00953FC5" w:rsidRPr="008B7CC8" w:rsidRDefault="00953FC5" w:rsidP="00953FC5">
      <w:pPr>
        <w:rPr>
          <w:rFonts w:ascii="標楷體" w:eastAsia="標楷體" w:hAnsi="標楷體" w:cs="Times New Roman"/>
          <w:b/>
          <w:kern w:val="0"/>
          <w:sz w:val="22"/>
        </w:rPr>
      </w:pPr>
    </w:p>
    <w:p w:rsidR="00953FC5" w:rsidRPr="008B7CC8" w:rsidRDefault="009049D2" w:rsidP="00953FC5">
      <w:pPr>
        <w:rPr>
          <w:rFonts w:ascii="標楷體" w:eastAsia="標楷體" w:hAnsi="標楷體"/>
          <w:b/>
          <w:color w:val="000000" w:themeColor="text1"/>
          <w:sz w:val="22"/>
          <w:u w:val="single"/>
        </w:rPr>
      </w:pPr>
      <w:r w:rsidRPr="008B7CC8">
        <w:rPr>
          <w:rFonts w:ascii="標楷體" w:eastAsia="標楷體" w:hAnsi="標楷體" w:hint="eastAsia"/>
          <w:b/>
          <w:color w:val="000000" w:themeColor="text1"/>
          <w:sz w:val="22"/>
          <w:u w:val="single"/>
        </w:rPr>
        <w:t>2.6.2</w:t>
      </w:r>
      <w:r w:rsidR="00953FC5" w:rsidRPr="008B7CC8">
        <w:rPr>
          <w:rFonts w:ascii="標楷體" w:eastAsia="標楷體" w:hAnsi="標楷體" w:hint="eastAsia"/>
          <w:b/>
          <w:color w:val="000000" w:themeColor="text1"/>
          <w:sz w:val="22"/>
          <w:u w:val="single"/>
        </w:rPr>
        <w:t>融合教育下的支援問題</w:t>
      </w:r>
    </w:p>
    <w:p w:rsidR="00953FC5" w:rsidRPr="008B7CC8" w:rsidRDefault="00953FC5" w:rsidP="00953FC5">
      <w:pPr>
        <w:ind w:firstLineChars="150" w:firstLine="330"/>
        <w:rPr>
          <w:rFonts w:ascii="標楷體" w:eastAsia="標楷體" w:hAnsi="標楷體"/>
          <w:color w:val="000000" w:themeColor="text1"/>
          <w:sz w:val="22"/>
        </w:rPr>
      </w:pPr>
      <w:r w:rsidRPr="008B7CC8">
        <w:rPr>
          <w:rFonts w:ascii="標楷體" w:eastAsia="標楷體" w:hAnsi="標楷體"/>
          <w:color w:val="000000" w:themeColor="text1"/>
          <w:sz w:val="22"/>
        </w:rPr>
        <w:t>雖然教育局近年來不斷提高現金援助額以協助學校為SEN兒童提供校本支援，但校本支援</w:t>
      </w:r>
      <w:r w:rsidRPr="008B7CC8">
        <w:rPr>
          <w:rFonts w:ascii="標楷體" w:eastAsia="標楷體" w:hAnsi="標楷體" w:hint="eastAsia"/>
          <w:color w:val="000000" w:themeColor="text1"/>
          <w:sz w:val="22"/>
        </w:rPr>
        <w:t>亦</w:t>
      </w:r>
      <w:r w:rsidRPr="008B7CC8">
        <w:rPr>
          <w:rFonts w:ascii="標楷體" w:eastAsia="標楷體" w:hAnsi="標楷體"/>
          <w:color w:val="000000" w:themeColor="text1"/>
          <w:sz w:val="22"/>
        </w:rPr>
        <w:t>有局限性。</w:t>
      </w:r>
    </w:p>
    <w:p w:rsidR="00953FC5" w:rsidRPr="008B7CC8" w:rsidRDefault="00953FC5" w:rsidP="00953FC5">
      <w:pPr>
        <w:rPr>
          <w:rFonts w:ascii="標楷體" w:eastAsia="標楷體" w:hAnsi="標楷體"/>
          <w:b/>
          <w:color w:val="000000" w:themeColor="text1"/>
          <w:sz w:val="22"/>
        </w:rPr>
      </w:pPr>
      <w:bookmarkStart w:id="0" w:name="_Toc531699825"/>
      <w:r w:rsidRPr="008B7CC8">
        <w:rPr>
          <w:rFonts w:ascii="標楷體" w:eastAsia="標楷體" w:hAnsi="標楷體" w:hint="eastAsia"/>
          <w:b/>
          <w:color w:val="000000" w:themeColor="text1"/>
          <w:sz w:val="22"/>
        </w:rPr>
        <w:t>校本支援的局限性</w:t>
      </w:r>
      <w:bookmarkEnd w:id="0"/>
    </w:p>
    <w:p w:rsidR="00953FC5" w:rsidRPr="008B7CC8" w:rsidRDefault="00953FC5" w:rsidP="00953FC5">
      <w:pPr>
        <w:pStyle w:val="a3"/>
        <w:numPr>
          <w:ilvl w:val="0"/>
          <w:numId w:val="24"/>
        </w:numPr>
        <w:ind w:leftChars="0"/>
        <w:rPr>
          <w:rFonts w:ascii="標楷體" w:eastAsia="標楷體" w:hAnsi="標楷體"/>
          <w:b/>
          <w:color w:val="000000" w:themeColor="text1"/>
          <w:sz w:val="22"/>
        </w:rPr>
      </w:pPr>
      <w:r w:rsidRPr="008B7CC8">
        <w:rPr>
          <w:rFonts w:ascii="標楷體" w:eastAsia="標楷體" w:hAnsi="標楷體" w:hint="eastAsia"/>
          <w:b/>
          <w:color w:val="000000" w:themeColor="text1"/>
          <w:sz w:val="22"/>
        </w:rPr>
        <w:t>SEN兒童學業成績欠佳，完成功課困難，校</w:t>
      </w:r>
      <w:proofErr w:type="gramStart"/>
      <w:r w:rsidRPr="008B7CC8">
        <w:rPr>
          <w:rFonts w:ascii="標楷體" w:eastAsia="標楷體" w:hAnsi="標楷體" w:hint="eastAsia"/>
          <w:b/>
          <w:color w:val="000000" w:themeColor="text1"/>
          <w:sz w:val="22"/>
        </w:rPr>
        <w:t>本功輔班</w:t>
      </w:r>
      <w:proofErr w:type="gramEnd"/>
      <w:r w:rsidRPr="008B7CC8">
        <w:rPr>
          <w:rFonts w:ascii="標楷體" w:eastAsia="標楷體" w:hAnsi="標楷體" w:hint="eastAsia"/>
          <w:b/>
          <w:color w:val="000000" w:themeColor="text1"/>
          <w:sz w:val="22"/>
        </w:rPr>
        <w:t>成效不佳</w:t>
      </w:r>
    </w:p>
    <w:p w:rsidR="00953FC5" w:rsidRPr="008B7CC8" w:rsidRDefault="00953FC5" w:rsidP="00953FC5">
      <w:pPr>
        <w:pStyle w:val="a3"/>
        <w:numPr>
          <w:ilvl w:val="0"/>
          <w:numId w:val="24"/>
        </w:numPr>
        <w:ind w:leftChars="0"/>
        <w:rPr>
          <w:rFonts w:ascii="標楷體" w:eastAsia="標楷體" w:hAnsi="標楷體" w:cs="Gungsuh"/>
          <w:b/>
          <w:color w:val="000000" w:themeColor="text1"/>
          <w:sz w:val="22"/>
        </w:rPr>
      </w:pPr>
      <w:r w:rsidRPr="008B7CC8">
        <w:rPr>
          <w:rFonts w:ascii="標楷體" w:eastAsia="標楷體" w:hAnsi="標楷體" w:cs="Gungsuh" w:hint="eastAsia"/>
          <w:b/>
          <w:color w:val="000000" w:themeColor="text1"/>
          <w:sz w:val="22"/>
        </w:rPr>
        <w:t>校本支援未能有效處理SEN學童的情緒、行為和社交問題</w:t>
      </w:r>
    </w:p>
    <w:p w:rsidR="00953FC5" w:rsidRPr="008B7CC8" w:rsidRDefault="00953FC5" w:rsidP="00953FC5">
      <w:pPr>
        <w:pStyle w:val="a3"/>
        <w:numPr>
          <w:ilvl w:val="0"/>
          <w:numId w:val="24"/>
        </w:numPr>
        <w:ind w:leftChars="0"/>
        <w:rPr>
          <w:rFonts w:ascii="標楷體" w:eastAsia="標楷體" w:hAnsi="標楷體" w:cs="Gungsuh"/>
          <w:b/>
          <w:color w:val="000000" w:themeColor="text1"/>
          <w:sz w:val="22"/>
        </w:rPr>
      </w:pPr>
      <w:r w:rsidRPr="008B7CC8">
        <w:rPr>
          <w:rFonts w:ascii="標楷體" w:eastAsia="標楷體" w:hAnsi="標楷體" w:cs="Gungsuh"/>
          <w:b/>
          <w:color w:val="000000" w:themeColor="text1"/>
          <w:sz w:val="22"/>
        </w:rPr>
        <w:t>學業欠佳又無一技之長的SEN兒童自信心較低／自卑感較重</w:t>
      </w:r>
    </w:p>
    <w:p w:rsidR="00953FC5" w:rsidRPr="008B7CC8" w:rsidRDefault="00953FC5" w:rsidP="00953FC5">
      <w:pPr>
        <w:pStyle w:val="a3"/>
        <w:numPr>
          <w:ilvl w:val="0"/>
          <w:numId w:val="24"/>
        </w:numPr>
        <w:ind w:leftChars="0"/>
        <w:rPr>
          <w:rFonts w:ascii="標楷體" w:eastAsia="標楷體" w:hAnsi="標楷體" w:cs="Gungsuh"/>
          <w:b/>
          <w:color w:val="000000" w:themeColor="text1"/>
          <w:sz w:val="22"/>
        </w:rPr>
      </w:pPr>
      <w:r w:rsidRPr="008B7CC8">
        <w:rPr>
          <w:rFonts w:ascii="標楷體" w:eastAsia="標楷體" w:hAnsi="標楷體" w:cs="Gungsuh"/>
          <w:b/>
          <w:color w:val="000000" w:themeColor="text1"/>
          <w:sz w:val="22"/>
        </w:rPr>
        <w:t>「學習支援津貼</w:t>
      </w:r>
      <w:r w:rsidRPr="008B7CC8">
        <w:rPr>
          <w:rFonts w:ascii="標楷體" w:eastAsia="標楷體" w:hAnsi="標楷體" w:cs="Gungsuh" w:hint="eastAsia"/>
          <w:b/>
          <w:color w:val="000000" w:themeColor="text1"/>
          <w:sz w:val="22"/>
        </w:rPr>
        <w:t>」支援層級不透明，無指引列明其對應服務</w:t>
      </w:r>
    </w:p>
    <w:p w:rsidR="00953FC5" w:rsidRPr="008B7CC8" w:rsidRDefault="00953FC5" w:rsidP="00953FC5">
      <w:pPr>
        <w:pStyle w:val="a3"/>
        <w:numPr>
          <w:ilvl w:val="0"/>
          <w:numId w:val="24"/>
        </w:numPr>
        <w:ind w:leftChars="0"/>
        <w:rPr>
          <w:rFonts w:ascii="標楷體" w:eastAsia="標楷體" w:hAnsi="標楷體" w:cs="Times New Roman"/>
          <w:b/>
          <w:color w:val="000000" w:themeColor="text1"/>
          <w:sz w:val="22"/>
        </w:rPr>
      </w:pPr>
      <w:r w:rsidRPr="008B7CC8">
        <w:rPr>
          <w:rFonts w:ascii="標楷體" w:eastAsia="標楷體" w:hAnsi="標楷體" w:cs="Times New Roman"/>
          <w:b/>
          <w:color w:val="000000" w:themeColor="text1"/>
          <w:sz w:val="22"/>
        </w:rPr>
        <w:t>校本支援欠針對性，SEN學生無法共融</w:t>
      </w:r>
    </w:p>
    <w:p w:rsidR="00953FC5" w:rsidRPr="008B7CC8" w:rsidRDefault="00953FC5" w:rsidP="00953FC5">
      <w:pPr>
        <w:pStyle w:val="a3"/>
        <w:numPr>
          <w:ilvl w:val="0"/>
          <w:numId w:val="24"/>
        </w:numPr>
        <w:ind w:leftChars="0"/>
        <w:rPr>
          <w:rFonts w:ascii="標楷體" w:eastAsia="標楷體" w:hAnsi="標楷體" w:cs="Gungsuh"/>
          <w:b/>
          <w:color w:val="000000" w:themeColor="text1"/>
          <w:sz w:val="22"/>
        </w:rPr>
      </w:pPr>
      <w:r w:rsidRPr="008B7CC8">
        <w:rPr>
          <w:rFonts w:ascii="標楷體" w:eastAsia="標楷體" w:hAnsi="標楷體" w:cs="微軟正黑體"/>
          <w:b/>
          <w:color w:val="000000" w:themeColor="text1"/>
          <w:sz w:val="22"/>
        </w:rPr>
        <w:t>「加強</w:t>
      </w:r>
      <w:r w:rsidRPr="008B7CC8">
        <w:rPr>
          <w:rFonts w:ascii="標楷體" w:eastAsia="標楷體" w:hAnsi="標楷體" w:cs="Gungsuh"/>
          <w:b/>
          <w:color w:val="000000" w:themeColor="text1"/>
          <w:sz w:val="22"/>
        </w:rPr>
        <w:t>言語治療津貼</w:t>
      </w:r>
      <w:r w:rsidRPr="008B7CC8">
        <w:rPr>
          <w:rFonts w:ascii="標楷體" w:eastAsia="標楷體" w:hAnsi="標楷體" w:cs="微軟正黑體" w:hint="eastAsia"/>
          <w:b/>
          <w:color w:val="000000" w:themeColor="text1"/>
          <w:sz w:val="22"/>
        </w:rPr>
        <w:t>」</w:t>
      </w:r>
      <w:r w:rsidRPr="008B7CC8">
        <w:rPr>
          <w:rFonts w:ascii="標楷體" w:eastAsia="標楷體" w:hAnsi="標楷體" w:cs="Gungsuh"/>
          <w:b/>
          <w:color w:val="000000" w:themeColor="text1"/>
          <w:sz w:val="22"/>
        </w:rPr>
        <w:t>覆蓋</w:t>
      </w:r>
      <w:r w:rsidRPr="008B7CC8">
        <w:rPr>
          <w:rFonts w:ascii="標楷體" w:eastAsia="標楷體" w:hAnsi="標楷體" w:cs="Gungsuh" w:hint="eastAsia"/>
          <w:b/>
          <w:color w:val="000000" w:themeColor="text1"/>
          <w:sz w:val="22"/>
        </w:rPr>
        <w:t>率</w:t>
      </w:r>
      <w:r w:rsidRPr="008B7CC8">
        <w:rPr>
          <w:rFonts w:ascii="標楷體" w:eastAsia="標楷體" w:hAnsi="標楷體" w:cs="Gungsuh"/>
          <w:b/>
          <w:color w:val="000000" w:themeColor="text1"/>
          <w:sz w:val="22"/>
        </w:rPr>
        <w:t>為</w:t>
      </w:r>
      <w:r w:rsidRPr="008B7CC8">
        <w:rPr>
          <w:rFonts w:ascii="標楷體" w:eastAsia="標楷體" w:hAnsi="標楷體" w:cs="Gungsuh" w:hint="eastAsia"/>
          <w:b/>
          <w:color w:val="000000" w:themeColor="text1"/>
          <w:sz w:val="22"/>
        </w:rPr>
        <w:t>8</w:t>
      </w:r>
      <w:r w:rsidRPr="008B7CC8">
        <w:rPr>
          <w:rFonts w:ascii="標楷體" w:eastAsia="標楷體" w:hAnsi="標楷體" w:cs="Gungsuh"/>
          <w:b/>
          <w:color w:val="000000" w:themeColor="text1"/>
          <w:sz w:val="22"/>
        </w:rPr>
        <w:t>5.3%，但</w:t>
      </w:r>
      <w:r w:rsidRPr="008B7CC8">
        <w:rPr>
          <w:rFonts w:ascii="標楷體" w:eastAsia="標楷體" w:hAnsi="標楷體" w:cs="Gungsuh" w:hint="eastAsia"/>
          <w:b/>
          <w:color w:val="000000" w:themeColor="text1"/>
          <w:sz w:val="22"/>
        </w:rPr>
        <w:t>訓</w:t>
      </w:r>
      <w:r w:rsidRPr="008B7CC8">
        <w:rPr>
          <w:rFonts w:ascii="標楷體" w:eastAsia="標楷體" w:hAnsi="標楷體" w:cs="Gungsuh"/>
          <w:b/>
          <w:color w:val="000000" w:themeColor="text1"/>
          <w:sz w:val="22"/>
        </w:rPr>
        <w:t>練時間短</w:t>
      </w:r>
    </w:p>
    <w:p w:rsidR="00953FC5" w:rsidRPr="008B7CC8" w:rsidRDefault="00953FC5" w:rsidP="00953FC5">
      <w:pPr>
        <w:pStyle w:val="a3"/>
        <w:numPr>
          <w:ilvl w:val="0"/>
          <w:numId w:val="24"/>
        </w:numPr>
        <w:ind w:leftChars="0"/>
        <w:rPr>
          <w:rFonts w:ascii="標楷體" w:eastAsia="標楷體" w:hAnsi="標楷體" w:cs="Gungsuh"/>
          <w:b/>
          <w:color w:val="000000" w:themeColor="text1"/>
          <w:sz w:val="22"/>
        </w:rPr>
      </w:pPr>
      <w:proofErr w:type="gramStart"/>
      <w:r w:rsidRPr="008B7CC8">
        <w:rPr>
          <w:rFonts w:ascii="標楷體" w:eastAsia="標楷體" w:hAnsi="標楷體" w:cs="Gungsuh" w:hint="eastAsia"/>
          <w:b/>
          <w:color w:val="000000" w:themeColor="text1"/>
          <w:sz w:val="22"/>
        </w:rPr>
        <w:lastRenderedPageBreak/>
        <w:t>家</w:t>
      </w:r>
      <w:r w:rsidRPr="008B7CC8">
        <w:rPr>
          <w:rFonts w:ascii="標楷體" w:eastAsia="標楷體" w:hAnsi="標楷體" w:cs="Gungsuh"/>
          <w:b/>
          <w:color w:val="000000" w:themeColor="text1"/>
          <w:sz w:val="22"/>
        </w:rPr>
        <w:t>校溝通</w:t>
      </w:r>
      <w:proofErr w:type="gramEnd"/>
      <w:r w:rsidRPr="008B7CC8">
        <w:rPr>
          <w:rFonts w:ascii="標楷體" w:eastAsia="標楷體" w:hAnsi="標楷體" w:cs="Gungsuh"/>
          <w:b/>
          <w:color w:val="000000" w:themeColor="text1"/>
          <w:sz w:val="22"/>
        </w:rPr>
        <w:t>不足，家長未能有效了解SEN學童在校支援情況</w:t>
      </w:r>
    </w:p>
    <w:p w:rsidR="00953FC5" w:rsidRPr="008B7CC8" w:rsidRDefault="00953FC5" w:rsidP="00953FC5">
      <w:pPr>
        <w:pStyle w:val="a3"/>
        <w:numPr>
          <w:ilvl w:val="0"/>
          <w:numId w:val="24"/>
        </w:numPr>
        <w:ind w:leftChars="0"/>
        <w:rPr>
          <w:rFonts w:ascii="標楷體" w:eastAsia="標楷體" w:hAnsi="標楷體" w:cs="Gungsuh"/>
          <w:b/>
          <w:color w:val="000000" w:themeColor="text1"/>
          <w:sz w:val="22"/>
        </w:rPr>
      </w:pPr>
      <w:r w:rsidRPr="008B7CC8">
        <w:rPr>
          <w:rFonts w:ascii="標楷體" w:eastAsia="標楷體" w:hAnsi="標楷體" w:cs="Gungsuh"/>
          <w:b/>
          <w:color w:val="000000" w:themeColor="text1"/>
          <w:sz w:val="22"/>
        </w:rPr>
        <w:t>僅</w:t>
      </w:r>
      <w:r w:rsidRPr="008B7CC8">
        <w:rPr>
          <w:rFonts w:ascii="標楷體" w:eastAsia="標楷體" w:hAnsi="標楷體" w:cs="Gungsuh" w:hint="eastAsia"/>
          <w:b/>
          <w:color w:val="000000" w:themeColor="text1"/>
          <w:sz w:val="22"/>
        </w:rPr>
        <w:t>2</w:t>
      </w:r>
      <w:r w:rsidRPr="008B7CC8">
        <w:rPr>
          <w:rFonts w:ascii="標楷體" w:eastAsia="標楷體" w:hAnsi="標楷體" w:cs="Gungsuh"/>
          <w:b/>
          <w:color w:val="000000" w:themeColor="text1"/>
          <w:sz w:val="22"/>
        </w:rPr>
        <w:t>9%學校有「特殊教育需要統籌主任</w:t>
      </w:r>
      <w:r w:rsidRPr="008B7CC8">
        <w:rPr>
          <w:rFonts w:ascii="標楷體" w:eastAsia="標楷體" w:hAnsi="標楷體" w:cs="Gungsuh" w:hint="eastAsia"/>
          <w:b/>
          <w:color w:val="000000" w:themeColor="text1"/>
          <w:sz w:val="22"/>
        </w:rPr>
        <w:t>」</w:t>
      </w:r>
    </w:p>
    <w:p w:rsidR="00953FC5" w:rsidRPr="008B7CC8" w:rsidRDefault="00953FC5" w:rsidP="00953FC5">
      <w:pPr>
        <w:pStyle w:val="a3"/>
        <w:numPr>
          <w:ilvl w:val="0"/>
          <w:numId w:val="24"/>
        </w:numPr>
        <w:ind w:leftChars="0"/>
        <w:rPr>
          <w:rFonts w:ascii="標楷體" w:eastAsia="標楷體" w:hAnsi="標楷體" w:cs="Gungsuh"/>
          <w:b/>
          <w:color w:val="000000" w:themeColor="text1"/>
          <w:sz w:val="22"/>
        </w:rPr>
      </w:pPr>
      <w:r w:rsidRPr="008B7CC8">
        <w:rPr>
          <w:rFonts w:ascii="標楷體" w:eastAsia="標楷體" w:hAnsi="標楷體" w:cs="Gungsuh"/>
          <w:b/>
          <w:color w:val="000000" w:themeColor="text1"/>
          <w:sz w:val="22"/>
        </w:rPr>
        <w:t xml:space="preserve">約 </w:t>
      </w:r>
      <w:r w:rsidRPr="008B7CC8">
        <w:rPr>
          <w:rFonts w:ascii="標楷體" w:eastAsia="標楷體" w:hAnsi="標楷體" w:cs="Gungsuh" w:hint="eastAsia"/>
          <w:b/>
          <w:color w:val="000000" w:themeColor="text1"/>
          <w:sz w:val="22"/>
        </w:rPr>
        <w:t>9</w:t>
      </w:r>
      <w:r w:rsidRPr="008B7CC8">
        <w:rPr>
          <w:rFonts w:ascii="標楷體" w:eastAsia="標楷體" w:hAnsi="標楷體" w:cs="Gungsuh"/>
          <w:b/>
          <w:color w:val="000000" w:themeColor="text1"/>
          <w:sz w:val="22"/>
        </w:rPr>
        <w:t>1%</w:t>
      </w:r>
      <w:r w:rsidRPr="008B7CC8">
        <w:rPr>
          <w:rFonts w:ascii="標楷體" w:eastAsia="標楷體" w:hAnsi="標楷體" w:cs="Gungsuh" w:hint="eastAsia"/>
          <w:b/>
          <w:color w:val="000000" w:themeColor="text1"/>
          <w:sz w:val="22"/>
        </w:rPr>
        <w:t>學</w:t>
      </w:r>
      <w:r w:rsidRPr="008B7CC8">
        <w:rPr>
          <w:rFonts w:ascii="標楷體" w:eastAsia="標楷體" w:hAnsi="標楷體" w:cs="Gungsuh"/>
          <w:b/>
          <w:color w:val="000000" w:themeColor="text1"/>
          <w:sz w:val="22"/>
        </w:rPr>
        <w:t>校教育心理學家每年到校的日數僅為</w:t>
      </w:r>
      <w:r w:rsidRPr="008B7CC8">
        <w:rPr>
          <w:rFonts w:ascii="標楷體" w:eastAsia="標楷體" w:hAnsi="標楷體" w:cs="Gungsuh" w:hint="eastAsia"/>
          <w:b/>
          <w:color w:val="000000" w:themeColor="text1"/>
          <w:sz w:val="22"/>
        </w:rPr>
        <w:t>1</w:t>
      </w:r>
      <w:r w:rsidRPr="008B7CC8">
        <w:rPr>
          <w:rFonts w:ascii="標楷體" w:eastAsia="標楷體" w:hAnsi="標楷體" w:cs="Gungsuh"/>
          <w:b/>
          <w:color w:val="000000" w:themeColor="text1"/>
          <w:sz w:val="22"/>
        </w:rPr>
        <w:t>8-22天</w:t>
      </w:r>
    </w:p>
    <w:p w:rsidR="00953FC5" w:rsidRPr="008B7CC8" w:rsidRDefault="00953FC5" w:rsidP="00953FC5">
      <w:pPr>
        <w:autoSpaceDE w:val="0"/>
        <w:autoSpaceDN w:val="0"/>
        <w:adjustRightInd w:val="0"/>
        <w:ind w:firstLine="720"/>
        <w:rPr>
          <w:rFonts w:ascii="標楷體" w:eastAsia="標楷體" w:hAnsi="標楷體" w:cs="Gungsuh"/>
          <w:color w:val="000000" w:themeColor="text1"/>
          <w:sz w:val="22"/>
        </w:rPr>
      </w:pPr>
    </w:p>
    <w:p w:rsidR="00953FC5" w:rsidRPr="008B7CC8" w:rsidRDefault="009049D2" w:rsidP="00953FC5">
      <w:pPr>
        <w:rPr>
          <w:rFonts w:ascii="標楷體" w:eastAsia="標楷體" w:hAnsi="標楷體" w:cs="Gungsuh"/>
          <w:b/>
          <w:color w:val="000000" w:themeColor="text1"/>
          <w:sz w:val="22"/>
        </w:rPr>
      </w:pPr>
      <w:bookmarkStart w:id="1" w:name="_Toc531699826"/>
      <w:r w:rsidRPr="008B7CC8">
        <w:rPr>
          <w:rFonts w:ascii="標楷體" w:eastAsia="標楷體" w:hAnsi="標楷體" w:cs="Gungsuh"/>
          <w:b/>
          <w:color w:val="000000" w:themeColor="text1"/>
          <w:sz w:val="22"/>
        </w:rPr>
        <w:t>2.6.3</w:t>
      </w:r>
      <w:r w:rsidR="00953FC5" w:rsidRPr="008B7CC8">
        <w:rPr>
          <w:rFonts w:ascii="標楷體" w:eastAsia="標楷體" w:hAnsi="標楷體" w:cs="Gungsuh"/>
          <w:b/>
          <w:color w:val="000000" w:themeColor="text1"/>
          <w:sz w:val="22"/>
        </w:rPr>
        <w:t>校本支援下無法照顧到家長情緒，照顧者抑鬱比例高</w:t>
      </w:r>
      <w:bookmarkEnd w:id="1"/>
    </w:p>
    <w:p w:rsidR="00953FC5" w:rsidRPr="008B7CC8" w:rsidRDefault="00953FC5" w:rsidP="00953FC5">
      <w:pPr>
        <w:rPr>
          <w:rFonts w:ascii="標楷體" w:eastAsia="標楷體" w:hAnsi="標楷體" w:cs="Gungsuh"/>
          <w:b/>
          <w:color w:val="000000" w:themeColor="text1"/>
          <w:sz w:val="22"/>
        </w:rPr>
      </w:pPr>
    </w:p>
    <w:p w:rsidR="00953FC5" w:rsidRPr="008B7CC8" w:rsidRDefault="009049D2" w:rsidP="00953FC5">
      <w:pPr>
        <w:rPr>
          <w:rFonts w:ascii="標楷體" w:eastAsia="標楷體" w:hAnsi="標楷體" w:cs="Gungsuh"/>
          <w:b/>
          <w:color w:val="000000" w:themeColor="text1"/>
          <w:sz w:val="22"/>
        </w:rPr>
      </w:pPr>
      <w:bookmarkStart w:id="2" w:name="_Toc531699827"/>
      <w:r w:rsidRPr="008B7CC8">
        <w:rPr>
          <w:rFonts w:ascii="標楷體" w:eastAsia="標楷體" w:hAnsi="標楷體" w:cs="Gungsuh"/>
          <w:b/>
          <w:color w:val="000000" w:themeColor="text1"/>
          <w:sz w:val="22"/>
        </w:rPr>
        <w:t>2.6.4</w:t>
      </w:r>
      <w:r w:rsidR="00953FC5" w:rsidRPr="008B7CC8">
        <w:rPr>
          <w:rFonts w:ascii="標楷體" w:eastAsia="標楷體" w:hAnsi="標楷體" w:cs="Gungsuh"/>
          <w:b/>
          <w:color w:val="000000" w:themeColor="text1"/>
          <w:sz w:val="22"/>
        </w:rPr>
        <w:t>經濟困難限制SEN兒童參加校外補習、課外活動和治療性訓練</w:t>
      </w:r>
      <w:bookmarkEnd w:id="2"/>
    </w:p>
    <w:p w:rsidR="00953FC5" w:rsidRPr="008B7CC8" w:rsidRDefault="00953FC5" w:rsidP="00953FC5">
      <w:pPr>
        <w:rPr>
          <w:rFonts w:ascii="標楷體" w:eastAsia="標楷體" w:hAnsi="標楷體"/>
          <w:b/>
          <w:color w:val="000000" w:themeColor="text1"/>
          <w:sz w:val="22"/>
        </w:rPr>
      </w:pPr>
    </w:p>
    <w:p w:rsidR="00953FC5" w:rsidRPr="008B7CC8" w:rsidRDefault="009049D2" w:rsidP="00953FC5">
      <w:pPr>
        <w:rPr>
          <w:rFonts w:ascii="標楷體" w:eastAsia="標楷體" w:hAnsi="標楷體"/>
          <w:b/>
          <w:color w:val="000000" w:themeColor="text1"/>
          <w:sz w:val="22"/>
          <w:u w:val="single"/>
        </w:rPr>
      </w:pPr>
      <w:bookmarkStart w:id="3" w:name="_Toc531699828"/>
      <w:r w:rsidRPr="008B7CC8">
        <w:rPr>
          <w:rFonts w:ascii="標楷體" w:eastAsia="標楷體" w:hAnsi="標楷體"/>
          <w:b/>
          <w:color w:val="000000" w:themeColor="text1"/>
          <w:sz w:val="22"/>
          <w:u w:val="single"/>
        </w:rPr>
        <w:t>2.6.5</w:t>
      </w:r>
      <w:r w:rsidR="00953FC5" w:rsidRPr="008B7CC8">
        <w:rPr>
          <w:rFonts w:ascii="標楷體" w:eastAsia="標楷體" w:hAnsi="標楷體"/>
          <w:b/>
          <w:color w:val="000000" w:themeColor="text1"/>
          <w:sz w:val="22"/>
          <w:u w:val="single"/>
        </w:rPr>
        <w:t>「</w:t>
      </w:r>
      <w:r w:rsidR="00953FC5" w:rsidRPr="008B7CC8">
        <w:rPr>
          <w:rFonts w:ascii="標楷體" w:eastAsia="標楷體" w:hAnsi="標楷體" w:hint="eastAsia"/>
          <w:b/>
          <w:color w:val="000000" w:themeColor="text1"/>
          <w:sz w:val="22"/>
          <w:u w:val="single"/>
        </w:rPr>
        <w:t>人</w:t>
      </w:r>
      <w:r w:rsidR="00953FC5" w:rsidRPr="008B7CC8">
        <w:rPr>
          <w:rFonts w:ascii="標楷體" w:eastAsia="標楷體" w:hAnsi="標楷體"/>
          <w:b/>
          <w:color w:val="000000" w:themeColor="text1"/>
          <w:sz w:val="22"/>
          <w:u w:val="single"/>
        </w:rPr>
        <w:t>本支援」</w:t>
      </w:r>
      <w:r w:rsidR="00953FC5" w:rsidRPr="008B7CC8">
        <w:rPr>
          <w:rFonts w:ascii="標楷體" w:eastAsia="標楷體" w:hAnsi="標楷體" w:hint="eastAsia"/>
          <w:b/>
          <w:color w:val="000000" w:themeColor="text1"/>
          <w:sz w:val="22"/>
          <w:u w:val="single"/>
        </w:rPr>
        <w:t>模</w:t>
      </w:r>
      <w:r w:rsidR="00953FC5" w:rsidRPr="008B7CC8">
        <w:rPr>
          <w:rFonts w:ascii="標楷體" w:eastAsia="標楷體" w:hAnsi="標楷體"/>
          <w:b/>
          <w:color w:val="000000" w:themeColor="text1"/>
          <w:sz w:val="22"/>
          <w:u w:val="single"/>
        </w:rPr>
        <w:t>式的成效</w:t>
      </w:r>
      <w:proofErr w:type="gramStart"/>
      <w:r w:rsidR="00953FC5" w:rsidRPr="008B7CC8">
        <w:rPr>
          <w:rFonts w:ascii="標楷體" w:eastAsia="標楷體" w:hAnsi="標楷體"/>
          <w:b/>
          <w:color w:val="000000" w:themeColor="text1"/>
          <w:sz w:val="22"/>
          <w:u w:val="single"/>
        </w:rPr>
        <w:t>——</w:t>
      </w:r>
      <w:proofErr w:type="gramEnd"/>
      <w:r w:rsidR="00953FC5" w:rsidRPr="008B7CC8">
        <w:rPr>
          <w:rFonts w:ascii="標楷體" w:eastAsia="標楷體" w:hAnsi="標楷體"/>
          <w:b/>
          <w:color w:val="000000" w:themeColor="text1"/>
          <w:sz w:val="22"/>
          <w:u w:val="single"/>
        </w:rPr>
        <w:t>「</w:t>
      </w:r>
      <w:r w:rsidR="00953FC5" w:rsidRPr="008B7CC8">
        <w:rPr>
          <w:rFonts w:ascii="標楷體" w:eastAsia="標楷體" w:hAnsi="標楷體" w:hint="eastAsia"/>
          <w:b/>
          <w:color w:val="000000" w:themeColor="text1"/>
          <w:sz w:val="22"/>
          <w:u w:val="single"/>
        </w:rPr>
        <w:t>為學齡兒童提供學習訓練津貼先導計劃</w:t>
      </w:r>
      <w:r w:rsidR="00953FC5" w:rsidRPr="008B7CC8">
        <w:rPr>
          <w:rFonts w:ascii="標楷體" w:eastAsia="標楷體" w:hAnsi="標楷體"/>
          <w:b/>
          <w:color w:val="000000" w:themeColor="text1"/>
          <w:sz w:val="22"/>
          <w:u w:val="single"/>
        </w:rPr>
        <w:t>」</w:t>
      </w:r>
      <w:bookmarkEnd w:id="3"/>
    </w:p>
    <w:p w:rsidR="00953FC5" w:rsidRPr="008B7CC8" w:rsidRDefault="00953FC5" w:rsidP="00953FC5">
      <w:pPr>
        <w:ind w:firstLineChars="200" w:firstLine="440"/>
        <w:rPr>
          <w:rFonts w:ascii="標楷體" w:eastAsia="標楷體" w:hAnsi="標楷體" w:cs="Gungsuh"/>
          <w:color w:val="000000" w:themeColor="text1"/>
          <w:sz w:val="22"/>
        </w:rPr>
      </w:pPr>
      <w:r w:rsidRPr="008B7CC8">
        <w:rPr>
          <w:rFonts w:ascii="標楷體" w:eastAsia="標楷體" w:hAnsi="標楷體" w:cs="Gungsuh"/>
          <w:color w:val="000000" w:themeColor="text1"/>
          <w:sz w:val="22"/>
        </w:rPr>
        <w:t>報告中的「</w:t>
      </w:r>
      <w:r w:rsidRPr="008B7CC8">
        <w:rPr>
          <w:rFonts w:ascii="標楷體" w:eastAsia="標楷體" w:hAnsi="標楷體" w:cs="Gungsuh" w:hint="eastAsia"/>
          <w:color w:val="000000" w:themeColor="text1"/>
          <w:sz w:val="22"/>
        </w:rPr>
        <w:t>人</w:t>
      </w:r>
      <w:r w:rsidRPr="008B7CC8">
        <w:rPr>
          <w:rFonts w:ascii="標楷體" w:eastAsia="標楷體" w:hAnsi="標楷體" w:cs="Gungsuh"/>
          <w:color w:val="000000" w:themeColor="text1"/>
          <w:sz w:val="22"/>
        </w:rPr>
        <w:t>本支援」</w:t>
      </w:r>
      <w:r w:rsidRPr="008B7CC8">
        <w:rPr>
          <w:rFonts w:ascii="標楷體" w:eastAsia="標楷體" w:hAnsi="標楷體" w:cs="Gungsuh" w:hint="eastAsia"/>
          <w:color w:val="000000" w:themeColor="text1"/>
          <w:sz w:val="22"/>
        </w:rPr>
        <w:t>模</w:t>
      </w:r>
      <w:r w:rsidRPr="008B7CC8">
        <w:rPr>
          <w:rFonts w:ascii="標楷體" w:eastAsia="標楷體" w:hAnsi="標楷體" w:cs="Gungsuh"/>
          <w:color w:val="000000" w:themeColor="text1"/>
          <w:sz w:val="22"/>
        </w:rPr>
        <w:t>式是指在「</w:t>
      </w:r>
      <w:r w:rsidRPr="008B7CC8">
        <w:rPr>
          <w:rFonts w:ascii="標楷體" w:eastAsia="標楷體" w:hAnsi="標楷體" w:cs="Gungsuh" w:hint="eastAsia"/>
          <w:color w:val="000000" w:themeColor="text1"/>
          <w:sz w:val="22"/>
        </w:rPr>
        <w:t>校本</w:t>
      </w:r>
      <w:r w:rsidRPr="008B7CC8">
        <w:rPr>
          <w:rFonts w:ascii="標楷體" w:eastAsia="標楷體" w:hAnsi="標楷體" w:cs="Gungsuh"/>
          <w:color w:val="000000" w:themeColor="text1"/>
          <w:sz w:val="22"/>
        </w:rPr>
        <w:t>支援」的基礎</w:t>
      </w:r>
      <w:r w:rsidRPr="008B7CC8">
        <w:rPr>
          <w:rFonts w:ascii="標楷體" w:eastAsia="標楷體" w:hAnsi="標楷體" w:cs="Gungsuh" w:hint="eastAsia"/>
          <w:color w:val="000000" w:themeColor="text1"/>
          <w:sz w:val="22"/>
        </w:rPr>
        <w:t>上</w:t>
      </w:r>
      <w:r w:rsidRPr="008B7CC8">
        <w:rPr>
          <w:rFonts w:ascii="標楷體" w:eastAsia="標楷體" w:hAnsi="標楷體" w:cs="Gungsuh"/>
          <w:color w:val="000000" w:themeColor="text1"/>
          <w:sz w:val="22"/>
        </w:rPr>
        <w:t>，若SEN學生在校獲得的服務不足夠或針對性不足，可有額外的現金支援以協助其在坊間獲取補習、課外活動或治療性訓練。本會自</w:t>
      </w:r>
      <w:r w:rsidRPr="008B7CC8">
        <w:rPr>
          <w:rFonts w:ascii="標楷體" w:eastAsia="標楷體" w:hAnsi="標楷體" w:cs="Gungsuh" w:hint="eastAsia"/>
          <w:color w:val="000000" w:themeColor="text1"/>
          <w:sz w:val="22"/>
        </w:rPr>
        <w:t>2</w:t>
      </w:r>
      <w:r w:rsidRPr="008B7CC8">
        <w:rPr>
          <w:rFonts w:ascii="標楷體" w:eastAsia="標楷體" w:hAnsi="標楷體" w:cs="Gungsuh"/>
          <w:color w:val="000000" w:themeColor="text1"/>
          <w:sz w:val="22"/>
        </w:rPr>
        <w:t>015年起轉</w:t>
      </w:r>
      <w:proofErr w:type="gramStart"/>
      <w:r w:rsidRPr="008B7CC8">
        <w:rPr>
          <w:rFonts w:ascii="標楷體" w:eastAsia="標楷體" w:hAnsi="標楷體" w:cs="Gungsuh"/>
          <w:color w:val="000000" w:themeColor="text1"/>
          <w:sz w:val="22"/>
        </w:rPr>
        <w:t>介</w:t>
      </w:r>
      <w:proofErr w:type="gramEnd"/>
      <w:r w:rsidRPr="008B7CC8">
        <w:rPr>
          <w:rFonts w:ascii="標楷體" w:eastAsia="標楷體" w:hAnsi="標楷體" w:cs="Gungsuh"/>
          <w:color w:val="000000" w:themeColor="text1"/>
          <w:sz w:val="22"/>
        </w:rPr>
        <w:t>SEN兒童申請「</w:t>
      </w:r>
      <w:proofErr w:type="gramStart"/>
      <w:r w:rsidRPr="008B7CC8">
        <w:rPr>
          <w:rFonts w:ascii="標楷體" w:eastAsia="標楷體" w:hAnsi="標楷體" w:cs="Gungsuh"/>
          <w:color w:val="000000" w:themeColor="text1"/>
          <w:sz w:val="22"/>
        </w:rPr>
        <w:t>仁間有愛</w:t>
      </w:r>
      <w:proofErr w:type="gramEnd"/>
      <w:r w:rsidRPr="008B7CC8">
        <w:rPr>
          <w:rFonts w:ascii="標楷體" w:eastAsia="標楷體" w:hAnsi="標楷體" w:cs="Gungsuh"/>
          <w:color w:val="000000" w:themeColor="text1"/>
          <w:sz w:val="22"/>
        </w:rPr>
        <w:t>」支援津貼，亦由</w:t>
      </w:r>
      <w:r w:rsidRPr="008B7CC8">
        <w:rPr>
          <w:rFonts w:ascii="標楷體" w:eastAsia="標楷體" w:hAnsi="標楷體" w:cs="Gungsuh" w:hint="eastAsia"/>
          <w:color w:val="000000" w:themeColor="text1"/>
          <w:sz w:val="22"/>
        </w:rPr>
        <w:t>2</w:t>
      </w:r>
      <w:r w:rsidRPr="008B7CC8">
        <w:rPr>
          <w:rFonts w:ascii="標楷體" w:eastAsia="標楷體" w:hAnsi="標楷體" w:cs="Gungsuh"/>
          <w:color w:val="000000" w:themeColor="text1"/>
          <w:sz w:val="22"/>
        </w:rPr>
        <w:t>018年起設立「</w:t>
      </w:r>
      <w:r w:rsidRPr="008B7CC8">
        <w:rPr>
          <w:rFonts w:ascii="標楷體" w:eastAsia="標楷體" w:hAnsi="標楷體" w:cs="Gungsuh" w:hint="eastAsia"/>
          <w:color w:val="000000" w:themeColor="text1"/>
          <w:sz w:val="22"/>
        </w:rPr>
        <w:t>為學齡兒童提供學習訓練津貼先導計劃</w:t>
      </w:r>
      <w:r w:rsidRPr="008B7CC8">
        <w:rPr>
          <w:rFonts w:ascii="標楷體" w:eastAsia="標楷體" w:hAnsi="標楷體" w:cs="Gungsuh"/>
          <w:color w:val="000000" w:themeColor="text1"/>
          <w:sz w:val="22"/>
        </w:rPr>
        <w:t>」，兩個</w:t>
      </w:r>
      <w:proofErr w:type="gramStart"/>
      <w:r w:rsidRPr="008B7CC8">
        <w:rPr>
          <w:rFonts w:ascii="標楷體" w:eastAsia="標楷體" w:hAnsi="標楷體" w:cs="Gungsuh"/>
          <w:color w:val="000000" w:themeColor="text1"/>
          <w:sz w:val="22"/>
        </w:rPr>
        <w:t>計劃均是以</w:t>
      </w:r>
      <w:proofErr w:type="gramEnd"/>
      <w:r w:rsidRPr="008B7CC8">
        <w:rPr>
          <w:rFonts w:ascii="標楷體" w:eastAsia="標楷體" w:hAnsi="標楷體" w:cs="Gungsuh"/>
          <w:color w:val="000000" w:themeColor="text1"/>
          <w:sz w:val="22"/>
        </w:rPr>
        <w:t>「人本支援」的「</w:t>
      </w:r>
      <w:r w:rsidRPr="008B7CC8">
        <w:rPr>
          <w:rFonts w:ascii="標楷體" w:eastAsia="標楷體" w:hAnsi="標楷體" w:cs="Gungsuh" w:hint="eastAsia"/>
          <w:color w:val="000000" w:themeColor="text1"/>
          <w:sz w:val="22"/>
        </w:rPr>
        <w:t>人</w:t>
      </w:r>
      <w:r w:rsidRPr="008B7CC8">
        <w:rPr>
          <w:rFonts w:ascii="標楷體" w:eastAsia="標楷體" w:hAnsi="標楷體" w:cs="Gungsuh"/>
          <w:color w:val="000000" w:themeColor="text1"/>
          <w:sz w:val="22"/>
        </w:rPr>
        <w:t>本支援」資助模式幫助SEN兒童在坊間獲取針對性的服務，鼓勵SEN學童在學業外展個人潛能。以下結果將會顯示SEN兒童接受坊間SEN支援後，SEN學童在學業、個人發展方面等改變。</w:t>
      </w:r>
    </w:p>
    <w:p w:rsidR="00953FC5" w:rsidRPr="008B7CC8" w:rsidRDefault="00953FC5" w:rsidP="00953FC5">
      <w:pPr>
        <w:ind w:firstLineChars="200" w:firstLine="440"/>
        <w:rPr>
          <w:rFonts w:ascii="標楷體" w:eastAsia="標楷體" w:hAnsi="標楷體" w:cs="Gungsuh"/>
          <w:color w:val="000000" w:themeColor="text1"/>
          <w:sz w:val="22"/>
        </w:rPr>
      </w:pPr>
    </w:p>
    <w:p w:rsidR="00953FC5" w:rsidRPr="008B7CC8" w:rsidRDefault="00953FC5" w:rsidP="00953FC5">
      <w:pPr>
        <w:rPr>
          <w:rFonts w:ascii="標楷體" w:eastAsia="標楷體" w:hAnsi="標楷體" w:cs="Gungsuh"/>
          <w:b/>
          <w:color w:val="000000" w:themeColor="text1"/>
          <w:sz w:val="22"/>
        </w:rPr>
      </w:pPr>
      <w:bookmarkStart w:id="4" w:name="_Toc531699829"/>
      <w:r w:rsidRPr="008B7CC8">
        <w:rPr>
          <w:rFonts w:ascii="標楷體" w:eastAsia="標楷體" w:hAnsi="標楷體" w:cs="Gungsuh"/>
          <w:b/>
          <w:color w:val="000000" w:themeColor="text1"/>
          <w:sz w:val="22"/>
        </w:rPr>
        <w:t>學業支援</w:t>
      </w:r>
      <w:bookmarkEnd w:id="4"/>
    </w:p>
    <w:p w:rsidR="00953FC5" w:rsidRPr="008B7CC8" w:rsidRDefault="00953FC5" w:rsidP="00953FC5">
      <w:pPr>
        <w:rPr>
          <w:rFonts w:ascii="標楷體" w:eastAsia="標楷體" w:hAnsi="標楷體" w:cs="Gungsuh"/>
          <w:color w:val="000000" w:themeColor="text1"/>
          <w:sz w:val="22"/>
        </w:rPr>
      </w:pPr>
      <w:r w:rsidRPr="008B7CC8">
        <w:rPr>
          <w:rFonts w:ascii="標楷體" w:eastAsia="標楷體" w:hAnsi="標楷體" w:cs="Gungsuh"/>
          <w:color w:val="000000" w:themeColor="text1"/>
          <w:sz w:val="22"/>
        </w:rPr>
        <w:t>正接受或者曾經接受坊間學業支援的個案表示，坊間的學業支援在人足比例足夠下有助提升SEN學童學業成績以及對學科的興趣，如</w:t>
      </w:r>
      <w:r w:rsidRPr="008B7CC8">
        <w:rPr>
          <w:rFonts w:ascii="標楷體" w:eastAsia="標楷體" w:hAnsi="標楷體" w:cs="Gungsuh" w:hint="eastAsia"/>
          <w:color w:val="000000" w:themeColor="text1"/>
          <w:sz w:val="22"/>
        </w:rPr>
        <w:t>1對1或1對2補習等</w:t>
      </w:r>
      <w:r w:rsidRPr="008B7CC8">
        <w:rPr>
          <w:rFonts w:ascii="標楷體" w:eastAsia="標楷體" w:hAnsi="標楷體" w:cs="Gungsuh"/>
          <w:color w:val="000000" w:themeColor="text1"/>
          <w:sz w:val="22"/>
        </w:rPr>
        <w:t>。而坊間的功課輔導班亦有助縮短SEN學童完成課業時間以及減少做功課時與家長的摩擦。</w:t>
      </w:r>
    </w:p>
    <w:p w:rsidR="00953FC5" w:rsidRPr="008B7CC8" w:rsidRDefault="00953FC5" w:rsidP="00953FC5">
      <w:pPr>
        <w:rPr>
          <w:rFonts w:ascii="標楷體" w:eastAsia="標楷體" w:hAnsi="標楷體" w:cs="Gungsuh"/>
          <w:color w:val="000000" w:themeColor="text1"/>
          <w:sz w:val="22"/>
        </w:rPr>
      </w:pPr>
    </w:p>
    <w:p w:rsidR="00953FC5" w:rsidRPr="008B7CC8" w:rsidRDefault="00953FC5" w:rsidP="00953FC5">
      <w:pPr>
        <w:rPr>
          <w:rFonts w:ascii="標楷體" w:eastAsia="標楷體" w:hAnsi="標楷體" w:cs="Gungsuh"/>
          <w:b/>
          <w:color w:val="000000" w:themeColor="text1"/>
          <w:sz w:val="22"/>
        </w:rPr>
      </w:pPr>
      <w:bookmarkStart w:id="5" w:name="_Toc531699830"/>
      <w:r w:rsidRPr="008B7CC8">
        <w:rPr>
          <w:rFonts w:ascii="標楷體" w:eastAsia="標楷體" w:hAnsi="標楷體" w:cs="Gungsuh"/>
          <w:b/>
          <w:color w:val="000000" w:themeColor="text1"/>
          <w:sz w:val="22"/>
        </w:rPr>
        <w:t>個人潛能發展</w:t>
      </w:r>
      <w:bookmarkEnd w:id="5"/>
    </w:p>
    <w:p w:rsidR="00953FC5" w:rsidRPr="008B7CC8" w:rsidRDefault="00953FC5" w:rsidP="00953FC5">
      <w:pPr>
        <w:rPr>
          <w:rFonts w:ascii="標楷體" w:eastAsia="標楷體" w:hAnsi="標楷體" w:cs="Gungsuh"/>
          <w:color w:val="000000" w:themeColor="text1"/>
          <w:sz w:val="22"/>
        </w:rPr>
      </w:pPr>
      <w:r w:rsidRPr="008B7CC8">
        <w:rPr>
          <w:rFonts w:ascii="標楷體" w:eastAsia="標楷體" w:hAnsi="標楷體" w:cs="Gungsuh"/>
          <w:color w:val="000000" w:themeColor="text1"/>
          <w:sz w:val="22"/>
        </w:rPr>
        <w:t>在八個個案當中，他們除了報讀學業有關的支援</w:t>
      </w:r>
      <w:proofErr w:type="gramStart"/>
      <w:r w:rsidRPr="008B7CC8">
        <w:rPr>
          <w:rFonts w:ascii="標楷體" w:eastAsia="標楷體" w:hAnsi="標楷體" w:cs="Gungsuh"/>
          <w:color w:val="000000" w:themeColor="text1"/>
          <w:sz w:val="22"/>
        </w:rPr>
        <w:t>以外，</w:t>
      </w:r>
      <w:proofErr w:type="gramEnd"/>
      <w:r w:rsidRPr="008B7CC8">
        <w:rPr>
          <w:rFonts w:ascii="標楷體" w:eastAsia="標楷體" w:hAnsi="標楷體" w:cs="Gungsuh"/>
          <w:color w:val="000000" w:themeColor="text1"/>
          <w:sz w:val="22"/>
        </w:rPr>
        <w:t>也報讀了有關個人潛能的項目，當中包括：畫畫班、揚琴、游泳鋼琴等發展個人潛能。坊間個人潛能發展項目不僅發展了SEN學童對其項目的興趣以及技巧、也有助於訓練他們的專注力、提高他們自信心，亦有助於拓展他們將來的發展。</w:t>
      </w:r>
    </w:p>
    <w:p w:rsidR="00953FC5" w:rsidRPr="008B7CC8" w:rsidRDefault="00953FC5" w:rsidP="00953FC5">
      <w:pPr>
        <w:rPr>
          <w:rFonts w:ascii="標楷體" w:eastAsia="標楷體" w:hAnsi="標楷體" w:cs="Gungsuh"/>
          <w:color w:val="000000" w:themeColor="text1"/>
          <w:sz w:val="22"/>
        </w:rPr>
      </w:pPr>
      <w:bookmarkStart w:id="6" w:name="_Toc531699831"/>
    </w:p>
    <w:p w:rsidR="00953FC5" w:rsidRPr="008B7CC8" w:rsidRDefault="00953FC5" w:rsidP="00953FC5">
      <w:pPr>
        <w:rPr>
          <w:rFonts w:ascii="標楷體" w:eastAsia="標楷體" w:hAnsi="標楷體" w:cs="Gungsuh"/>
          <w:b/>
          <w:color w:val="000000" w:themeColor="text1"/>
          <w:sz w:val="22"/>
        </w:rPr>
      </w:pPr>
      <w:r w:rsidRPr="008B7CC8">
        <w:rPr>
          <w:rFonts w:ascii="標楷體" w:eastAsia="標楷體" w:hAnsi="標楷體" w:cs="Gungsuh"/>
          <w:b/>
          <w:color w:val="000000" w:themeColor="text1"/>
          <w:sz w:val="22"/>
        </w:rPr>
        <w:t>家長支持「</w:t>
      </w:r>
      <w:r w:rsidRPr="008B7CC8">
        <w:rPr>
          <w:rFonts w:ascii="標楷體" w:eastAsia="標楷體" w:hAnsi="標楷體" w:cs="Gungsuh" w:hint="eastAsia"/>
          <w:b/>
          <w:color w:val="000000" w:themeColor="text1"/>
          <w:sz w:val="22"/>
        </w:rPr>
        <w:t>人</w:t>
      </w:r>
      <w:r w:rsidRPr="008B7CC8">
        <w:rPr>
          <w:rFonts w:ascii="標楷體" w:eastAsia="標楷體" w:hAnsi="標楷體" w:cs="Gungsuh"/>
          <w:b/>
          <w:color w:val="000000" w:themeColor="text1"/>
          <w:sz w:val="22"/>
        </w:rPr>
        <w:t>本支援」和「</w:t>
      </w:r>
      <w:r w:rsidRPr="008B7CC8">
        <w:rPr>
          <w:rFonts w:ascii="標楷體" w:eastAsia="標楷體" w:hAnsi="標楷體" w:cs="Gungsuh" w:hint="eastAsia"/>
          <w:b/>
          <w:color w:val="000000" w:themeColor="text1"/>
          <w:sz w:val="22"/>
        </w:rPr>
        <w:t>校本支援</w:t>
      </w:r>
      <w:r w:rsidRPr="008B7CC8">
        <w:rPr>
          <w:rFonts w:ascii="標楷體" w:eastAsia="標楷體" w:hAnsi="標楷體" w:cs="Gungsuh"/>
          <w:b/>
          <w:color w:val="000000" w:themeColor="text1"/>
          <w:sz w:val="22"/>
        </w:rPr>
        <w:t>」雙軌制的支援模式</w:t>
      </w:r>
      <w:bookmarkEnd w:id="6"/>
    </w:p>
    <w:p w:rsidR="00953FC5" w:rsidRPr="008B7CC8" w:rsidRDefault="00953FC5" w:rsidP="00953FC5">
      <w:pPr>
        <w:rPr>
          <w:rFonts w:ascii="標楷體" w:eastAsia="標楷體" w:hAnsi="標楷體" w:cs="Gungsuh"/>
          <w:color w:val="000000" w:themeColor="text1"/>
          <w:sz w:val="22"/>
        </w:rPr>
      </w:pPr>
      <w:r w:rsidRPr="008B7CC8">
        <w:rPr>
          <w:rFonts w:ascii="標楷體" w:eastAsia="標楷體" w:hAnsi="標楷體" w:cs="Gungsuh"/>
          <w:color w:val="000000" w:themeColor="text1"/>
          <w:sz w:val="22"/>
        </w:rPr>
        <w:t>現時學齡SEN兒童主要透過校本形式接受SEN支援</w:t>
      </w:r>
      <w:r w:rsidRPr="008B7CC8">
        <w:rPr>
          <w:rFonts w:ascii="標楷體" w:eastAsia="標楷體" w:hAnsi="標楷體" w:cs="Gungsuh" w:hint="eastAsia"/>
          <w:color w:val="000000" w:themeColor="text1"/>
          <w:sz w:val="22"/>
        </w:rPr>
        <w:t>，</w:t>
      </w:r>
      <w:r w:rsidRPr="008B7CC8">
        <w:rPr>
          <w:rFonts w:ascii="標楷體" w:eastAsia="標楷體" w:hAnsi="標楷體" w:cs="Gungsuh"/>
          <w:color w:val="000000" w:themeColor="text1"/>
          <w:sz w:val="22"/>
        </w:rPr>
        <w:t>但由於現時校本支援的局限性導致部分SEN兒童在校未能得到有效支援，而教師在面對教學之餘，仍要兼顧SEN兒童融合</w:t>
      </w:r>
      <w:r w:rsidRPr="008B7CC8">
        <w:rPr>
          <w:rFonts w:ascii="標楷體" w:eastAsia="標楷體" w:hAnsi="標楷體" w:cs="Gungsuh" w:hint="eastAsia"/>
          <w:color w:val="000000" w:themeColor="text1"/>
          <w:sz w:val="22"/>
        </w:rPr>
        <w:t>主</w:t>
      </w:r>
      <w:r w:rsidRPr="008B7CC8">
        <w:rPr>
          <w:rFonts w:ascii="標楷體" w:eastAsia="標楷體" w:hAnsi="標楷體" w:cs="Gungsuh"/>
          <w:color w:val="000000" w:themeColor="text1"/>
          <w:sz w:val="22"/>
        </w:rPr>
        <w:t>流教育，對教師來講亦有較大壓力。在八個個案當中，受訪者一致贊成「</w:t>
      </w:r>
      <w:r w:rsidRPr="008B7CC8">
        <w:rPr>
          <w:rFonts w:ascii="標楷體" w:eastAsia="標楷體" w:hAnsi="標楷體" w:cs="Gungsuh" w:hint="eastAsia"/>
          <w:color w:val="000000" w:themeColor="text1"/>
          <w:sz w:val="22"/>
        </w:rPr>
        <w:t>人</w:t>
      </w:r>
      <w:r w:rsidRPr="008B7CC8">
        <w:rPr>
          <w:rFonts w:ascii="標楷體" w:eastAsia="標楷體" w:hAnsi="標楷體" w:cs="Gungsuh"/>
          <w:color w:val="000000" w:themeColor="text1"/>
          <w:sz w:val="22"/>
        </w:rPr>
        <w:t>本支援」和「</w:t>
      </w:r>
      <w:r w:rsidRPr="008B7CC8">
        <w:rPr>
          <w:rFonts w:ascii="標楷體" w:eastAsia="標楷體" w:hAnsi="標楷體" w:cs="Gungsuh" w:hint="eastAsia"/>
          <w:color w:val="000000" w:themeColor="text1"/>
          <w:sz w:val="22"/>
        </w:rPr>
        <w:t>校本支援</w:t>
      </w:r>
      <w:r w:rsidRPr="008B7CC8">
        <w:rPr>
          <w:rFonts w:ascii="標楷體" w:eastAsia="標楷體" w:hAnsi="標楷體" w:cs="Gungsuh"/>
          <w:color w:val="000000" w:themeColor="text1"/>
          <w:sz w:val="22"/>
        </w:rPr>
        <w:t>」雙軌制的支援模式。</w:t>
      </w:r>
      <w:r w:rsidRPr="008B7CC8">
        <w:rPr>
          <w:rFonts w:ascii="標楷體" w:eastAsia="標楷體" w:hAnsi="標楷體" w:cs="Gungsuh" w:hint="eastAsia"/>
          <w:color w:val="000000" w:themeColor="text1"/>
          <w:sz w:val="22"/>
        </w:rPr>
        <w:t>政府</w:t>
      </w:r>
      <w:proofErr w:type="gramStart"/>
      <w:r w:rsidRPr="008B7CC8">
        <w:rPr>
          <w:rFonts w:ascii="標楷體" w:eastAsia="標楷體" w:hAnsi="標楷體" w:cs="Gungsuh" w:hint="eastAsia"/>
          <w:color w:val="000000" w:themeColor="text1"/>
          <w:sz w:val="22"/>
        </w:rPr>
        <w:t>可效仿本</w:t>
      </w:r>
      <w:proofErr w:type="gramEnd"/>
      <w:r w:rsidRPr="008B7CC8">
        <w:rPr>
          <w:rFonts w:ascii="標楷體" w:eastAsia="標楷體" w:hAnsi="標楷體" w:cs="Gungsuh" w:hint="eastAsia"/>
          <w:color w:val="000000" w:themeColor="text1"/>
          <w:sz w:val="22"/>
        </w:rPr>
        <w:t>會的</w:t>
      </w:r>
      <w:r w:rsidRPr="008B7CC8">
        <w:rPr>
          <w:rFonts w:ascii="標楷體" w:eastAsia="標楷體" w:hAnsi="標楷體" w:cs="Gungsuh"/>
          <w:color w:val="000000" w:themeColor="text1"/>
          <w:sz w:val="22"/>
        </w:rPr>
        <w:t>「</w:t>
      </w:r>
      <w:r w:rsidRPr="008B7CC8">
        <w:rPr>
          <w:rFonts w:ascii="標楷體" w:eastAsia="標楷體" w:hAnsi="標楷體" w:cs="Gungsuh" w:hint="eastAsia"/>
          <w:color w:val="000000" w:themeColor="text1"/>
          <w:sz w:val="22"/>
        </w:rPr>
        <w:t>為學</w:t>
      </w:r>
      <w:r w:rsidRPr="008B7CC8">
        <w:rPr>
          <w:rFonts w:ascii="標楷體" w:eastAsia="標楷體" w:hAnsi="標楷體" w:cs="Gungsuh"/>
          <w:color w:val="000000" w:themeColor="text1"/>
          <w:sz w:val="22"/>
        </w:rPr>
        <w:t>齡特殊教育需要兒童提供學習訓練津貼先導計劃」</w:t>
      </w:r>
      <w:r w:rsidRPr="008B7CC8">
        <w:rPr>
          <w:rFonts w:ascii="標楷體" w:eastAsia="標楷體" w:hAnsi="標楷體" w:cs="Gungsuh" w:hint="eastAsia"/>
          <w:color w:val="000000" w:themeColor="text1"/>
          <w:sz w:val="22"/>
        </w:rPr>
        <w:t>，個別支援基層SEN的兒童</w:t>
      </w:r>
      <w:r w:rsidRPr="008B7CC8">
        <w:rPr>
          <w:rFonts w:ascii="標楷體" w:eastAsia="標楷體" w:hAnsi="標楷體" w:cs="Gungsuh"/>
          <w:color w:val="000000" w:themeColor="text1"/>
          <w:sz w:val="22"/>
        </w:rPr>
        <w:t>在坊間獲取補習、課外活動或治療性訓練。</w:t>
      </w:r>
    </w:p>
    <w:p w:rsidR="0061396F" w:rsidRPr="008B7CC8" w:rsidRDefault="0061396F" w:rsidP="0096441C">
      <w:pPr>
        <w:pStyle w:val="Default"/>
        <w:spacing w:line="320" w:lineRule="exact"/>
        <w:ind w:left="360"/>
        <w:jc w:val="both"/>
        <w:rPr>
          <w:rFonts w:hAnsi="標楷體" w:cs="Times New Roman"/>
          <w:b/>
        </w:rPr>
      </w:pPr>
    </w:p>
    <w:p w:rsidR="004D75A7" w:rsidRPr="008B7CC8" w:rsidRDefault="004D75A7" w:rsidP="009049D2">
      <w:pPr>
        <w:pStyle w:val="Default"/>
        <w:numPr>
          <w:ilvl w:val="1"/>
          <w:numId w:val="6"/>
        </w:numPr>
        <w:spacing w:line="320" w:lineRule="exact"/>
        <w:jc w:val="both"/>
        <w:rPr>
          <w:rFonts w:hAnsi="標楷體" w:cs="Times New Roman"/>
          <w:b/>
        </w:rPr>
      </w:pPr>
      <w:r w:rsidRPr="008B7CC8">
        <w:rPr>
          <w:rFonts w:hAnsi="標楷體" w:cs="Times New Roman"/>
          <w:b/>
        </w:rPr>
        <w:t>建議</w:t>
      </w:r>
    </w:p>
    <w:p w:rsidR="004B6F86" w:rsidRPr="008B7CC8" w:rsidRDefault="009049D2" w:rsidP="009049D2">
      <w:pPr>
        <w:widowControl/>
        <w:spacing w:line="320" w:lineRule="exact"/>
        <w:jc w:val="both"/>
        <w:rPr>
          <w:rFonts w:ascii="標楷體" w:eastAsia="標楷體" w:hAnsi="標楷體" w:cs="Times New Roman"/>
          <w:b/>
          <w:szCs w:val="24"/>
        </w:rPr>
      </w:pPr>
      <w:r w:rsidRPr="008B7CC8">
        <w:rPr>
          <w:rFonts w:ascii="標楷體" w:eastAsia="標楷體" w:hAnsi="標楷體" w:cs="Times New Roman"/>
          <w:b/>
          <w:szCs w:val="24"/>
        </w:rPr>
        <w:t>2.7.1</w:t>
      </w:r>
      <w:r w:rsidR="0061396F" w:rsidRPr="008B7CC8">
        <w:rPr>
          <w:rFonts w:ascii="標楷體" w:eastAsia="標楷體" w:hAnsi="標楷體" w:cs="Times New Roman"/>
          <w:b/>
          <w:szCs w:val="24"/>
        </w:rPr>
        <w:t>訂立</w:t>
      </w:r>
      <w:r w:rsidR="001238EE" w:rsidRPr="008B7CC8">
        <w:rPr>
          <w:rFonts w:ascii="標楷體" w:eastAsia="標楷體" w:hAnsi="標楷體" w:cs="Times New Roman"/>
          <w:b/>
          <w:szCs w:val="24"/>
        </w:rPr>
        <w:t>扶</w:t>
      </w:r>
      <w:r w:rsidR="0061396F" w:rsidRPr="008B7CC8">
        <w:rPr>
          <w:rFonts w:ascii="標楷體" w:eastAsia="標楷體" w:hAnsi="標楷體" w:cs="Times New Roman"/>
          <w:b/>
          <w:szCs w:val="24"/>
        </w:rPr>
        <w:t>貧指標</w:t>
      </w:r>
      <w:r w:rsidR="001238EE" w:rsidRPr="008B7CC8">
        <w:rPr>
          <w:rFonts w:ascii="標楷體" w:eastAsia="標楷體" w:hAnsi="標楷體" w:cs="Times New Roman"/>
          <w:b/>
          <w:szCs w:val="24"/>
        </w:rPr>
        <w:t>引領政策發展</w:t>
      </w:r>
      <w:r w:rsidR="0061396F" w:rsidRPr="008B7CC8">
        <w:rPr>
          <w:rFonts w:ascii="標楷體" w:eastAsia="標楷體" w:hAnsi="標楷體" w:cs="Times New Roman"/>
          <w:b/>
          <w:szCs w:val="24"/>
        </w:rPr>
        <w:t xml:space="preserve">  </w:t>
      </w:r>
      <w:r w:rsidR="001238EE" w:rsidRPr="008B7CC8">
        <w:rPr>
          <w:rFonts w:ascii="標楷體" w:eastAsia="標楷體" w:hAnsi="標楷體" w:cs="Times New Roman"/>
          <w:b/>
          <w:szCs w:val="24"/>
        </w:rPr>
        <w:t>未來5年將兒童貧窮率下調至10%</w:t>
      </w:r>
    </w:p>
    <w:p w:rsidR="001238EE" w:rsidRPr="008B7CC8" w:rsidRDefault="009049D2" w:rsidP="009049D2">
      <w:pPr>
        <w:widowControl/>
        <w:spacing w:line="320" w:lineRule="exact"/>
        <w:jc w:val="both"/>
        <w:rPr>
          <w:rFonts w:ascii="標楷體" w:eastAsia="標楷體" w:hAnsi="標楷體" w:cs="Times New Roman"/>
          <w:b/>
          <w:szCs w:val="24"/>
        </w:rPr>
      </w:pPr>
      <w:r w:rsidRPr="008B7CC8">
        <w:rPr>
          <w:rFonts w:ascii="標楷體" w:eastAsia="標楷體" w:hAnsi="標楷體" w:cs="Times New Roman"/>
          <w:b/>
          <w:bCs/>
          <w:szCs w:val="24"/>
          <w:lang w:val="zh-TW"/>
        </w:rPr>
        <w:t xml:space="preserve">2.7.2 </w:t>
      </w:r>
      <w:r w:rsidR="001238EE" w:rsidRPr="008B7CC8">
        <w:rPr>
          <w:rFonts w:ascii="標楷體" w:eastAsia="標楷體" w:hAnsi="標楷體" w:cs="Times New Roman"/>
          <w:b/>
          <w:bCs/>
          <w:szCs w:val="24"/>
          <w:lang w:val="zh-TW"/>
        </w:rPr>
        <w:t>除了設立貧窮線，針對各政策範疇制定具體貧窮兒童指標</w:t>
      </w:r>
    </w:p>
    <w:p w:rsidR="001238EE" w:rsidRPr="008B7CC8" w:rsidRDefault="009049D2" w:rsidP="009049D2">
      <w:pPr>
        <w:widowControl/>
        <w:spacing w:line="320" w:lineRule="exact"/>
        <w:jc w:val="both"/>
        <w:rPr>
          <w:rFonts w:ascii="標楷體" w:eastAsia="標楷體" w:hAnsi="標楷體" w:cs="Times New Roman"/>
          <w:b/>
          <w:szCs w:val="24"/>
        </w:rPr>
      </w:pPr>
      <w:r w:rsidRPr="008B7CC8">
        <w:rPr>
          <w:rFonts w:ascii="標楷體" w:eastAsia="標楷體" w:hAnsi="標楷體" w:cs="Times New Roman"/>
          <w:b/>
          <w:bCs/>
          <w:szCs w:val="24"/>
          <w:lang w:val="zh-TW"/>
        </w:rPr>
        <w:t>2.7.3</w:t>
      </w:r>
      <w:r w:rsidR="001238EE" w:rsidRPr="008B7CC8">
        <w:rPr>
          <w:rFonts w:ascii="標楷體" w:eastAsia="標楷體" w:hAnsi="標楷體" w:cs="Times New Roman"/>
          <w:b/>
          <w:bCs/>
          <w:szCs w:val="24"/>
          <w:lang w:val="zh-TW"/>
        </w:rPr>
        <w:t>訂立</w:t>
      </w:r>
      <w:r w:rsidR="001238EE" w:rsidRPr="008B7CC8">
        <w:rPr>
          <w:rFonts w:ascii="標楷體" w:eastAsia="標楷體" w:hAnsi="標楷體" w:cs="Times New Roman"/>
          <w:b/>
          <w:szCs w:val="24"/>
        </w:rPr>
        <w:t>兒童</w:t>
      </w:r>
      <w:r w:rsidR="004B6F86" w:rsidRPr="008B7CC8">
        <w:rPr>
          <w:rFonts w:ascii="標楷體" w:eastAsia="標楷體" w:hAnsi="標楷體" w:cs="Times New Roman"/>
          <w:b/>
          <w:szCs w:val="24"/>
        </w:rPr>
        <w:t>權利</w:t>
      </w:r>
      <w:r w:rsidR="001238EE" w:rsidRPr="008B7CC8">
        <w:rPr>
          <w:rFonts w:ascii="標楷體" w:eastAsia="標楷體" w:hAnsi="標楷體" w:cs="Times New Roman"/>
          <w:b/>
          <w:szCs w:val="24"/>
        </w:rPr>
        <w:t>影響評估機制</w:t>
      </w:r>
    </w:p>
    <w:p w:rsidR="004D75A7" w:rsidRPr="008B7CC8" w:rsidRDefault="004D75A7" w:rsidP="009049D2">
      <w:pPr>
        <w:pStyle w:val="a3"/>
        <w:widowControl/>
        <w:numPr>
          <w:ilvl w:val="2"/>
          <w:numId w:val="30"/>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szCs w:val="24"/>
        </w:rPr>
        <w:t>正視貧窮家庭及兒童匱乏問題  由兒童事務委員會、扶貧委員會或高層次跨部門研究</w:t>
      </w:r>
    </w:p>
    <w:p w:rsidR="004D75A7" w:rsidRPr="008B7CC8" w:rsidRDefault="009049D2" w:rsidP="009049D2">
      <w:pPr>
        <w:widowControl/>
        <w:spacing w:line="320" w:lineRule="exact"/>
        <w:jc w:val="both"/>
        <w:rPr>
          <w:rFonts w:ascii="標楷體" w:eastAsia="標楷體" w:hAnsi="標楷體" w:cs="Times New Roman"/>
          <w:b/>
          <w:szCs w:val="24"/>
        </w:rPr>
      </w:pPr>
      <w:r w:rsidRPr="008B7CC8">
        <w:rPr>
          <w:rFonts w:ascii="標楷體" w:eastAsia="標楷體" w:hAnsi="標楷體" w:cs="Times New Roman"/>
          <w:szCs w:val="24"/>
        </w:rPr>
        <w:t>2.7.5</w:t>
      </w:r>
      <w:r w:rsidR="004D75A7" w:rsidRPr="008B7CC8">
        <w:rPr>
          <w:rFonts w:ascii="標楷體" w:eastAsia="標楷體" w:hAnsi="標楷體" w:cs="Times New Roman"/>
          <w:b/>
          <w:szCs w:val="24"/>
        </w:rPr>
        <w:t>全面</w:t>
      </w:r>
      <w:proofErr w:type="gramStart"/>
      <w:r w:rsidR="004D75A7" w:rsidRPr="008B7CC8">
        <w:rPr>
          <w:rFonts w:ascii="標楷體" w:eastAsia="標楷體" w:hAnsi="標楷體" w:cs="Times New Roman"/>
          <w:b/>
          <w:szCs w:val="24"/>
        </w:rPr>
        <w:t>改革綜援制度</w:t>
      </w:r>
      <w:proofErr w:type="gramEnd"/>
      <w:r w:rsidR="004D75A7" w:rsidRPr="008B7CC8">
        <w:rPr>
          <w:rFonts w:ascii="標楷體" w:eastAsia="標楷體" w:hAnsi="標楷體" w:cs="Times New Roman"/>
          <w:b/>
          <w:szCs w:val="24"/>
        </w:rPr>
        <w:t xml:space="preserve"> 引進基本生活水平概念</w:t>
      </w:r>
    </w:p>
    <w:p w:rsidR="004D75A7" w:rsidRPr="008B7CC8" w:rsidRDefault="009049D2" w:rsidP="009049D2">
      <w:pPr>
        <w:widowControl/>
        <w:spacing w:line="320" w:lineRule="exact"/>
        <w:jc w:val="both"/>
        <w:rPr>
          <w:rFonts w:ascii="標楷體" w:eastAsia="標楷體" w:hAnsi="標楷體" w:cs="Times New Roman"/>
          <w:b/>
          <w:szCs w:val="24"/>
        </w:rPr>
      </w:pPr>
      <w:r w:rsidRPr="008B7CC8">
        <w:rPr>
          <w:rFonts w:ascii="標楷體" w:eastAsia="標楷體" w:hAnsi="標楷體" w:cs="Times New Roman"/>
          <w:b/>
          <w:bCs/>
          <w:szCs w:val="24"/>
          <w:lang w:val="zh-TW"/>
        </w:rPr>
        <w:t>2.7.5.1</w:t>
      </w:r>
      <w:r w:rsidR="004D75A7" w:rsidRPr="008B7CC8">
        <w:rPr>
          <w:rFonts w:ascii="標楷體" w:eastAsia="標楷體" w:hAnsi="標楷體" w:cs="Times New Roman"/>
          <w:b/>
          <w:bCs/>
          <w:szCs w:val="24"/>
          <w:lang w:val="zh-TW"/>
        </w:rPr>
        <w:t>重新釐定最低生活水平並按預測通脹率調整</w:t>
      </w:r>
    </w:p>
    <w:p w:rsidR="004D75A7" w:rsidRPr="008B7CC8" w:rsidRDefault="009049D2" w:rsidP="009049D2">
      <w:pPr>
        <w:widowControl/>
        <w:spacing w:line="320" w:lineRule="exact"/>
        <w:jc w:val="both"/>
        <w:rPr>
          <w:rFonts w:ascii="標楷體" w:eastAsia="標楷體" w:hAnsi="標楷體" w:cs="Times New Roman"/>
          <w:b/>
          <w:szCs w:val="24"/>
        </w:rPr>
      </w:pPr>
      <w:r w:rsidRPr="008B7CC8">
        <w:rPr>
          <w:rFonts w:ascii="標楷體" w:eastAsia="標楷體" w:hAnsi="標楷體" w:cs="Times New Roman"/>
          <w:b/>
          <w:bCs/>
          <w:szCs w:val="24"/>
          <w:lang w:val="zh-TW"/>
        </w:rPr>
        <w:lastRenderedPageBreak/>
        <w:t>2.7.5.2</w:t>
      </w:r>
      <w:proofErr w:type="gramStart"/>
      <w:r w:rsidR="004D75A7" w:rsidRPr="008B7CC8">
        <w:rPr>
          <w:rFonts w:ascii="標楷體" w:eastAsia="標楷體" w:hAnsi="標楷體" w:cs="Times New Roman"/>
          <w:b/>
          <w:bCs/>
          <w:szCs w:val="24"/>
          <w:lang w:val="zh-TW"/>
        </w:rPr>
        <w:t>提升綜援水平</w:t>
      </w:r>
      <w:proofErr w:type="gramEnd"/>
      <w:r w:rsidR="004D75A7" w:rsidRPr="008B7CC8">
        <w:rPr>
          <w:rFonts w:ascii="標楷體" w:eastAsia="標楷體" w:hAnsi="標楷體" w:cs="Times New Roman"/>
          <w:b/>
          <w:bCs/>
          <w:szCs w:val="24"/>
          <w:lang w:val="zh-TW"/>
        </w:rPr>
        <w:t>及</w:t>
      </w:r>
      <w:proofErr w:type="gramStart"/>
      <w:r w:rsidR="004D75A7" w:rsidRPr="008B7CC8">
        <w:rPr>
          <w:rFonts w:ascii="標楷體" w:eastAsia="標楷體" w:hAnsi="標楷體" w:cs="Times New Roman"/>
          <w:b/>
          <w:bCs/>
          <w:szCs w:val="24"/>
          <w:lang w:val="zh-TW"/>
        </w:rPr>
        <w:t>恢復綜援特別</w:t>
      </w:r>
      <w:proofErr w:type="gramEnd"/>
      <w:r w:rsidR="004D75A7" w:rsidRPr="008B7CC8">
        <w:rPr>
          <w:rFonts w:ascii="標楷體" w:eastAsia="標楷體" w:hAnsi="標楷體" w:cs="Times New Roman"/>
          <w:b/>
          <w:bCs/>
          <w:szCs w:val="24"/>
          <w:lang w:val="zh-TW"/>
        </w:rPr>
        <w:t>津貼金額</w:t>
      </w:r>
    </w:p>
    <w:p w:rsidR="009049D2" w:rsidRPr="008B7CC8" w:rsidRDefault="009049D2" w:rsidP="0023308D">
      <w:pPr>
        <w:widowControl/>
        <w:spacing w:line="320" w:lineRule="exact"/>
        <w:jc w:val="both"/>
        <w:rPr>
          <w:rFonts w:ascii="標楷體" w:eastAsia="標楷體" w:hAnsi="標楷體" w:cs="Times New Roman"/>
          <w:b/>
          <w:bCs/>
          <w:szCs w:val="24"/>
          <w:lang w:val="zh-TW"/>
        </w:rPr>
      </w:pPr>
      <w:r w:rsidRPr="008B7CC8">
        <w:rPr>
          <w:rFonts w:ascii="標楷體" w:eastAsia="標楷體" w:hAnsi="標楷體" w:cs="Times New Roman"/>
          <w:b/>
          <w:bCs/>
          <w:szCs w:val="24"/>
          <w:lang w:val="zh-TW"/>
        </w:rPr>
        <w:t>2.7.5.3</w:t>
      </w:r>
      <w:r w:rsidR="004D75A7" w:rsidRPr="008B7CC8">
        <w:rPr>
          <w:rFonts w:ascii="標楷體" w:eastAsia="標楷體" w:hAnsi="標楷體" w:cs="Times New Roman"/>
          <w:b/>
          <w:bCs/>
          <w:szCs w:val="24"/>
          <w:lang w:val="zh-TW"/>
        </w:rPr>
        <w:t>檢討</w:t>
      </w:r>
      <w:proofErr w:type="gramStart"/>
      <w:r w:rsidR="004D75A7" w:rsidRPr="008B7CC8">
        <w:rPr>
          <w:rFonts w:ascii="標楷體" w:eastAsia="標楷體" w:hAnsi="標楷體" w:cs="Times New Roman"/>
          <w:b/>
          <w:bCs/>
          <w:szCs w:val="24"/>
          <w:lang w:val="zh-TW"/>
        </w:rPr>
        <w:t>私樓綜援</w:t>
      </w:r>
      <w:proofErr w:type="gramEnd"/>
      <w:r w:rsidR="004D75A7" w:rsidRPr="008B7CC8">
        <w:rPr>
          <w:rFonts w:ascii="標楷體" w:eastAsia="標楷體" w:hAnsi="標楷體" w:cs="Times New Roman"/>
          <w:b/>
          <w:bCs/>
          <w:szCs w:val="24"/>
          <w:lang w:val="zh-TW"/>
        </w:rPr>
        <w:t xml:space="preserve">租金津貼金額及調整機制  </w:t>
      </w:r>
      <w:proofErr w:type="gramStart"/>
      <w:r w:rsidR="004D75A7" w:rsidRPr="008B7CC8">
        <w:rPr>
          <w:rFonts w:ascii="標楷體" w:eastAsia="標楷體" w:hAnsi="標楷體" w:cs="Times New Roman"/>
          <w:b/>
          <w:bCs/>
          <w:szCs w:val="24"/>
          <w:lang w:val="zh-TW"/>
        </w:rPr>
        <w:t>訂立租津上限</w:t>
      </w:r>
      <w:proofErr w:type="gramEnd"/>
      <w:r w:rsidR="004D75A7" w:rsidRPr="008B7CC8">
        <w:rPr>
          <w:rFonts w:ascii="標楷體" w:eastAsia="標楷體" w:hAnsi="標楷體" w:cs="Times New Roman"/>
          <w:b/>
          <w:bCs/>
          <w:szCs w:val="24"/>
          <w:lang w:val="zh-TW"/>
        </w:rPr>
        <w:t>能應付九成</w:t>
      </w:r>
      <w:proofErr w:type="gramStart"/>
      <w:r w:rsidR="004D75A7" w:rsidRPr="008B7CC8">
        <w:rPr>
          <w:rFonts w:ascii="標楷體" w:eastAsia="標楷體" w:hAnsi="標楷體" w:cs="Times New Roman"/>
          <w:b/>
          <w:bCs/>
          <w:szCs w:val="24"/>
          <w:lang w:val="zh-TW"/>
        </w:rPr>
        <w:t>私樓綜援</w:t>
      </w:r>
      <w:proofErr w:type="gramEnd"/>
      <w:r w:rsidR="004D75A7" w:rsidRPr="008B7CC8">
        <w:rPr>
          <w:rFonts w:ascii="標楷體" w:eastAsia="標楷體" w:hAnsi="標楷體" w:cs="Times New Roman"/>
          <w:b/>
          <w:bCs/>
          <w:szCs w:val="24"/>
          <w:lang w:val="zh-TW"/>
        </w:rPr>
        <w:t>租金目標</w:t>
      </w:r>
    </w:p>
    <w:p w:rsidR="004D75A7" w:rsidRPr="008B7CC8" w:rsidRDefault="009049D2" w:rsidP="009049D2">
      <w:pPr>
        <w:widowControl/>
        <w:spacing w:line="320" w:lineRule="exact"/>
        <w:jc w:val="both"/>
        <w:rPr>
          <w:rFonts w:ascii="標楷體" w:eastAsia="標楷體" w:hAnsi="標楷體" w:cs="Times New Roman"/>
          <w:b/>
          <w:szCs w:val="24"/>
        </w:rPr>
      </w:pPr>
      <w:r w:rsidRPr="008B7CC8">
        <w:rPr>
          <w:rFonts w:ascii="標楷體" w:eastAsia="標楷體" w:hAnsi="標楷體" w:cs="Times New Roman"/>
          <w:b/>
          <w:bCs/>
          <w:szCs w:val="24"/>
          <w:lang w:val="zh-TW"/>
        </w:rPr>
        <w:t>2.7.5.4</w:t>
      </w:r>
      <w:r w:rsidR="004D75A7" w:rsidRPr="008B7CC8">
        <w:rPr>
          <w:rFonts w:ascii="標楷體" w:eastAsia="標楷體" w:hAnsi="標楷體" w:cs="Times New Roman"/>
          <w:b/>
          <w:bCs/>
          <w:szCs w:val="24"/>
          <w:lang w:val="zh-TW"/>
        </w:rPr>
        <w:t>為不同年齡</w:t>
      </w:r>
      <w:proofErr w:type="gramStart"/>
      <w:r w:rsidR="004D75A7" w:rsidRPr="008B7CC8">
        <w:rPr>
          <w:rFonts w:ascii="標楷體" w:eastAsia="標楷體" w:hAnsi="標楷體" w:cs="Times New Roman"/>
          <w:b/>
          <w:bCs/>
          <w:szCs w:val="24"/>
          <w:lang w:val="zh-TW"/>
        </w:rPr>
        <w:t>的綜援兒童</w:t>
      </w:r>
      <w:proofErr w:type="gramEnd"/>
      <w:r w:rsidR="004D75A7" w:rsidRPr="008B7CC8">
        <w:rPr>
          <w:rFonts w:ascii="標楷體" w:eastAsia="標楷體" w:hAnsi="標楷體" w:cs="Times New Roman"/>
          <w:b/>
          <w:bCs/>
          <w:szCs w:val="24"/>
          <w:lang w:val="zh-TW"/>
        </w:rPr>
        <w:t>分層提供基本金額</w:t>
      </w:r>
    </w:p>
    <w:p w:rsidR="004D75A7" w:rsidRPr="008B7CC8" w:rsidRDefault="009049D2" w:rsidP="009049D2">
      <w:pPr>
        <w:widowControl/>
        <w:spacing w:line="320" w:lineRule="exact"/>
        <w:jc w:val="both"/>
        <w:rPr>
          <w:rFonts w:ascii="標楷體" w:eastAsia="標楷體" w:hAnsi="標楷體" w:cs="Times New Roman"/>
          <w:b/>
          <w:szCs w:val="24"/>
        </w:rPr>
      </w:pPr>
      <w:r w:rsidRPr="008B7CC8">
        <w:rPr>
          <w:rFonts w:ascii="標楷體" w:eastAsia="標楷體" w:hAnsi="標楷體" w:cs="Times New Roman"/>
          <w:b/>
          <w:bCs/>
          <w:szCs w:val="24"/>
          <w:lang w:val="zh-TW"/>
        </w:rPr>
        <w:t xml:space="preserve">2.7.5.5 </w:t>
      </w:r>
      <w:proofErr w:type="gramStart"/>
      <w:r w:rsidR="004D75A7" w:rsidRPr="008B7CC8">
        <w:rPr>
          <w:rFonts w:ascii="標楷體" w:eastAsia="標楷體" w:hAnsi="標楷體" w:cs="Times New Roman"/>
          <w:b/>
          <w:bCs/>
          <w:szCs w:val="24"/>
          <w:lang w:val="zh-TW"/>
        </w:rPr>
        <w:t>增加綜援學習</w:t>
      </w:r>
      <w:proofErr w:type="gramEnd"/>
      <w:r w:rsidR="004D75A7" w:rsidRPr="008B7CC8">
        <w:rPr>
          <w:rFonts w:ascii="標楷體" w:eastAsia="標楷體" w:hAnsi="標楷體" w:cs="Times New Roman"/>
          <w:b/>
          <w:bCs/>
          <w:szCs w:val="24"/>
          <w:lang w:val="zh-TW"/>
        </w:rPr>
        <w:t>津貼金額及增設各項特別津貼</w:t>
      </w:r>
    </w:p>
    <w:p w:rsidR="005A0E45" w:rsidRPr="008B7CC8" w:rsidRDefault="0023308D" w:rsidP="0023308D">
      <w:pPr>
        <w:autoSpaceDE w:val="0"/>
        <w:autoSpaceDN w:val="0"/>
        <w:adjustRightInd w:val="0"/>
        <w:spacing w:line="320" w:lineRule="exact"/>
        <w:jc w:val="both"/>
        <w:rPr>
          <w:rFonts w:ascii="標楷體" w:eastAsia="標楷體" w:hAnsi="標楷體" w:cs="Times New Roman"/>
          <w:b/>
          <w:szCs w:val="24"/>
        </w:rPr>
      </w:pPr>
      <w:r w:rsidRPr="008B7CC8">
        <w:rPr>
          <w:rFonts w:ascii="標楷體" w:eastAsia="標楷體" w:hAnsi="標楷體" w:cs="Times New Roman"/>
          <w:szCs w:val="24"/>
        </w:rPr>
        <w:t>2.7.5.6</w:t>
      </w:r>
      <w:r w:rsidR="004D75A7" w:rsidRPr="008B7CC8">
        <w:rPr>
          <w:rFonts w:ascii="標楷體" w:eastAsia="標楷體" w:hAnsi="標楷體" w:cs="Times New Roman"/>
          <w:b/>
          <w:szCs w:val="24"/>
        </w:rPr>
        <w:t>進一步改革</w:t>
      </w:r>
      <w:r w:rsidR="004D75A7" w:rsidRPr="008B7CC8">
        <w:rPr>
          <w:rFonts w:ascii="標楷體" w:eastAsia="標楷體" w:hAnsi="標楷體" w:cs="Times New Roman"/>
          <w:b/>
          <w:bCs/>
          <w:szCs w:val="24"/>
        </w:rPr>
        <w:t xml:space="preserve">在職家庭津貼  </w:t>
      </w:r>
      <w:r w:rsidR="004D75A7" w:rsidRPr="008B7CC8">
        <w:rPr>
          <w:rFonts w:ascii="標楷體" w:eastAsia="標楷體" w:hAnsi="標楷體" w:cs="Times New Roman"/>
          <w:b/>
          <w:szCs w:val="24"/>
        </w:rPr>
        <w:t>強化對</w:t>
      </w:r>
      <w:proofErr w:type="gramStart"/>
      <w:r w:rsidR="004D75A7" w:rsidRPr="008B7CC8">
        <w:rPr>
          <w:rFonts w:ascii="標楷體" w:eastAsia="標楷體" w:hAnsi="標楷體" w:cs="Times New Roman"/>
          <w:b/>
          <w:szCs w:val="24"/>
        </w:rPr>
        <w:t>非綜援</w:t>
      </w:r>
      <w:proofErr w:type="gramEnd"/>
      <w:r w:rsidR="004D75A7" w:rsidRPr="008B7CC8">
        <w:rPr>
          <w:rFonts w:ascii="標楷體" w:eastAsia="標楷體" w:hAnsi="標楷體" w:cs="Times New Roman"/>
          <w:b/>
          <w:szCs w:val="24"/>
        </w:rPr>
        <w:t>在職低收入家庭經濟支援</w:t>
      </w:r>
    </w:p>
    <w:p w:rsidR="004D75A7" w:rsidRPr="008B7CC8" w:rsidRDefault="004D75A7" w:rsidP="0096441C">
      <w:pPr>
        <w:spacing w:line="320" w:lineRule="exact"/>
        <w:ind w:firstLine="480"/>
        <w:jc w:val="both"/>
        <w:rPr>
          <w:rFonts w:ascii="標楷體" w:eastAsia="標楷體" w:hAnsi="標楷體" w:cs="Times New Roman"/>
          <w:bCs/>
          <w:szCs w:val="24"/>
        </w:rPr>
      </w:pPr>
      <w:r w:rsidRPr="008B7CC8">
        <w:rPr>
          <w:rFonts w:ascii="標楷體" w:eastAsia="標楷體" w:hAnsi="標楷體" w:cs="Times New Roman"/>
          <w:szCs w:val="24"/>
        </w:rPr>
        <w:t>雖然行政長官在2017年施政報告中大幅改革</w:t>
      </w:r>
      <w:r w:rsidRPr="008B7CC8">
        <w:rPr>
          <w:rFonts w:ascii="標楷體" w:eastAsia="標楷體" w:hAnsi="標楷體" w:cs="Times New Roman"/>
          <w:bCs/>
          <w:szCs w:val="24"/>
        </w:rPr>
        <w:t xml:space="preserve">「低收入在職家庭津貼」(日後改名為在職家庭津貼)，惟當中亦有不少問題，相關改革建議如下: </w:t>
      </w:r>
    </w:p>
    <w:p w:rsidR="004D75A7" w:rsidRPr="008B7CC8" w:rsidRDefault="004D75A7" w:rsidP="0096441C">
      <w:pPr>
        <w:spacing w:line="320" w:lineRule="exact"/>
        <w:ind w:firstLine="480"/>
        <w:jc w:val="both"/>
        <w:rPr>
          <w:rFonts w:ascii="標楷體" w:eastAsia="標楷體" w:hAnsi="標楷體" w:cs="Times New Roman"/>
          <w:bCs/>
          <w:szCs w:val="24"/>
        </w:rPr>
      </w:pPr>
    </w:p>
    <w:p w:rsidR="004D75A7" w:rsidRPr="008B7CC8" w:rsidRDefault="004D75A7" w:rsidP="0096441C">
      <w:pPr>
        <w:numPr>
          <w:ilvl w:val="0"/>
          <w:numId w:val="15"/>
        </w:numPr>
        <w:spacing w:line="320" w:lineRule="exact"/>
        <w:jc w:val="both"/>
        <w:rPr>
          <w:rFonts w:ascii="標楷體" w:eastAsia="標楷體" w:hAnsi="標楷體" w:cs="Times New Roman"/>
          <w:szCs w:val="24"/>
        </w:rPr>
      </w:pPr>
      <w:r w:rsidRPr="008B7CC8">
        <w:rPr>
          <w:rFonts w:ascii="標楷體" w:eastAsia="標楷體" w:hAnsi="標楷體" w:cs="Times New Roman"/>
          <w:b/>
          <w:szCs w:val="24"/>
        </w:rPr>
        <w:t>申請程序:</w:t>
      </w:r>
      <w:r w:rsidRPr="008B7CC8">
        <w:rPr>
          <w:rFonts w:ascii="標楷體" w:eastAsia="標楷體" w:hAnsi="標楷體" w:cs="Times New Roman"/>
          <w:szCs w:val="24"/>
        </w:rPr>
        <w:t xml:space="preserve"> 簡化文件要求，將申領期由現時的6個月，改為可6個月或12</w:t>
      </w:r>
      <w:r w:rsidR="001E0D4F" w:rsidRPr="008B7CC8">
        <w:rPr>
          <w:rFonts w:ascii="標楷體" w:eastAsia="標楷體" w:hAnsi="標楷體" w:cs="Times New Roman"/>
          <w:szCs w:val="24"/>
        </w:rPr>
        <w:t>個月申請</w:t>
      </w:r>
      <w:r w:rsidR="001E0D4F" w:rsidRPr="008B7CC8">
        <w:rPr>
          <w:rFonts w:ascii="標楷體" w:eastAsia="標楷體" w:hAnsi="標楷體" w:cs="Times New Roman"/>
          <w:b/>
          <w:szCs w:val="24"/>
        </w:rPr>
        <w:t>，</w:t>
      </w:r>
      <w:r w:rsidR="001E0D4F" w:rsidRPr="008B7CC8">
        <w:rPr>
          <w:rFonts w:ascii="標楷體" w:eastAsia="標楷體" w:hAnsi="標楷體" w:cs="Times New Roman" w:hint="eastAsia"/>
          <w:b/>
          <w:szCs w:val="24"/>
          <w:lang w:eastAsia="zh-HK"/>
        </w:rPr>
        <w:t>一個表申請在職津貼</w:t>
      </w:r>
      <w:r w:rsidR="001E0D4F" w:rsidRPr="008B7CC8">
        <w:rPr>
          <w:rFonts w:ascii="標楷體" w:eastAsia="標楷體" w:hAnsi="標楷體" w:cs="Times New Roman"/>
          <w:bCs/>
          <w:szCs w:val="24"/>
        </w:rPr>
        <w:t>，</w:t>
      </w:r>
      <w:r w:rsidR="001E0D4F" w:rsidRPr="008B7CC8">
        <w:rPr>
          <w:rFonts w:ascii="標楷體" w:eastAsia="標楷體" w:hAnsi="標楷體" w:cs="Times New Roman" w:hint="eastAsia"/>
          <w:bCs/>
          <w:szCs w:val="24"/>
          <w:lang w:eastAsia="zh-HK"/>
        </w:rPr>
        <w:t>學生資助。</w:t>
      </w:r>
    </w:p>
    <w:p w:rsidR="004D75A7" w:rsidRPr="008B7CC8" w:rsidRDefault="004D75A7" w:rsidP="0096441C">
      <w:pPr>
        <w:numPr>
          <w:ilvl w:val="0"/>
          <w:numId w:val="15"/>
        </w:numPr>
        <w:spacing w:line="320" w:lineRule="exact"/>
        <w:jc w:val="both"/>
        <w:rPr>
          <w:rFonts w:ascii="標楷體" w:eastAsia="標楷體" w:hAnsi="標楷體" w:cs="Times New Roman"/>
          <w:b/>
          <w:szCs w:val="24"/>
        </w:rPr>
      </w:pPr>
      <w:r w:rsidRPr="008B7CC8">
        <w:rPr>
          <w:rFonts w:ascii="標楷體" w:eastAsia="標楷體" w:hAnsi="標楷體" w:cs="Times New Roman"/>
          <w:b/>
          <w:szCs w:val="24"/>
        </w:rPr>
        <w:t xml:space="preserve">照顧全日制專上學生的需要: </w:t>
      </w:r>
      <w:r w:rsidRPr="008B7CC8">
        <w:rPr>
          <w:rFonts w:ascii="標楷體" w:eastAsia="標楷體" w:hAnsi="標楷體" w:cs="Times New Roman"/>
          <w:szCs w:val="24"/>
        </w:rPr>
        <w:t>建議將15至21歲正接受全日制專上教育的學生納入為兒童津貼的受惠對象</w:t>
      </w:r>
      <w:r w:rsidR="001E0D4F" w:rsidRPr="008B7CC8">
        <w:rPr>
          <w:rFonts w:ascii="標楷體" w:eastAsia="標楷體" w:hAnsi="標楷體" w:cs="Times New Roman"/>
          <w:b/>
          <w:szCs w:val="24"/>
        </w:rPr>
        <w:t>，</w:t>
      </w:r>
      <w:r w:rsidR="001E0D4F" w:rsidRPr="008B7CC8">
        <w:rPr>
          <w:rFonts w:ascii="標楷體" w:eastAsia="標楷體" w:hAnsi="標楷體" w:cs="Times New Roman" w:hint="eastAsia"/>
          <w:b/>
          <w:szCs w:val="24"/>
          <w:lang w:eastAsia="zh-HK"/>
        </w:rPr>
        <w:t>及視為單親家庭</w:t>
      </w:r>
      <w:r w:rsidRPr="008B7CC8">
        <w:rPr>
          <w:rFonts w:ascii="標楷體" w:eastAsia="標楷體" w:hAnsi="標楷體" w:cs="Times New Roman"/>
          <w:szCs w:val="24"/>
        </w:rPr>
        <w:t>。</w:t>
      </w:r>
    </w:p>
    <w:p w:rsidR="004D75A7" w:rsidRPr="008B7CC8" w:rsidRDefault="004D75A7" w:rsidP="0096441C">
      <w:pPr>
        <w:numPr>
          <w:ilvl w:val="0"/>
          <w:numId w:val="15"/>
        </w:numPr>
        <w:spacing w:line="320" w:lineRule="exact"/>
        <w:jc w:val="both"/>
        <w:rPr>
          <w:rFonts w:ascii="標楷體" w:eastAsia="標楷體" w:hAnsi="標楷體" w:cs="Times New Roman"/>
          <w:b/>
          <w:szCs w:val="24"/>
        </w:rPr>
      </w:pPr>
      <w:r w:rsidRPr="008B7CC8">
        <w:rPr>
          <w:rFonts w:ascii="標楷體" w:eastAsia="標楷體" w:hAnsi="標楷體" w:cs="Times New Roman"/>
          <w:b/>
          <w:szCs w:val="24"/>
        </w:rPr>
        <w:t xml:space="preserve">放寬工時規定: </w:t>
      </w:r>
      <w:r w:rsidRPr="008B7CC8">
        <w:rPr>
          <w:rFonts w:ascii="標楷體" w:eastAsia="標楷體" w:hAnsi="標楷體" w:cs="Times New Roman"/>
          <w:szCs w:val="24"/>
        </w:rPr>
        <w:t>建議受助家庭的工時限制，應由現時的192小時、168小時及96時，改為144小時、108小時及72小時，原因是有不少低收入家庭只有一名家庭成員工作，另一家長或需在家中照顧年幼子女。</w:t>
      </w:r>
    </w:p>
    <w:p w:rsidR="004D75A7" w:rsidRPr="008B7CC8" w:rsidRDefault="004D75A7" w:rsidP="0096441C">
      <w:pPr>
        <w:numPr>
          <w:ilvl w:val="0"/>
          <w:numId w:val="15"/>
        </w:numPr>
        <w:spacing w:line="320" w:lineRule="exact"/>
        <w:jc w:val="both"/>
        <w:rPr>
          <w:rFonts w:ascii="標楷體" w:eastAsia="標楷體" w:hAnsi="標楷體" w:cs="Times New Roman"/>
          <w:szCs w:val="24"/>
        </w:rPr>
      </w:pPr>
      <w:r w:rsidRPr="008B7CC8">
        <w:rPr>
          <w:rFonts w:ascii="標楷體" w:eastAsia="標楷體" w:hAnsi="標楷體" w:cs="Times New Roman"/>
          <w:b/>
          <w:szCs w:val="24"/>
        </w:rPr>
        <w:t>工資及工時計算方式不利工時或工資波動較大之申請者:</w:t>
      </w:r>
      <w:r w:rsidR="00DE136D" w:rsidRPr="008B7CC8">
        <w:rPr>
          <w:rFonts w:ascii="標楷體" w:eastAsia="標楷體" w:hAnsi="標楷體" w:cs="Times New Roman"/>
          <w:b/>
          <w:szCs w:val="24"/>
        </w:rPr>
        <w:t xml:space="preserve"> </w:t>
      </w:r>
      <w:r w:rsidR="00DE136D" w:rsidRPr="008B7CC8">
        <w:rPr>
          <w:rFonts w:ascii="標楷體" w:eastAsia="標楷體" w:hAnsi="標楷體" w:cs="Times New Roman" w:hint="eastAsia"/>
          <w:b/>
          <w:szCs w:val="24"/>
          <w:lang w:eastAsia="zh-HK"/>
        </w:rPr>
        <w:t>不少基層勞工工作為散工</w:t>
      </w:r>
      <w:r w:rsidR="00DE136D" w:rsidRPr="008B7CC8">
        <w:rPr>
          <w:rFonts w:ascii="標楷體" w:eastAsia="標楷體" w:hAnsi="標楷體" w:cs="Times New Roman"/>
          <w:b/>
          <w:szCs w:val="24"/>
        </w:rPr>
        <w:t>，</w:t>
      </w:r>
      <w:r w:rsidR="00DE136D" w:rsidRPr="008B7CC8">
        <w:rPr>
          <w:rFonts w:ascii="標楷體" w:eastAsia="標楷體" w:hAnsi="標楷體" w:cs="Times New Roman" w:hint="eastAsia"/>
          <w:b/>
          <w:szCs w:val="24"/>
          <w:lang w:eastAsia="zh-HK"/>
        </w:rPr>
        <w:t>工時及收入不穩定</w:t>
      </w:r>
      <w:r w:rsidR="00DE136D" w:rsidRPr="008B7CC8">
        <w:rPr>
          <w:rFonts w:ascii="標楷體" w:eastAsia="標楷體" w:hAnsi="標楷體" w:cs="Times New Roman"/>
          <w:b/>
          <w:szCs w:val="24"/>
        </w:rPr>
        <w:t>，</w:t>
      </w:r>
      <w:r w:rsidR="00DE136D" w:rsidRPr="008B7CC8">
        <w:rPr>
          <w:rFonts w:ascii="標楷體" w:eastAsia="標楷體" w:hAnsi="標楷體" w:cs="Times New Roman" w:hint="eastAsia"/>
          <w:b/>
          <w:szCs w:val="24"/>
          <w:lang w:eastAsia="zh-HK"/>
        </w:rPr>
        <w:t>多工作的月份超工時超工資</w:t>
      </w:r>
      <w:r w:rsidR="00DE136D" w:rsidRPr="008B7CC8">
        <w:rPr>
          <w:rFonts w:ascii="標楷體" w:eastAsia="標楷體" w:hAnsi="標楷體" w:cs="Times New Roman"/>
          <w:b/>
          <w:szCs w:val="24"/>
        </w:rPr>
        <w:t>，</w:t>
      </w:r>
      <w:r w:rsidR="00DE136D" w:rsidRPr="008B7CC8">
        <w:rPr>
          <w:rFonts w:ascii="標楷體" w:eastAsia="標楷體" w:hAnsi="標楷體" w:cs="Times New Roman" w:hint="eastAsia"/>
          <w:b/>
          <w:szCs w:val="24"/>
          <w:lang w:eastAsia="zh-HK"/>
        </w:rPr>
        <w:t>工時的月份收入少工時亦少</w:t>
      </w:r>
      <w:r w:rsidR="00DE136D" w:rsidRPr="008B7CC8">
        <w:rPr>
          <w:rFonts w:ascii="標楷體" w:eastAsia="標楷體" w:hAnsi="標楷體" w:cs="Times New Roman"/>
          <w:b/>
          <w:szCs w:val="24"/>
        </w:rPr>
        <w:t>，</w:t>
      </w:r>
      <w:r w:rsidR="00DE136D" w:rsidRPr="008B7CC8">
        <w:rPr>
          <w:rFonts w:ascii="標楷體" w:eastAsia="標楷體" w:hAnsi="標楷體" w:cs="Times New Roman" w:hint="eastAsia"/>
          <w:b/>
          <w:szCs w:val="24"/>
          <w:lang w:eastAsia="zh-HK"/>
        </w:rPr>
        <w:t>結果個個月都不合資格申請</w:t>
      </w:r>
      <w:r w:rsidR="00DE136D" w:rsidRPr="008B7CC8">
        <w:rPr>
          <w:rFonts w:ascii="標楷體" w:eastAsia="標楷體" w:hAnsi="標楷體" w:cs="Times New Roman"/>
          <w:b/>
          <w:szCs w:val="24"/>
        </w:rPr>
        <w:t xml:space="preserve">， </w:t>
      </w:r>
      <w:r w:rsidRPr="008B7CC8">
        <w:rPr>
          <w:rFonts w:ascii="標楷體" w:eastAsia="標楷體" w:hAnsi="標楷體" w:cs="Times New Roman"/>
          <w:szCs w:val="24"/>
        </w:rPr>
        <w:t>建議工資及工時，可選擇以申請前過去六個月的平均數或逐</w:t>
      </w:r>
      <w:proofErr w:type="gramStart"/>
      <w:r w:rsidRPr="008B7CC8">
        <w:rPr>
          <w:rFonts w:ascii="標楷體" w:eastAsia="標楷體" w:hAnsi="標楷體" w:cs="Times New Roman"/>
          <w:szCs w:val="24"/>
        </w:rPr>
        <w:t>個</w:t>
      </w:r>
      <w:proofErr w:type="gramEnd"/>
      <w:r w:rsidRPr="008B7CC8">
        <w:rPr>
          <w:rFonts w:ascii="標楷體" w:eastAsia="標楷體" w:hAnsi="標楷體" w:cs="Times New Roman"/>
          <w:szCs w:val="24"/>
        </w:rPr>
        <w:t>月計算。</w:t>
      </w:r>
      <w:proofErr w:type="gramStart"/>
      <w:r w:rsidR="001E0D4F" w:rsidRPr="008B7CC8">
        <w:rPr>
          <w:rFonts w:ascii="標楷體" w:eastAsia="標楷體" w:hAnsi="標楷體" w:cs="Times New Roman" w:hint="eastAsia"/>
          <w:szCs w:val="24"/>
          <w:lang w:eastAsia="zh-HK"/>
        </w:rPr>
        <w:t>而私樓租戶</w:t>
      </w:r>
      <w:proofErr w:type="gramEnd"/>
      <w:r w:rsidR="001E0D4F" w:rsidRPr="008B7CC8">
        <w:rPr>
          <w:rFonts w:ascii="標楷體" w:eastAsia="標楷體" w:hAnsi="標楷體" w:cs="Times New Roman" w:hint="eastAsia"/>
          <w:szCs w:val="24"/>
          <w:lang w:eastAsia="zh-HK"/>
        </w:rPr>
        <w:t>租金開支較大</w:t>
      </w:r>
      <w:r w:rsidR="001E0D4F" w:rsidRPr="008B7CC8">
        <w:rPr>
          <w:rFonts w:ascii="標楷體" w:eastAsia="標楷體" w:hAnsi="標楷體" w:cs="Times New Roman"/>
          <w:bCs/>
          <w:szCs w:val="24"/>
        </w:rPr>
        <w:t>，</w:t>
      </w:r>
      <w:r w:rsidR="001E0D4F" w:rsidRPr="008B7CC8">
        <w:rPr>
          <w:rFonts w:ascii="標楷體" w:eastAsia="標楷體" w:hAnsi="標楷體" w:cs="Times New Roman" w:hint="eastAsia"/>
          <w:bCs/>
          <w:szCs w:val="24"/>
          <w:lang w:eastAsia="zh-HK"/>
        </w:rPr>
        <w:t>建議以公屋申請入息限額為限。</w:t>
      </w:r>
    </w:p>
    <w:p w:rsidR="004D75A7" w:rsidRPr="008B7CC8" w:rsidRDefault="004D75A7" w:rsidP="0096441C">
      <w:pPr>
        <w:numPr>
          <w:ilvl w:val="0"/>
          <w:numId w:val="15"/>
        </w:numPr>
        <w:spacing w:line="320" w:lineRule="exact"/>
        <w:jc w:val="both"/>
        <w:rPr>
          <w:rFonts w:ascii="標楷體" w:eastAsia="標楷體" w:hAnsi="標楷體" w:cs="Times New Roman"/>
          <w:szCs w:val="24"/>
        </w:rPr>
      </w:pPr>
      <w:proofErr w:type="gramStart"/>
      <w:r w:rsidRPr="008B7CC8">
        <w:rPr>
          <w:rFonts w:ascii="標楷體" w:eastAsia="標楷體" w:hAnsi="標楷體" w:cs="Times New Roman"/>
          <w:b/>
          <w:szCs w:val="24"/>
        </w:rPr>
        <w:t>增加津助金額</w:t>
      </w:r>
      <w:proofErr w:type="gramEnd"/>
      <w:r w:rsidRPr="008B7CC8">
        <w:rPr>
          <w:rFonts w:ascii="標楷體" w:eastAsia="標楷體" w:hAnsi="標楷體" w:cs="Times New Roman"/>
          <w:b/>
          <w:szCs w:val="24"/>
        </w:rPr>
        <w:t>:</w:t>
      </w:r>
      <w:r w:rsidRPr="008B7CC8">
        <w:rPr>
          <w:rFonts w:ascii="標楷體" w:eastAsia="標楷體" w:hAnsi="標楷體" w:cs="Times New Roman"/>
          <w:szCs w:val="24"/>
        </w:rPr>
        <w:t xml:space="preserve"> 建議津貼金額</w:t>
      </w:r>
      <w:proofErr w:type="gramStart"/>
      <w:r w:rsidRPr="008B7CC8">
        <w:rPr>
          <w:rFonts w:ascii="標楷體" w:eastAsia="標楷體" w:hAnsi="標楷體" w:cs="Times New Roman"/>
          <w:szCs w:val="24"/>
        </w:rPr>
        <w:t>每年按通漲</w:t>
      </w:r>
      <w:proofErr w:type="gramEnd"/>
      <w:r w:rsidRPr="008B7CC8">
        <w:rPr>
          <w:rFonts w:ascii="標楷體" w:eastAsia="標楷體" w:hAnsi="標楷體" w:cs="Times New Roman"/>
          <w:szCs w:val="24"/>
        </w:rPr>
        <w:t>調整、為有特殊學習需要的兒童提供較高</w:t>
      </w:r>
      <w:proofErr w:type="gramStart"/>
      <w:r w:rsidRPr="008B7CC8">
        <w:rPr>
          <w:rFonts w:ascii="標楷體" w:eastAsia="標楷體" w:hAnsi="標楷體" w:cs="Times New Roman"/>
          <w:szCs w:val="24"/>
        </w:rPr>
        <w:t>的津助金額</w:t>
      </w:r>
      <w:proofErr w:type="gramEnd"/>
      <w:r w:rsidRPr="008B7CC8">
        <w:rPr>
          <w:rFonts w:ascii="標楷體" w:eastAsia="標楷體" w:hAnsi="標楷體" w:cs="Times New Roman"/>
          <w:szCs w:val="24"/>
        </w:rPr>
        <w:t>，</w:t>
      </w:r>
      <w:r w:rsidRPr="008B7CC8">
        <w:rPr>
          <w:rFonts w:ascii="標楷體" w:eastAsia="標楷體" w:hAnsi="標楷體" w:cs="Times New Roman"/>
          <w:b/>
          <w:szCs w:val="24"/>
        </w:rPr>
        <w:t>以及按照行政長官林鄭月娥在2017年行政長官選舉的競選政綱中提及，</w:t>
      </w:r>
      <w:r w:rsidR="005A0E45" w:rsidRPr="008B7CC8">
        <w:rPr>
          <w:rFonts w:ascii="標楷體" w:eastAsia="標楷體" w:hAnsi="標楷體" w:cs="Times New Roman"/>
          <w:szCs w:val="24"/>
        </w:rPr>
        <w:t>「研究分別適用於公屋戶和租</w:t>
      </w:r>
      <w:proofErr w:type="gramStart"/>
      <w:r w:rsidR="005A0E45" w:rsidRPr="008B7CC8">
        <w:rPr>
          <w:rFonts w:ascii="標楷體" w:eastAsia="標楷體" w:hAnsi="標楷體" w:cs="Times New Roman"/>
          <w:szCs w:val="24"/>
        </w:rPr>
        <w:t>住私樓</w:t>
      </w:r>
      <w:proofErr w:type="gramEnd"/>
      <w:r w:rsidR="005A0E45" w:rsidRPr="008B7CC8">
        <w:rPr>
          <w:rFonts w:ascii="標楷體" w:eastAsia="標楷體" w:hAnsi="標楷體" w:cs="Times New Roman"/>
          <w:szCs w:val="24"/>
        </w:rPr>
        <w:t>家庭的安排」，為此，當局應儘快檢視</w:t>
      </w:r>
      <w:r w:rsidR="005A0E45" w:rsidRPr="008B7CC8">
        <w:rPr>
          <w:rFonts w:ascii="標楷體" w:eastAsia="標楷體" w:hAnsi="標楷體" w:cs="Times New Roman"/>
          <w:b/>
          <w:bCs/>
          <w:szCs w:val="24"/>
        </w:rPr>
        <w:t>「</w:t>
      </w:r>
      <w:r w:rsidR="005A0E45" w:rsidRPr="008B7CC8">
        <w:rPr>
          <w:rFonts w:ascii="標楷體" w:eastAsia="標楷體" w:hAnsi="標楷體" w:cs="Times New Roman"/>
          <w:szCs w:val="24"/>
        </w:rPr>
        <w:t>在職家庭津貼</w:t>
      </w:r>
      <w:r w:rsidR="005A0E45" w:rsidRPr="008B7CC8">
        <w:rPr>
          <w:rFonts w:ascii="標楷體" w:eastAsia="標楷體" w:hAnsi="標楷體" w:cs="Times New Roman"/>
          <w:b/>
          <w:bCs/>
          <w:szCs w:val="24"/>
        </w:rPr>
        <w:t>」</w:t>
      </w:r>
      <w:proofErr w:type="gramStart"/>
      <w:r w:rsidR="005A0E45" w:rsidRPr="008B7CC8">
        <w:rPr>
          <w:rFonts w:ascii="標楷體" w:eastAsia="標楷體" w:hAnsi="標楷體" w:cs="Times New Roman"/>
          <w:szCs w:val="24"/>
        </w:rPr>
        <w:t>的津助金額</w:t>
      </w:r>
      <w:proofErr w:type="gramEnd"/>
      <w:r w:rsidR="005A0E45" w:rsidRPr="008B7CC8">
        <w:rPr>
          <w:rFonts w:ascii="標楷體" w:eastAsia="標楷體" w:hAnsi="標楷體" w:cs="Times New Roman"/>
          <w:szCs w:val="24"/>
        </w:rPr>
        <w:t>，特別為居於出租</w:t>
      </w:r>
      <w:proofErr w:type="gramStart"/>
      <w:r w:rsidR="005A0E45" w:rsidRPr="008B7CC8">
        <w:rPr>
          <w:rFonts w:ascii="標楷體" w:eastAsia="標楷體" w:hAnsi="標楷體" w:cs="Times New Roman"/>
          <w:szCs w:val="24"/>
        </w:rPr>
        <w:t>私樓的職津受</w:t>
      </w:r>
      <w:proofErr w:type="gramEnd"/>
      <w:r w:rsidR="005A0E45" w:rsidRPr="008B7CC8">
        <w:rPr>
          <w:rFonts w:ascii="標楷體" w:eastAsia="標楷體" w:hAnsi="標楷體" w:cs="Times New Roman"/>
          <w:szCs w:val="24"/>
        </w:rPr>
        <w:t>助家庭提供更高的</w:t>
      </w:r>
      <w:proofErr w:type="gramStart"/>
      <w:r w:rsidR="005A0E45" w:rsidRPr="008B7CC8">
        <w:rPr>
          <w:rFonts w:ascii="標楷體" w:eastAsia="標楷體" w:hAnsi="標楷體" w:cs="Times New Roman"/>
          <w:szCs w:val="24"/>
        </w:rPr>
        <w:t>津助額</w:t>
      </w:r>
      <w:proofErr w:type="gramEnd"/>
      <w:r w:rsidR="005A0E45" w:rsidRPr="008B7CC8">
        <w:rPr>
          <w:rFonts w:ascii="標楷體" w:eastAsia="標楷體" w:hAnsi="標楷體" w:cs="Times New Roman"/>
          <w:szCs w:val="24"/>
        </w:rPr>
        <w:t>，以助減低租金重擔。</w:t>
      </w:r>
    </w:p>
    <w:p w:rsidR="004D75A7" w:rsidRPr="008B7CC8" w:rsidRDefault="004D75A7" w:rsidP="0096441C">
      <w:pPr>
        <w:numPr>
          <w:ilvl w:val="0"/>
          <w:numId w:val="15"/>
        </w:numPr>
        <w:spacing w:line="320" w:lineRule="exact"/>
        <w:jc w:val="both"/>
        <w:rPr>
          <w:rFonts w:ascii="標楷體" w:eastAsia="標楷體" w:hAnsi="標楷體" w:cs="Times New Roman"/>
          <w:b/>
          <w:szCs w:val="24"/>
        </w:rPr>
      </w:pPr>
      <w:r w:rsidRPr="008B7CC8">
        <w:rPr>
          <w:rFonts w:ascii="標楷體" w:eastAsia="標楷體" w:hAnsi="標楷體" w:cs="Times New Roman"/>
          <w:b/>
          <w:szCs w:val="24"/>
        </w:rPr>
        <w:t>合資格的低收入家庭，應可同時獲發「公營醫療收費減免」之證明。</w:t>
      </w:r>
    </w:p>
    <w:p w:rsidR="004D75A7" w:rsidRPr="008B7CC8" w:rsidRDefault="004D75A7" w:rsidP="0096441C">
      <w:pPr>
        <w:numPr>
          <w:ilvl w:val="0"/>
          <w:numId w:val="15"/>
        </w:numPr>
        <w:spacing w:line="320" w:lineRule="exact"/>
        <w:jc w:val="both"/>
        <w:rPr>
          <w:rFonts w:ascii="標楷體" w:eastAsia="標楷體" w:hAnsi="標楷體" w:cs="Times New Roman"/>
          <w:b/>
          <w:szCs w:val="24"/>
        </w:rPr>
      </w:pPr>
      <w:r w:rsidRPr="008B7CC8">
        <w:rPr>
          <w:rFonts w:ascii="標楷體" w:eastAsia="標楷體" w:hAnsi="標楷體" w:cs="Times New Roman"/>
          <w:b/>
          <w:szCs w:val="24"/>
        </w:rPr>
        <w:t>研究設立「負稅率」制度，強化對低收入家庭的經濟支援。</w:t>
      </w:r>
    </w:p>
    <w:p w:rsidR="005A0E45" w:rsidRPr="008B7CC8" w:rsidRDefault="005A0E45" w:rsidP="0096441C">
      <w:pPr>
        <w:spacing w:line="320" w:lineRule="exact"/>
        <w:jc w:val="both"/>
        <w:rPr>
          <w:rFonts w:ascii="標楷體" w:eastAsia="標楷體" w:hAnsi="標楷體" w:cs="Times New Roman"/>
          <w:b/>
          <w:szCs w:val="24"/>
        </w:rPr>
      </w:pPr>
    </w:p>
    <w:p w:rsidR="004D75A7" w:rsidRPr="008B7CC8" w:rsidRDefault="004D75A7" w:rsidP="009049D2">
      <w:pPr>
        <w:pStyle w:val="a3"/>
        <w:widowControl/>
        <w:numPr>
          <w:ilvl w:val="1"/>
          <w:numId w:val="30"/>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szCs w:val="24"/>
        </w:rPr>
        <w:t>正視貧窮家庭醫療匱乏  設立基層醫療劵以適時善用私家醫療服務</w:t>
      </w:r>
    </w:p>
    <w:p w:rsidR="004D75A7" w:rsidRPr="008B7CC8" w:rsidRDefault="009049D2" w:rsidP="009049D2">
      <w:pPr>
        <w:widowControl/>
        <w:tabs>
          <w:tab w:val="left" w:pos="360"/>
        </w:tabs>
        <w:autoSpaceDE w:val="0"/>
        <w:autoSpaceDN w:val="0"/>
        <w:adjustRightInd w:val="0"/>
        <w:spacing w:line="320" w:lineRule="exact"/>
        <w:jc w:val="both"/>
        <w:rPr>
          <w:rFonts w:ascii="標楷體" w:eastAsia="標楷體" w:hAnsi="標楷體" w:cs="Times New Roman"/>
          <w:b/>
          <w:bCs/>
          <w:szCs w:val="24"/>
        </w:rPr>
      </w:pPr>
      <w:r w:rsidRPr="008B7CC8">
        <w:rPr>
          <w:rFonts w:ascii="標楷體" w:eastAsia="標楷體" w:hAnsi="標楷體" w:cs="Times New Roman"/>
          <w:b/>
          <w:bCs/>
          <w:szCs w:val="24"/>
          <w:lang w:val="zh-TW"/>
        </w:rPr>
        <w:t xml:space="preserve">2.8.1 </w:t>
      </w:r>
      <w:r w:rsidR="004D75A7" w:rsidRPr="008B7CC8">
        <w:rPr>
          <w:rFonts w:ascii="標楷體" w:eastAsia="標楷體" w:hAnsi="標楷體" w:cs="Times New Roman"/>
          <w:b/>
          <w:bCs/>
          <w:szCs w:val="24"/>
          <w:lang w:val="zh-TW"/>
        </w:rPr>
        <w:t>增加醫護人手及普通科門診名額及延長服務時間</w:t>
      </w:r>
    </w:p>
    <w:p w:rsidR="004D75A7" w:rsidRPr="008B7CC8" w:rsidRDefault="004D75A7" w:rsidP="009049D2">
      <w:pPr>
        <w:pStyle w:val="a3"/>
        <w:widowControl/>
        <w:numPr>
          <w:ilvl w:val="2"/>
          <w:numId w:val="31"/>
        </w:numPr>
        <w:tabs>
          <w:tab w:val="left" w:pos="360"/>
        </w:tabs>
        <w:autoSpaceDE w:val="0"/>
        <w:autoSpaceDN w:val="0"/>
        <w:adjustRightInd w:val="0"/>
        <w:spacing w:line="320" w:lineRule="exact"/>
        <w:ind w:leftChars="0"/>
        <w:jc w:val="both"/>
        <w:rPr>
          <w:rFonts w:ascii="標楷體" w:eastAsia="標楷體" w:hAnsi="標楷體" w:cs="Times New Roman"/>
          <w:b/>
          <w:bCs/>
          <w:szCs w:val="24"/>
        </w:rPr>
      </w:pPr>
      <w:r w:rsidRPr="008B7CC8">
        <w:rPr>
          <w:rFonts w:ascii="標楷體" w:eastAsia="標楷體" w:hAnsi="標楷體" w:cs="Times New Roman"/>
          <w:b/>
          <w:szCs w:val="24"/>
        </w:rPr>
        <w:t>設立｢兒童醫療劵｣</w:t>
      </w:r>
      <w:r w:rsidRPr="008B7CC8">
        <w:rPr>
          <w:rFonts w:ascii="標楷體" w:eastAsia="標楷體" w:hAnsi="標楷體" w:cs="Times New Roman"/>
          <w:b/>
          <w:bCs/>
          <w:szCs w:val="24"/>
          <w:lang w:val="zh-TW"/>
        </w:rPr>
        <w:t xml:space="preserve">   資助貧窮兒童向私家求醫</w:t>
      </w:r>
    </w:p>
    <w:p w:rsidR="004D75A7" w:rsidRPr="008B7CC8" w:rsidRDefault="004D75A7" w:rsidP="009049D2">
      <w:pPr>
        <w:pStyle w:val="a3"/>
        <w:widowControl/>
        <w:numPr>
          <w:ilvl w:val="2"/>
          <w:numId w:val="31"/>
        </w:numPr>
        <w:tabs>
          <w:tab w:val="left" w:pos="360"/>
        </w:tabs>
        <w:autoSpaceDE w:val="0"/>
        <w:autoSpaceDN w:val="0"/>
        <w:adjustRightInd w:val="0"/>
        <w:spacing w:line="320" w:lineRule="exact"/>
        <w:ind w:leftChars="0"/>
        <w:jc w:val="both"/>
        <w:rPr>
          <w:rFonts w:ascii="標楷體" w:eastAsia="標楷體" w:hAnsi="標楷體" w:cs="Times New Roman"/>
          <w:b/>
          <w:bCs/>
          <w:szCs w:val="24"/>
        </w:rPr>
      </w:pPr>
      <w:r w:rsidRPr="008B7CC8">
        <w:rPr>
          <w:rFonts w:ascii="標楷體" w:eastAsia="標楷體" w:hAnsi="標楷體" w:cs="Times New Roman"/>
          <w:b/>
          <w:bCs/>
          <w:szCs w:val="24"/>
          <w:lang w:val="zh-TW"/>
        </w:rPr>
        <w:t>學童牙科保健計劃擴展至全港幼稚園及中學生</w:t>
      </w:r>
    </w:p>
    <w:p w:rsidR="004D75A7" w:rsidRPr="008B7CC8" w:rsidRDefault="004D75A7" w:rsidP="009049D2">
      <w:pPr>
        <w:pStyle w:val="a3"/>
        <w:widowControl/>
        <w:numPr>
          <w:ilvl w:val="2"/>
          <w:numId w:val="31"/>
        </w:numPr>
        <w:tabs>
          <w:tab w:val="left" w:pos="360"/>
        </w:tabs>
        <w:autoSpaceDE w:val="0"/>
        <w:autoSpaceDN w:val="0"/>
        <w:adjustRightInd w:val="0"/>
        <w:spacing w:line="320" w:lineRule="exact"/>
        <w:ind w:leftChars="0"/>
        <w:jc w:val="both"/>
        <w:rPr>
          <w:rFonts w:ascii="標楷體" w:eastAsia="標楷體" w:hAnsi="標楷體" w:cs="Times New Roman"/>
          <w:b/>
          <w:bCs/>
          <w:szCs w:val="24"/>
        </w:rPr>
      </w:pPr>
      <w:r w:rsidRPr="008B7CC8">
        <w:rPr>
          <w:rFonts w:ascii="標楷體" w:eastAsia="標楷體" w:hAnsi="標楷體" w:cs="Times New Roman"/>
          <w:b/>
          <w:bCs/>
          <w:szCs w:val="24"/>
          <w:lang w:val="zh-TW"/>
        </w:rPr>
        <w:t>簡化公共醫療收費減免計劃的申請程序，全家全年全科通用</w:t>
      </w:r>
    </w:p>
    <w:p w:rsidR="004D75A7" w:rsidRPr="008B7CC8" w:rsidRDefault="004D75A7" w:rsidP="009049D2">
      <w:pPr>
        <w:pStyle w:val="a3"/>
        <w:widowControl/>
        <w:numPr>
          <w:ilvl w:val="1"/>
          <w:numId w:val="31"/>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szCs w:val="24"/>
        </w:rPr>
        <w:t>全面改革學生資助制度  長遠納入為免費教育</w:t>
      </w:r>
    </w:p>
    <w:p w:rsidR="004D75A7" w:rsidRPr="008B7CC8" w:rsidRDefault="004D75A7" w:rsidP="009049D2">
      <w:pPr>
        <w:pStyle w:val="a3"/>
        <w:numPr>
          <w:ilvl w:val="2"/>
          <w:numId w:val="32"/>
        </w:numPr>
        <w:autoSpaceDE w:val="0"/>
        <w:autoSpaceDN w:val="0"/>
        <w:adjustRightInd w:val="0"/>
        <w:spacing w:line="320" w:lineRule="exact"/>
        <w:ind w:leftChars="0"/>
        <w:jc w:val="both"/>
        <w:rPr>
          <w:rFonts w:ascii="標楷體" w:eastAsia="標楷體" w:hAnsi="標楷體" w:cs="Times New Roman"/>
          <w:b/>
          <w:bCs/>
          <w:szCs w:val="24"/>
          <w:lang w:val="zh-TW"/>
        </w:rPr>
      </w:pPr>
      <w:r w:rsidRPr="008B7CC8">
        <w:rPr>
          <w:rFonts w:ascii="標楷體" w:eastAsia="標楷體" w:hAnsi="標楷體" w:cs="Times New Roman"/>
          <w:b/>
          <w:szCs w:val="24"/>
        </w:rPr>
        <w:t>檢討現行學生資助範圍、資助金額及資助層級</w:t>
      </w:r>
    </w:p>
    <w:p w:rsidR="004D75A7" w:rsidRPr="008B7CC8" w:rsidRDefault="004D75A7" w:rsidP="009049D2">
      <w:pPr>
        <w:numPr>
          <w:ilvl w:val="2"/>
          <w:numId w:val="32"/>
        </w:numPr>
        <w:autoSpaceDE w:val="0"/>
        <w:autoSpaceDN w:val="0"/>
        <w:adjustRightInd w:val="0"/>
        <w:spacing w:line="320" w:lineRule="exact"/>
        <w:jc w:val="both"/>
        <w:rPr>
          <w:rFonts w:ascii="標楷體" w:eastAsia="標楷體" w:hAnsi="標楷體" w:cs="Times New Roman"/>
          <w:b/>
          <w:bCs/>
          <w:szCs w:val="24"/>
          <w:lang w:val="zh-TW"/>
        </w:rPr>
      </w:pPr>
      <w:r w:rsidRPr="008B7CC8">
        <w:rPr>
          <w:rFonts w:ascii="標楷體" w:eastAsia="標楷體" w:hAnsi="標楷體" w:cs="Times New Roman"/>
          <w:b/>
          <w:szCs w:val="24"/>
        </w:rPr>
        <w:t>整合各學習支援計劃，提供一站式申請資助服務</w:t>
      </w:r>
    </w:p>
    <w:p w:rsidR="004D75A7" w:rsidRPr="008B7CC8" w:rsidRDefault="004D75A7" w:rsidP="0096441C">
      <w:pPr>
        <w:spacing w:line="320" w:lineRule="exact"/>
        <w:jc w:val="both"/>
        <w:rPr>
          <w:rFonts w:ascii="標楷體" w:eastAsia="標楷體" w:hAnsi="標楷體" w:cs="Times New Roman"/>
          <w:b/>
          <w:szCs w:val="24"/>
        </w:rPr>
      </w:pPr>
    </w:p>
    <w:p w:rsidR="004D75A7" w:rsidRPr="008B7CC8" w:rsidRDefault="004D75A7" w:rsidP="0096441C">
      <w:pPr>
        <w:spacing w:line="320" w:lineRule="exact"/>
        <w:ind w:firstLine="480"/>
        <w:jc w:val="both"/>
        <w:rPr>
          <w:rFonts w:ascii="標楷體" w:eastAsia="標楷體" w:hAnsi="標楷體" w:cs="Times New Roman"/>
          <w:szCs w:val="24"/>
        </w:rPr>
      </w:pPr>
      <w:r w:rsidRPr="008B7CC8">
        <w:rPr>
          <w:rFonts w:ascii="標楷體" w:eastAsia="標楷體" w:hAnsi="標楷體" w:cs="Times New Roman"/>
          <w:szCs w:val="24"/>
        </w:rPr>
        <w:t>針對現行各項貧窮學生支援計劃眾多且政出多門，申請程序繁瑣且申請資格不一，當局應設立一</w:t>
      </w:r>
      <w:proofErr w:type="gramStart"/>
      <w:r w:rsidRPr="008B7CC8">
        <w:rPr>
          <w:rFonts w:ascii="標楷體" w:eastAsia="標楷體" w:hAnsi="標楷體" w:cs="Times New Roman"/>
          <w:szCs w:val="24"/>
        </w:rPr>
        <w:t>站式與學習</w:t>
      </w:r>
      <w:proofErr w:type="gramEnd"/>
      <w:r w:rsidRPr="008B7CC8">
        <w:rPr>
          <w:rFonts w:ascii="標楷體" w:eastAsia="標楷體" w:hAnsi="標楷體" w:cs="Times New Roman"/>
          <w:szCs w:val="24"/>
        </w:rPr>
        <w:t>有關的資助計劃服務(one stop service for learning related financial assistance scheme)，統一處理各項支援貧窮學童的計劃，其中一個方法，是擴大現行學生資助範疇，即只要申請人</w:t>
      </w:r>
      <w:proofErr w:type="gramStart"/>
      <w:r w:rsidRPr="008B7CC8">
        <w:rPr>
          <w:rFonts w:ascii="標楷體" w:eastAsia="標楷體" w:hAnsi="標楷體" w:cs="Times New Roman"/>
          <w:szCs w:val="24"/>
        </w:rPr>
        <w:t>正申領綜援</w:t>
      </w:r>
      <w:proofErr w:type="gramEnd"/>
      <w:r w:rsidRPr="008B7CC8">
        <w:rPr>
          <w:rFonts w:ascii="標楷體" w:eastAsia="標楷體" w:hAnsi="標楷體" w:cs="Times New Roman"/>
          <w:szCs w:val="24"/>
        </w:rPr>
        <w:t>或符合申領｢全額｣或｢半額｣津貼的學生資助，便自動獲發其他資助計劃(例如：全方位學習基金、關愛基金-校本基金(境外學習活動)、關愛基金-</w:t>
      </w:r>
      <w:proofErr w:type="gramStart"/>
      <w:r w:rsidRPr="008B7CC8">
        <w:rPr>
          <w:rFonts w:ascii="標楷體" w:eastAsia="標楷體" w:hAnsi="標楷體" w:cs="Times New Roman"/>
          <w:szCs w:val="24"/>
        </w:rPr>
        <w:t>在校午膳</w:t>
      </w:r>
      <w:proofErr w:type="gramEnd"/>
      <w:r w:rsidRPr="008B7CC8">
        <w:rPr>
          <w:rFonts w:ascii="標楷體" w:eastAsia="標楷體" w:hAnsi="標楷體" w:cs="Times New Roman"/>
          <w:szCs w:val="24"/>
        </w:rPr>
        <w:t>津貼、關愛基金-課餘託管試驗計劃、清貧學生隊員資助計劃、上網學習支援計劃等)，而不需另行申請。這不僅有助簡化申請行政程序，便利有需要的學童及家庭，亦減輕學校及教師的行政工作。</w:t>
      </w:r>
    </w:p>
    <w:p w:rsidR="004D75A7" w:rsidRPr="008B7CC8" w:rsidRDefault="004D75A7" w:rsidP="009049D2">
      <w:pPr>
        <w:numPr>
          <w:ilvl w:val="2"/>
          <w:numId w:val="32"/>
        </w:numPr>
        <w:autoSpaceDE w:val="0"/>
        <w:autoSpaceDN w:val="0"/>
        <w:adjustRightInd w:val="0"/>
        <w:spacing w:line="320" w:lineRule="exact"/>
        <w:jc w:val="both"/>
        <w:rPr>
          <w:rFonts w:ascii="標楷體" w:eastAsia="標楷體" w:hAnsi="標楷體" w:cs="Times New Roman"/>
          <w:b/>
          <w:bCs/>
          <w:szCs w:val="24"/>
          <w:lang w:val="zh-TW"/>
        </w:rPr>
      </w:pPr>
      <w:r w:rsidRPr="008B7CC8">
        <w:rPr>
          <w:rFonts w:ascii="標楷體" w:eastAsia="標楷體" w:hAnsi="標楷體" w:cs="Times New Roman"/>
          <w:b/>
          <w:bCs/>
          <w:szCs w:val="24"/>
          <w:lang w:val="zh-TW"/>
        </w:rPr>
        <w:lastRenderedPageBreak/>
        <w:t>中央統籌</w:t>
      </w:r>
      <w:proofErr w:type="gramStart"/>
      <w:r w:rsidRPr="008B7CC8">
        <w:rPr>
          <w:rFonts w:ascii="標楷體" w:eastAsia="標楷體" w:hAnsi="標楷體" w:cs="Times New Roman"/>
          <w:b/>
          <w:bCs/>
          <w:szCs w:val="24"/>
          <w:lang w:val="zh-TW"/>
        </w:rPr>
        <w:t>發放書簿及</w:t>
      </w:r>
      <w:proofErr w:type="gramEnd"/>
      <w:r w:rsidRPr="008B7CC8">
        <w:rPr>
          <w:rFonts w:ascii="標楷體" w:eastAsia="標楷體" w:hAnsi="標楷體" w:cs="Times New Roman"/>
          <w:b/>
          <w:bCs/>
          <w:szCs w:val="24"/>
          <w:lang w:val="zh-TW"/>
        </w:rPr>
        <w:t>二手書、校服及設立學校託管功課輔導服務等計劃</w:t>
      </w:r>
    </w:p>
    <w:p w:rsidR="004D75A7" w:rsidRPr="008B7CC8" w:rsidRDefault="004D75A7" w:rsidP="0096441C">
      <w:pPr>
        <w:autoSpaceDE w:val="0"/>
        <w:autoSpaceDN w:val="0"/>
        <w:adjustRightInd w:val="0"/>
        <w:spacing w:line="320" w:lineRule="exact"/>
        <w:ind w:firstLine="489"/>
        <w:jc w:val="both"/>
        <w:rPr>
          <w:rFonts w:ascii="標楷體" w:eastAsia="標楷體" w:hAnsi="標楷體" w:cs="Times New Roman"/>
          <w:szCs w:val="24"/>
        </w:rPr>
      </w:pPr>
    </w:p>
    <w:p w:rsidR="004D75A7" w:rsidRPr="008B7CC8" w:rsidRDefault="004D75A7" w:rsidP="009049D2">
      <w:pPr>
        <w:pStyle w:val="a3"/>
        <w:widowControl/>
        <w:numPr>
          <w:ilvl w:val="2"/>
          <w:numId w:val="32"/>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szCs w:val="24"/>
        </w:rPr>
        <w:t>幼兒學費減免計劃及就學開支津貼申請資格與貧窮線一致全額資助涵蓋所有基本開支</w:t>
      </w:r>
    </w:p>
    <w:p w:rsidR="004D75A7" w:rsidRPr="008B7CC8" w:rsidRDefault="004D75A7" w:rsidP="009049D2">
      <w:pPr>
        <w:pStyle w:val="a3"/>
        <w:widowControl/>
        <w:numPr>
          <w:ilvl w:val="2"/>
          <w:numId w:val="32"/>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szCs w:val="24"/>
        </w:rPr>
        <w:t>涵蓋所有必要就學開支</w:t>
      </w:r>
    </w:p>
    <w:p w:rsidR="004D75A7" w:rsidRPr="008B7CC8" w:rsidRDefault="004D75A7" w:rsidP="009049D2">
      <w:pPr>
        <w:pStyle w:val="a3"/>
        <w:widowControl/>
        <w:numPr>
          <w:ilvl w:val="1"/>
          <w:numId w:val="32"/>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szCs w:val="24"/>
        </w:rPr>
        <w:t>強化貧窮兒童社交生活及課外活動的支援</w:t>
      </w:r>
    </w:p>
    <w:p w:rsidR="004D75A7" w:rsidRPr="008B7CC8" w:rsidRDefault="004D75A7" w:rsidP="009049D2">
      <w:pPr>
        <w:pStyle w:val="a3"/>
        <w:widowControl/>
        <w:numPr>
          <w:ilvl w:val="2"/>
          <w:numId w:val="32"/>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szCs w:val="24"/>
        </w:rPr>
        <w:t>確立功課輔導及課外活動為教育政策一部分  課外活動正名為「全方位學習活動」</w:t>
      </w:r>
    </w:p>
    <w:p w:rsidR="004D75A7" w:rsidRPr="008B7CC8" w:rsidRDefault="004D75A7" w:rsidP="009049D2">
      <w:pPr>
        <w:pStyle w:val="a3"/>
        <w:numPr>
          <w:ilvl w:val="2"/>
          <w:numId w:val="32"/>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szCs w:val="24"/>
        </w:rPr>
        <w:t>增加對中小學課後學習支援  設立每人6,000元的「課後學習劵」</w:t>
      </w:r>
    </w:p>
    <w:p w:rsidR="004D75A7" w:rsidRPr="008B7CC8" w:rsidRDefault="004D75A7" w:rsidP="009049D2">
      <w:pPr>
        <w:pStyle w:val="a3"/>
        <w:numPr>
          <w:ilvl w:val="2"/>
          <w:numId w:val="32"/>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color w:val="000000"/>
          <w:szCs w:val="24"/>
        </w:rPr>
        <w:t>善用現存學校及公共資源 課堂外全面開放予學童使用</w:t>
      </w:r>
    </w:p>
    <w:p w:rsidR="004D75A7" w:rsidRPr="008B7CC8" w:rsidRDefault="004D75A7" w:rsidP="009049D2">
      <w:pPr>
        <w:pStyle w:val="a3"/>
        <w:numPr>
          <w:ilvl w:val="2"/>
          <w:numId w:val="32"/>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color w:val="000000"/>
          <w:szCs w:val="24"/>
        </w:rPr>
        <w:t xml:space="preserve">訂立地區扶貧策略  在兒童貧窮率較高地區設立社區學習中心  </w:t>
      </w:r>
    </w:p>
    <w:p w:rsidR="004D75A7" w:rsidRPr="008B7CC8" w:rsidRDefault="004D75A7" w:rsidP="009049D2">
      <w:pPr>
        <w:pStyle w:val="a3"/>
        <w:numPr>
          <w:ilvl w:val="2"/>
          <w:numId w:val="32"/>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bCs/>
          <w:szCs w:val="24"/>
          <w:lang w:val="zh-TW"/>
        </w:rPr>
        <w:t>增加康樂活動受助名額，訂立活動收費豁免機制</w:t>
      </w:r>
    </w:p>
    <w:p w:rsidR="004D75A7" w:rsidRPr="008B7CC8" w:rsidRDefault="004D75A7" w:rsidP="009049D2">
      <w:pPr>
        <w:pStyle w:val="a3"/>
        <w:widowControl/>
        <w:numPr>
          <w:ilvl w:val="1"/>
          <w:numId w:val="32"/>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bCs/>
          <w:szCs w:val="24"/>
        </w:rPr>
        <w:t>針對個別匱乏項目設立專項支援計劃</w:t>
      </w:r>
    </w:p>
    <w:p w:rsidR="004D75A7" w:rsidRPr="008B7CC8" w:rsidRDefault="004D75A7" w:rsidP="009049D2">
      <w:pPr>
        <w:pStyle w:val="a3"/>
        <w:widowControl/>
        <w:numPr>
          <w:ilvl w:val="2"/>
          <w:numId w:val="32"/>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szCs w:val="24"/>
        </w:rPr>
        <w:t>為清貧中小學學童推行「在校</w:t>
      </w:r>
      <w:proofErr w:type="gramStart"/>
      <w:r w:rsidRPr="008B7CC8">
        <w:rPr>
          <w:rFonts w:ascii="標楷體" w:eastAsia="標楷體" w:hAnsi="標楷體" w:cs="Times New Roman"/>
          <w:b/>
          <w:szCs w:val="24"/>
        </w:rPr>
        <w:t>免費早午膳</w:t>
      </w:r>
      <w:proofErr w:type="gramEnd"/>
      <w:r w:rsidRPr="008B7CC8">
        <w:rPr>
          <w:rFonts w:ascii="標楷體" w:eastAsia="標楷體" w:hAnsi="標楷體" w:cs="Times New Roman"/>
          <w:b/>
          <w:szCs w:val="24"/>
        </w:rPr>
        <w:t>計劃」</w:t>
      </w:r>
    </w:p>
    <w:p w:rsidR="004D75A7" w:rsidRPr="008B7CC8" w:rsidRDefault="004D75A7" w:rsidP="009049D2">
      <w:pPr>
        <w:pStyle w:val="a3"/>
        <w:widowControl/>
        <w:numPr>
          <w:ilvl w:val="2"/>
          <w:numId w:val="32"/>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szCs w:val="24"/>
        </w:rPr>
        <w:t>設立「幼童課外活動及興趣班學習劵」拉近貧富幼童學習機會差距</w:t>
      </w:r>
    </w:p>
    <w:p w:rsidR="004D75A7" w:rsidRPr="008B7CC8" w:rsidRDefault="004D75A7" w:rsidP="009049D2">
      <w:pPr>
        <w:pStyle w:val="a3"/>
        <w:widowControl/>
        <w:numPr>
          <w:ilvl w:val="2"/>
          <w:numId w:val="32"/>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szCs w:val="24"/>
        </w:rPr>
        <w:t>為幼稚園學童及其家長提供幼童車船交通津貼</w:t>
      </w:r>
    </w:p>
    <w:p w:rsidR="004D75A7" w:rsidRPr="008B7CC8" w:rsidRDefault="004D75A7" w:rsidP="009049D2">
      <w:pPr>
        <w:pStyle w:val="a3"/>
        <w:widowControl/>
        <w:numPr>
          <w:ilvl w:val="1"/>
          <w:numId w:val="32"/>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szCs w:val="24"/>
        </w:rPr>
        <w:t>增加</w:t>
      </w:r>
      <w:r w:rsidRPr="008B7CC8">
        <w:rPr>
          <w:rFonts w:ascii="標楷體" w:eastAsia="標楷體" w:hAnsi="標楷體" w:cs="Times New Roman"/>
          <w:b/>
          <w:kern w:val="0"/>
          <w:szCs w:val="24"/>
          <w:lang w:val="zh-TW"/>
        </w:rPr>
        <w:t>房屋支援，加大扶貧力度</w:t>
      </w:r>
    </w:p>
    <w:p w:rsidR="004D75A7" w:rsidRPr="008B7CC8" w:rsidRDefault="004D75A7" w:rsidP="0096441C">
      <w:pPr>
        <w:spacing w:line="320" w:lineRule="exact"/>
        <w:ind w:firstLine="360"/>
        <w:jc w:val="both"/>
        <w:rPr>
          <w:rFonts w:ascii="標楷體" w:eastAsia="標楷體" w:hAnsi="標楷體" w:cs="Times New Roman"/>
          <w:kern w:val="0"/>
          <w:szCs w:val="24"/>
          <w:lang w:val="zh-TW"/>
        </w:rPr>
      </w:pPr>
      <w:r w:rsidRPr="008B7CC8">
        <w:rPr>
          <w:rFonts w:ascii="標楷體" w:eastAsia="標楷體" w:hAnsi="標楷體" w:cs="Times New Roman"/>
          <w:kern w:val="0"/>
          <w:szCs w:val="24"/>
          <w:lang w:val="zh-TW"/>
        </w:rPr>
        <w:t>根據扶貧委員會的數據，公屋是目前扶貧的最有效政策，現時約135</w:t>
      </w:r>
      <w:r w:rsidRPr="008B7CC8">
        <w:rPr>
          <w:rFonts w:ascii="標楷體" w:eastAsia="標楷體" w:hAnsi="標楷體" w:cs="Times New Roman"/>
          <w:kern w:val="0"/>
          <w:szCs w:val="24"/>
        </w:rPr>
        <w:t>,</w:t>
      </w:r>
      <w:r w:rsidRPr="008B7CC8">
        <w:rPr>
          <w:rFonts w:ascii="標楷體" w:eastAsia="標楷體" w:hAnsi="標楷體" w:cs="Times New Roman"/>
          <w:kern w:val="0"/>
          <w:szCs w:val="24"/>
          <w:lang w:val="zh-TW"/>
        </w:rPr>
        <w:t>000</w:t>
      </w:r>
      <w:proofErr w:type="gramStart"/>
      <w:r w:rsidRPr="008B7CC8">
        <w:rPr>
          <w:rFonts w:ascii="標楷體" w:eastAsia="標楷體" w:hAnsi="標楷體" w:cs="Times New Roman"/>
          <w:kern w:val="0"/>
          <w:szCs w:val="24"/>
          <w:lang w:val="zh-TW"/>
        </w:rPr>
        <w:t>非綜援貧窮</w:t>
      </w:r>
      <w:proofErr w:type="gramEnd"/>
      <w:r w:rsidRPr="008B7CC8">
        <w:rPr>
          <w:rFonts w:ascii="標楷體" w:eastAsia="標楷體" w:hAnsi="標楷體" w:cs="Times New Roman"/>
          <w:kern w:val="0"/>
          <w:szCs w:val="24"/>
          <w:lang w:val="zh-TW"/>
        </w:rPr>
        <w:t>人士租</w:t>
      </w:r>
      <w:proofErr w:type="gramStart"/>
      <w:r w:rsidRPr="008B7CC8">
        <w:rPr>
          <w:rFonts w:ascii="標楷體" w:eastAsia="標楷體" w:hAnsi="標楷體" w:cs="Times New Roman"/>
          <w:kern w:val="0"/>
          <w:szCs w:val="24"/>
          <w:lang w:val="zh-TW"/>
        </w:rPr>
        <w:t>住私樓</w:t>
      </w:r>
      <w:proofErr w:type="gramEnd"/>
      <w:r w:rsidRPr="008B7CC8">
        <w:rPr>
          <w:rFonts w:ascii="標楷體" w:eastAsia="標楷體" w:hAnsi="標楷體" w:cs="Times New Roman"/>
          <w:kern w:val="0"/>
          <w:szCs w:val="24"/>
          <w:lang w:val="zh-TW"/>
        </w:rPr>
        <w:t>收入低於貧窮線，而是次調查顯示租</w:t>
      </w:r>
      <w:proofErr w:type="gramStart"/>
      <w:r w:rsidRPr="008B7CC8">
        <w:rPr>
          <w:rFonts w:ascii="標楷體" w:eastAsia="標楷體" w:hAnsi="標楷體" w:cs="Times New Roman"/>
          <w:kern w:val="0"/>
          <w:szCs w:val="24"/>
          <w:lang w:val="zh-TW"/>
        </w:rPr>
        <w:t>住私樓的綜援戶或非綜援戶對比租公</w:t>
      </w:r>
      <w:proofErr w:type="gramEnd"/>
      <w:r w:rsidRPr="008B7CC8">
        <w:rPr>
          <w:rFonts w:ascii="標楷體" w:eastAsia="標楷體" w:hAnsi="標楷體" w:cs="Times New Roman"/>
          <w:kern w:val="0"/>
          <w:szCs w:val="24"/>
          <w:lang w:val="zh-TW"/>
        </w:rPr>
        <w:t>屋的</w:t>
      </w:r>
      <w:proofErr w:type="gramStart"/>
      <w:r w:rsidRPr="008B7CC8">
        <w:rPr>
          <w:rFonts w:ascii="標楷體" w:eastAsia="標楷體" w:hAnsi="標楷體" w:cs="Times New Roman"/>
          <w:kern w:val="0"/>
          <w:szCs w:val="24"/>
          <w:lang w:val="zh-TW"/>
        </w:rPr>
        <w:t>綜援戶及非綜援戶</w:t>
      </w:r>
      <w:proofErr w:type="gramEnd"/>
      <w:r w:rsidRPr="008B7CC8">
        <w:rPr>
          <w:rFonts w:ascii="標楷體" w:eastAsia="標楷體" w:hAnsi="標楷體" w:cs="Times New Roman"/>
          <w:kern w:val="0"/>
          <w:szCs w:val="24"/>
          <w:lang w:val="zh-TW"/>
        </w:rPr>
        <w:t>，匱乏情況較為嚴重，家庭租住環境惡劣而又租金貴</w:t>
      </w:r>
      <w:proofErr w:type="gramStart"/>
      <w:r w:rsidRPr="008B7CC8">
        <w:rPr>
          <w:rFonts w:ascii="標楷體" w:eastAsia="標楷體" w:hAnsi="標楷體" w:cs="Times New Roman"/>
          <w:kern w:val="0"/>
          <w:szCs w:val="24"/>
          <w:lang w:val="zh-TW"/>
        </w:rPr>
        <w:t>的私樓</w:t>
      </w:r>
      <w:proofErr w:type="gramEnd"/>
      <w:r w:rsidRPr="008B7CC8">
        <w:rPr>
          <w:rFonts w:ascii="標楷體" w:eastAsia="標楷體" w:hAnsi="標楷體" w:cs="Times New Roman"/>
          <w:kern w:val="0"/>
          <w:szCs w:val="24"/>
          <w:lang w:val="zh-TW"/>
        </w:rPr>
        <w:t>劏房等不適切居所，輪候公屋時間漫長，所以政府應加快公屋安置，立法管制租金，擴展社會房屋，設立私樓劏房租戶紓困津貼。</w:t>
      </w:r>
    </w:p>
    <w:p w:rsidR="004D75A7" w:rsidRPr="008B7CC8" w:rsidRDefault="004D75A7" w:rsidP="0096441C">
      <w:pPr>
        <w:spacing w:line="320" w:lineRule="exact"/>
        <w:jc w:val="both"/>
        <w:rPr>
          <w:rFonts w:ascii="標楷體" w:eastAsia="標楷體" w:hAnsi="標楷體" w:cs="Times New Roman"/>
          <w:b/>
          <w:szCs w:val="24"/>
          <w:lang w:eastAsia="zh-HK"/>
        </w:rPr>
      </w:pPr>
    </w:p>
    <w:p w:rsidR="004D75A7" w:rsidRPr="008B7CC8" w:rsidRDefault="004D75A7" w:rsidP="009049D2">
      <w:pPr>
        <w:pStyle w:val="a3"/>
        <w:widowControl/>
        <w:numPr>
          <w:ilvl w:val="1"/>
          <w:numId w:val="32"/>
        </w:numPr>
        <w:spacing w:line="320" w:lineRule="exact"/>
        <w:ind w:leftChars="0"/>
        <w:jc w:val="both"/>
        <w:rPr>
          <w:rFonts w:ascii="標楷體" w:eastAsia="標楷體" w:hAnsi="標楷體" w:cs="Times New Roman"/>
          <w:b/>
          <w:szCs w:val="24"/>
        </w:rPr>
      </w:pPr>
      <w:r w:rsidRPr="008B7CC8">
        <w:rPr>
          <w:rFonts w:ascii="標楷體" w:eastAsia="標楷體" w:hAnsi="標楷體" w:cs="Times New Roman"/>
          <w:b/>
          <w:szCs w:val="24"/>
        </w:rPr>
        <w:t>協助中港分隔單親兒童家庭團聚</w:t>
      </w:r>
    </w:p>
    <w:p w:rsidR="004D75A7" w:rsidRPr="008B7CC8" w:rsidRDefault="004D75A7" w:rsidP="0096441C">
      <w:pPr>
        <w:spacing w:line="320" w:lineRule="exact"/>
        <w:ind w:firstLine="360"/>
        <w:jc w:val="both"/>
        <w:rPr>
          <w:rFonts w:ascii="標楷體" w:eastAsia="標楷體" w:hAnsi="標楷體" w:cs="Times New Roman"/>
          <w:szCs w:val="24"/>
        </w:rPr>
      </w:pPr>
      <w:r w:rsidRPr="008B7CC8">
        <w:rPr>
          <w:rFonts w:ascii="標楷體" w:eastAsia="標楷體" w:hAnsi="標楷體" w:cs="Times New Roman"/>
          <w:szCs w:val="24"/>
        </w:rPr>
        <w:t>現時貧困的兒童，有些是一人在香港，香港父親是港人，但已去世或離棄他們，只靠內地母親持探親證來港照顧，一</w:t>
      </w:r>
      <w:proofErr w:type="gramStart"/>
      <w:r w:rsidRPr="008B7CC8">
        <w:rPr>
          <w:rFonts w:ascii="標楷體" w:eastAsia="標楷體" w:hAnsi="標楷體" w:cs="Times New Roman"/>
          <w:szCs w:val="24"/>
        </w:rPr>
        <w:t>人綜援兩</w:t>
      </w:r>
      <w:proofErr w:type="gramEnd"/>
      <w:r w:rsidRPr="008B7CC8">
        <w:rPr>
          <w:rFonts w:ascii="標楷體" w:eastAsia="標楷體" w:hAnsi="標楷體" w:cs="Times New Roman"/>
          <w:szCs w:val="24"/>
        </w:rPr>
        <w:t>人用，情況更困難，政府應儘快與內地安排其母親來港定居，母親可以工作增加收入，這些中港分隔單親的小朋友才有機會脫貧。</w:t>
      </w:r>
    </w:p>
    <w:p w:rsidR="00953FC5" w:rsidRPr="008B7CC8" w:rsidRDefault="00953FC5" w:rsidP="00D60903">
      <w:pPr>
        <w:rPr>
          <w:rFonts w:ascii="標楷體" w:eastAsia="標楷體" w:hAnsi="標楷體"/>
          <w:b/>
          <w:color w:val="000000" w:themeColor="text1"/>
          <w:sz w:val="22"/>
          <w:u w:val="single"/>
        </w:rPr>
      </w:pPr>
    </w:p>
    <w:p w:rsidR="00953FC5" w:rsidRPr="008B7CC8" w:rsidRDefault="00953FC5" w:rsidP="009049D2">
      <w:pPr>
        <w:pStyle w:val="a3"/>
        <w:numPr>
          <w:ilvl w:val="1"/>
          <w:numId w:val="32"/>
        </w:numPr>
        <w:ind w:leftChars="0"/>
        <w:rPr>
          <w:rFonts w:ascii="標楷體" w:eastAsia="標楷體" w:hAnsi="標楷體"/>
          <w:b/>
          <w:color w:val="000000" w:themeColor="text1"/>
          <w:sz w:val="22"/>
          <w:lang w:eastAsia="zh-HK"/>
        </w:rPr>
      </w:pPr>
      <w:r w:rsidRPr="008B7CC8">
        <w:rPr>
          <w:rFonts w:ascii="標楷體" w:eastAsia="標楷體" w:hAnsi="標楷體"/>
          <w:b/>
          <w:color w:val="000000" w:themeColor="text1"/>
          <w:sz w:val="22"/>
        </w:rPr>
        <w:t>「</w:t>
      </w:r>
      <w:r w:rsidRPr="008B7CC8">
        <w:rPr>
          <w:rFonts w:ascii="標楷體" w:eastAsia="標楷體" w:hAnsi="標楷體" w:hint="eastAsia"/>
          <w:b/>
          <w:color w:val="000000" w:themeColor="text1"/>
          <w:sz w:val="22"/>
        </w:rPr>
        <w:t>校</w:t>
      </w:r>
      <w:r w:rsidRPr="008B7CC8">
        <w:rPr>
          <w:rFonts w:ascii="標楷體" w:eastAsia="標楷體" w:hAnsi="標楷體"/>
          <w:b/>
          <w:color w:val="000000" w:themeColor="text1"/>
          <w:sz w:val="22"/>
        </w:rPr>
        <w:t>本支援」和「</w:t>
      </w:r>
      <w:r w:rsidRPr="008B7CC8">
        <w:rPr>
          <w:rFonts w:ascii="標楷體" w:eastAsia="標楷體" w:hAnsi="標楷體" w:hint="eastAsia"/>
          <w:b/>
          <w:color w:val="000000" w:themeColor="text1"/>
          <w:sz w:val="22"/>
        </w:rPr>
        <w:t>人本</w:t>
      </w:r>
      <w:r w:rsidRPr="008B7CC8">
        <w:rPr>
          <w:rFonts w:ascii="標楷體" w:eastAsia="標楷體" w:hAnsi="標楷體"/>
          <w:b/>
          <w:color w:val="000000" w:themeColor="text1"/>
          <w:sz w:val="22"/>
        </w:rPr>
        <w:t>支援」的雙軌制支援SEN</w:t>
      </w:r>
      <w:r w:rsidRPr="008B7CC8">
        <w:rPr>
          <w:rFonts w:ascii="標楷體" w:eastAsia="標楷體" w:hAnsi="標楷體" w:hint="eastAsia"/>
          <w:b/>
          <w:color w:val="000000" w:themeColor="text1"/>
          <w:sz w:val="22"/>
          <w:lang w:eastAsia="zh-HK"/>
        </w:rPr>
        <w:t>學童</w:t>
      </w:r>
    </w:p>
    <w:p w:rsidR="00D60903" w:rsidRPr="008B7CC8" w:rsidRDefault="00D60903" w:rsidP="00953FC5">
      <w:pPr>
        <w:rPr>
          <w:rFonts w:ascii="標楷體" w:eastAsia="標楷體" w:hAnsi="標楷體"/>
          <w:color w:val="000000" w:themeColor="text1"/>
          <w:sz w:val="22"/>
        </w:rPr>
      </w:pPr>
      <w:r w:rsidRPr="008B7CC8">
        <w:rPr>
          <w:rFonts w:ascii="標楷體" w:eastAsia="標楷體" w:hAnsi="標楷體" w:hint="eastAsia"/>
          <w:color w:val="000000" w:themeColor="text1"/>
          <w:sz w:val="22"/>
        </w:rPr>
        <w:t>本會認同教育局繼續在</w:t>
      </w:r>
      <w:r w:rsidRPr="008B7CC8">
        <w:rPr>
          <w:rFonts w:ascii="標楷體" w:eastAsia="標楷體" w:hAnsi="標楷體"/>
          <w:color w:val="000000" w:themeColor="text1"/>
          <w:sz w:val="22"/>
        </w:rPr>
        <w:t>「</w:t>
      </w:r>
      <w:r w:rsidRPr="008B7CC8">
        <w:rPr>
          <w:rFonts w:ascii="標楷體" w:eastAsia="標楷體" w:hAnsi="標楷體" w:hint="eastAsia"/>
          <w:color w:val="000000" w:themeColor="text1"/>
          <w:sz w:val="22"/>
        </w:rPr>
        <w:t>校</w:t>
      </w:r>
      <w:r w:rsidRPr="008B7CC8">
        <w:rPr>
          <w:rFonts w:ascii="標楷體" w:eastAsia="標楷體" w:hAnsi="標楷體"/>
          <w:color w:val="000000" w:themeColor="text1"/>
          <w:sz w:val="22"/>
        </w:rPr>
        <w:t>本支援」</w:t>
      </w:r>
      <w:r w:rsidRPr="008B7CC8">
        <w:rPr>
          <w:rFonts w:ascii="標楷體" w:eastAsia="標楷體" w:hAnsi="標楷體" w:hint="eastAsia"/>
          <w:color w:val="000000" w:themeColor="text1"/>
          <w:sz w:val="22"/>
        </w:rPr>
        <w:t>模</w:t>
      </w:r>
      <w:r w:rsidRPr="008B7CC8">
        <w:rPr>
          <w:rFonts w:ascii="標楷體" w:eastAsia="標楷體" w:hAnsi="標楷體"/>
          <w:color w:val="000000" w:themeColor="text1"/>
          <w:sz w:val="22"/>
        </w:rPr>
        <w:t>式</w:t>
      </w:r>
      <w:r w:rsidRPr="008B7CC8">
        <w:rPr>
          <w:rFonts w:ascii="標楷體" w:eastAsia="標楷體" w:hAnsi="標楷體" w:hint="eastAsia"/>
          <w:color w:val="000000" w:themeColor="text1"/>
          <w:sz w:val="22"/>
        </w:rPr>
        <w:t>下繼續向公營普通學校提供更多的現金支援以協助SEN兒童融入主流教育，但也需檢視</w:t>
      </w:r>
      <w:r w:rsidRPr="008B7CC8">
        <w:rPr>
          <w:rFonts w:ascii="標楷體" w:eastAsia="標楷體" w:hAnsi="標楷體"/>
          <w:color w:val="000000" w:themeColor="text1"/>
          <w:sz w:val="22"/>
        </w:rPr>
        <w:t>「</w:t>
      </w:r>
      <w:r w:rsidRPr="008B7CC8">
        <w:rPr>
          <w:rFonts w:ascii="標楷體" w:eastAsia="標楷體" w:hAnsi="標楷體" w:hint="eastAsia"/>
          <w:color w:val="000000" w:themeColor="text1"/>
          <w:sz w:val="22"/>
        </w:rPr>
        <w:t>校</w:t>
      </w:r>
      <w:r w:rsidRPr="008B7CC8">
        <w:rPr>
          <w:rFonts w:ascii="標楷體" w:eastAsia="標楷體" w:hAnsi="標楷體"/>
          <w:color w:val="000000" w:themeColor="text1"/>
          <w:sz w:val="22"/>
        </w:rPr>
        <w:t>本支援」的局限性，積極考慮「</w:t>
      </w:r>
      <w:r w:rsidRPr="008B7CC8">
        <w:rPr>
          <w:rFonts w:ascii="標楷體" w:eastAsia="標楷體" w:hAnsi="標楷體" w:hint="eastAsia"/>
          <w:color w:val="000000" w:themeColor="text1"/>
          <w:sz w:val="22"/>
        </w:rPr>
        <w:t>校</w:t>
      </w:r>
      <w:r w:rsidRPr="008B7CC8">
        <w:rPr>
          <w:rFonts w:ascii="標楷體" w:eastAsia="標楷體" w:hAnsi="標楷體"/>
          <w:color w:val="000000" w:themeColor="text1"/>
          <w:sz w:val="22"/>
        </w:rPr>
        <w:t>本支援」和「</w:t>
      </w:r>
      <w:r w:rsidRPr="008B7CC8">
        <w:rPr>
          <w:rFonts w:ascii="標楷體" w:eastAsia="標楷體" w:hAnsi="標楷體" w:hint="eastAsia"/>
          <w:color w:val="000000" w:themeColor="text1"/>
          <w:sz w:val="22"/>
        </w:rPr>
        <w:t>人本</w:t>
      </w:r>
      <w:r w:rsidRPr="008B7CC8">
        <w:rPr>
          <w:rFonts w:ascii="標楷體" w:eastAsia="標楷體" w:hAnsi="標楷體"/>
          <w:color w:val="000000" w:themeColor="text1"/>
          <w:sz w:val="22"/>
        </w:rPr>
        <w:t>支援」的雙軌制支援模式，以更加有效地協助SEN學齡兒童融入主流教育。</w:t>
      </w:r>
    </w:p>
    <w:p w:rsidR="00D60903" w:rsidRPr="008B7CC8" w:rsidRDefault="00D60903" w:rsidP="00D60903">
      <w:pPr>
        <w:ind w:firstLineChars="200" w:firstLine="440"/>
        <w:jc w:val="both"/>
        <w:rPr>
          <w:rFonts w:ascii="標楷體" w:eastAsia="標楷體" w:hAnsi="標楷體"/>
          <w:color w:val="000000" w:themeColor="text1"/>
          <w:sz w:val="22"/>
        </w:rPr>
      </w:pPr>
    </w:p>
    <w:p w:rsidR="00D60903" w:rsidRPr="008B7CC8" w:rsidRDefault="00D60903" w:rsidP="00D60903">
      <w:pPr>
        <w:jc w:val="both"/>
        <w:rPr>
          <w:rFonts w:ascii="標楷體" w:eastAsia="標楷體" w:hAnsi="標楷體"/>
          <w:b/>
          <w:color w:val="000000" w:themeColor="text1"/>
          <w:sz w:val="22"/>
        </w:rPr>
      </w:pPr>
      <w:r w:rsidRPr="008B7CC8">
        <w:rPr>
          <w:rFonts w:ascii="標楷體" w:eastAsia="標楷體" w:hAnsi="標楷體" w:hint="eastAsia"/>
          <w:b/>
          <w:color w:val="000000" w:themeColor="text1"/>
          <w:sz w:val="22"/>
        </w:rPr>
        <w:t>採用</w:t>
      </w:r>
      <w:r w:rsidRPr="008B7CC8">
        <w:rPr>
          <w:rFonts w:ascii="標楷體" w:eastAsia="標楷體" w:hAnsi="標楷體"/>
          <w:b/>
          <w:color w:val="000000" w:themeColor="text1"/>
          <w:sz w:val="22"/>
        </w:rPr>
        <w:t>「</w:t>
      </w:r>
      <w:r w:rsidRPr="008B7CC8">
        <w:rPr>
          <w:rFonts w:ascii="標楷體" w:eastAsia="標楷體" w:hAnsi="標楷體" w:hint="eastAsia"/>
          <w:b/>
          <w:color w:val="000000" w:themeColor="text1"/>
          <w:sz w:val="22"/>
        </w:rPr>
        <w:t>校</w:t>
      </w:r>
      <w:r w:rsidRPr="008B7CC8">
        <w:rPr>
          <w:rFonts w:ascii="標楷體" w:eastAsia="標楷體" w:hAnsi="標楷體"/>
          <w:b/>
          <w:color w:val="000000" w:themeColor="text1"/>
          <w:sz w:val="22"/>
        </w:rPr>
        <w:t>本支援」和「</w:t>
      </w:r>
      <w:r w:rsidRPr="008B7CC8">
        <w:rPr>
          <w:rFonts w:ascii="標楷體" w:eastAsia="標楷體" w:hAnsi="標楷體" w:hint="eastAsia"/>
          <w:b/>
          <w:color w:val="000000" w:themeColor="text1"/>
          <w:sz w:val="22"/>
        </w:rPr>
        <w:t>人本</w:t>
      </w:r>
      <w:r w:rsidRPr="008B7CC8">
        <w:rPr>
          <w:rFonts w:ascii="標楷體" w:eastAsia="標楷體" w:hAnsi="標楷體"/>
          <w:b/>
          <w:color w:val="000000" w:themeColor="text1"/>
          <w:sz w:val="22"/>
        </w:rPr>
        <w:t>支援」的雙軌制支援模式協助</w:t>
      </w:r>
      <w:r w:rsidRPr="008B7CC8">
        <w:rPr>
          <w:rFonts w:ascii="標楷體" w:eastAsia="標楷體" w:hAnsi="標楷體" w:hint="eastAsia"/>
          <w:b/>
          <w:color w:val="000000" w:themeColor="text1"/>
          <w:sz w:val="22"/>
        </w:rPr>
        <w:t>學齡</w:t>
      </w:r>
      <w:r w:rsidRPr="008B7CC8">
        <w:rPr>
          <w:rFonts w:ascii="標楷體" w:eastAsia="標楷體" w:hAnsi="標楷體"/>
          <w:b/>
          <w:color w:val="000000" w:themeColor="text1"/>
          <w:sz w:val="22"/>
        </w:rPr>
        <w:t>SEN兒童</w:t>
      </w:r>
    </w:p>
    <w:p w:rsidR="00D60903" w:rsidRPr="008B7CC8" w:rsidRDefault="00D60903" w:rsidP="00D60903">
      <w:pPr>
        <w:jc w:val="both"/>
        <w:rPr>
          <w:rFonts w:ascii="標楷體" w:eastAsia="標楷體" w:hAnsi="標楷體"/>
          <w:b/>
          <w:color w:val="000000" w:themeColor="text1"/>
          <w:sz w:val="22"/>
        </w:rPr>
      </w:pPr>
      <w:r w:rsidRPr="008B7CC8">
        <w:rPr>
          <w:rFonts w:ascii="標楷體" w:eastAsia="標楷體" w:hAnsi="標楷體" w:hint="eastAsia"/>
          <w:b/>
          <w:color w:val="000000" w:themeColor="text1"/>
          <w:sz w:val="22"/>
        </w:rPr>
        <w:t>進</w:t>
      </w:r>
      <w:r w:rsidRPr="008B7CC8">
        <w:rPr>
          <w:rFonts w:ascii="標楷體" w:eastAsia="標楷體" w:hAnsi="標楷體"/>
          <w:b/>
          <w:color w:val="000000" w:themeColor="text1"/>
          <w:sz w:val="22"/>
        </w:rPr>
        <w:t>一步改善融合教育下「</w:t>
      </w:r>
      <w:r w:rsidRPr="008B7CC8">
        <w:rPr>
          <w:rFonts w:ascii="標楷體" w:eastAsia="標楷體" w:hAnsi="標楷體" w:hint="eastAsia"/>
          <w:b/>
          <w:color w:val="000000" w:themeColor="text1"/>
          <w:sz w:val="22"/>
        </w:rPr>
        <w:t>校</w:t>
      </w:r>
      <w:r w:rsidRPr="008B7CC8">
        <w:rPr>
          <w:rFonts w:ascii="標楷體" w:eastAsia="標楷體" w:hAnsi="標楷體"/>
          <w:b/>
          <w:color w:val="000000" w:themeColor="text1"/>
          <w:sz w:val="22"/>
        </w:rPr>
        <w:t>本支援」服務</w:t>
      </w:r>
    </w:p>
    <w:p w:rsidR="00D30A63" w:rsidRPr="008B7CC8" w:rsidRDefault="00D30A63" w:rsidP="00D60903">
      <w:pPr>
        <w:jc w:val="both"/>
        <w:rPr>
          <w:rFonts w:ascii="標楷體" w:eastAsia="標楷體" w:hAnsi="標楷體"/>
          <w:b/>
          <w:color w:val="000000" w:themeColor="text1"/>
          <w:sz w:val="22"/>
        </w:rPr>
      </w:pPr>
    </w:p>
    <w:p w:rsidR="00580A01" w:rsidRPr="008B7CC8" w:rsidRDefault="009049D2" w:rsidP="009049D2">
      <w:pPr>
        <w:pStyle w:val="a3"/>
        <w:widowControl/>
        <w:numPr>
          <w:ilvl w:val="0"/>
          <w:numId w:val="6"/>
        </w:numPr>
        <w:spacing w:line="320" w:lineRule="exact"/>
        <w:ind w:leftChars="0"/>
        <w:jc w:val="both"/>
        <w:rPr>
          <w:rFonts w:ascii="標楷體" w:eastAsia="標楷體" w:hAnsi="標楷體" w:cs="Times New Roman"/>
          <w:b/>
          <w:szCs w:val="24"/>
          <w:lang w:eastAsia="zh-HK"/>
        </w:rPr>
      </w:pPr>
      <w:r w:rsidRPr="008B7CC8">
        <w:rPr>
          <w:rFonts w:ascii="標楷體" w:eastAsia="標楷體" w:hAnsi="標楷體" w:cs="Times New Roman" w:hint="eastAsia"/>
          <w:b/>
          <w:szCs w:val="24"/>
          <w:lang w:eastAsia="zh-HK"/>
        </w:rPr>
        <w:t>貧窮婦女支援不足</w:t>
      </w:r>
    </w:p>
    <w:p w:rsidR="009049D2" w:rsidRPr="008B7CC8" w:rsidRDefault="009049D2" w:rsidP="009049D2">
      <w:pPr>
        <w:pStyle w:val="a3"/>
        <w:widowControl/>
        <w:spacing w:line="320" w:lineRule="exact"/>
        <w:ind w:leftChars="0" w:left="360"/>
        <w:jc w:val="both"/>
        <w:rPr>
          <w:rFonts w:ascii="標楷體" w:eastAsia="標楷體" w:hAnsi="標楷體" w:cs="Times New Roman"/>
          <w:b/>
          <w:szCs w:val="24"/>
        </w:rPr>
      </w:pPr>
    </w:p>
    <w:p w:rsidR="00ED43F5" w:rsidRPr="008B7CC8" w:rsidRDefault="006E23C3" w:rsidP="00ED43F5">
      <w:pPr>
        <w:jc w:val="both"/>
        <w:rPr>
          <w:rFonts w:ascii="標楷體" w:eastAsia="標楷體" w:hAnsi="標楷體" w:cs="新細明體"/>
          <w:b/>
          <w:sz w:val="25"/>
          <w:szCs w:val="25"/>
        </w:rPr>
      </w:pPr>
      <w:r w:rsidRPr="008B7CC8">
        <w:rPr>
          <w:rFonts w:ascii="標楷體" w:eastAsia="標楷體" w:hAnsi="標楷體" w:cs="新細明體" w:hint="eastAsia"/>
          <w:b/>
          <w:sz w:val="25"/>
          <w:szCs w:val="25"/>
        </w:rPr>
        <w:t>3.1</w:t>
      </w:r>
      <w:r w:rsidRPr="008B7CC8">
        <w:rPr>
          <w:rFonts w:ascii="標楷體" w:eastAsia="標楷體" w:hAnsi="標楷體" w:cs="新細明體"/>
          <w:b/>
          <w:sz w:val="25"/>
          <w:szCs w:val="25"/>
        </w:rPr>
        <w:t xml:space="preserve"> </w:t>
      </w:r>
      <w:r w:rsidR="00ED43F5" w:rsidRPr="008B7CC8">
        <w:rPr>
          <w:rFonts w:ascii="標楷體" w:eastAsia="標楷體" w:hAnsi="標楷體" w:cs="新細明體" w:hint="eastAsia"/>
          <w:b/>
          <w:sz w:val="25"/>
          <w:szCs w:val="25"/>
        </w:rPr>
        <w:t>7</w:t>
      </w:r>
      <w:r w:rsidR="00CB0C66" w:rsidRPr="008B7CC8">
        <w:rPr>
          <w:rFonts w:ascii="標楷體" w:eastAsia="標楷體" w:hAnsi="標楷體" w:cs="新細明體" w:hint="eastAsia"/>
          <w:b/>
          <w:sz w:val="25"/>
          <w:szCs w:val="25"/>
        </w:rPr>
        <w:t>4</w:t>
      </w:r>
      <w:r w:rsidR="00ED43F5" w:rsidRPr="008B7CC8">
        <w:rPr>
          <w:rFonts w:ascii="標楷體" w:eastAsia="標楷體" w:hAnsi="標楷體" w:cs="新細明體" w:hint="eastAsia"/>
          <w:b/>
          <w:sz w:val="25"/>
          <w:szCs w:val="25"/>
        </w:rPr>
        <w:t>萬貧窮婦女，政府支援不足</w:t>
      </w:r>
    </w:p>
    <w:p w:rsidR="00ED43F5" w:rsidRPr="008B7CC8" w:rsidRDefault="00ED43F5" w:rsidP="00ED43F5">
      <w:pPr>
        <w:pStyle w:val="a3"/>
        <w:ind w:leftChars="0" w:left="0" w:rightChars="-24" w:right="-58" w:firstLine="480"/>
        <w:rPr>
          <w:rFonts w:ascii="標楷體" w:eastAsia="標楷體" w:hAnsi="標楷體" w:cs="新細明體"/>
          <w:b/>
          <w:sz w:val="26"/>
          <w:szCs w:val="26"/>
        </w:rPr>
      </w:pPr>
      <w:r w:rsidRPr="008B7CC8">
        <w:rPr>
          <w:rFonts w:ascii="標楷體" w:eastAsia="標楷體" w:hAnsi="標楷體" w:cs="新細明體" w:hint="eastAsia"/>
          <w:b/>
          <w:sz w:val="26"/>
          <w:szCs w:val="26"/>
        </w:rPr>
        <w:t xml:space="preserve">聯合國秘書長潘基文：「當你爲一名婦女充權，就等於一個家庭充權。當你爲一名婦女充權，你就改變了世界。」 </w:t>
      </w:r>
    </w:p>
    <w:p w:rsidR="00ED43F5" w:rsidRPr="008B7CC8" w:rsidRDefault="00ED43F5" w:rsidP="00ED43F5">
      <w:pPr>
        <w:ind w:firstLine="480"/>
        <w:jc w:val="both"/>
        <w:rPr>
          <w:rFonts w:ascii="標楷體" w:eastAsia="標楷體" w:hAnsi="標楷體"/>
          <w:sz w:val="25"/>
          <w:szCs w:val="25"/>
        </w:rPr>
      </w:pPr>
      <w:r w:rsidRPr="008B7CC8">
        <w:rPr>
          <w:rFonts w:ascii="標楷體" w:eastAsia="標楷體" w:hAnsi="標楷體" w:hint="eastAsia"/>
          <w:sz w:val="25"/>
          <w:szCs w:val="25"/>
        </w:rPr>
        <w:t>聯合國《消除對婦女一切形式歧視公約》保障女性於就業方面的權益，指出「人人有不可剝奪的工作權利」，應「消除在就業方面對婦女的歧視，以保證她們在男女平等的基礎上享有相同的權利。」又應採取適當措施，使婦女「不致因為結婚或生育而受歧視」。</w:t>
      </w:r>
      <w:r w:rsidRPr="008B7CC8">
        <w:rPr>
          <w:rFonts w:ascii="標楷體" w:eastAsia="標楷體" w:hAnsi="標楷體" w:hint="eastAsia"/>
          <w:sz w:val="25"/>
          <w:szCs w:val="25"/>
        </w:rPr>
        <w:lastRenderedPageBreak/>
        <w:t>另外，亦應「鼓勵提供必要的輔助性社會服務，特別是通過促進建立和發展托兒設施系統，使父母得以兼顧家庭義務和工作責任並參與公共事務」。</w:t>
      </w:r>
    </w:p>
    <w:p w:rsidR="00ED43F5" w:rsidRPr="008B7CC8" w:rsidRDefault="00ED43F5" w:rsidP="00B84267">
      <w:pPr>
        <w:jc w:val="both"/>
        <w:rPr>
          <w:rFonts w:ascii="標楷體" w:eastAsia="標楷體" w:hAnsi="標楷體" w:cs="新細明體"/>
          <w:sz w:val="25"/>
          <w:szCs w:val="25"/>
        </w:rPr>
      </w:pPr>
    </w:p>
    <w:p w:rsidR="00B84267" w:rsidRPr="008B7CC8" w:rsidRDefault="006E23C3" w:rsidP="00B84267">
      <w:pPr>
        <w:jc w:val="both"/>
        <w:rPr>
          <w:rFonts w:ascii="標楷體" w:eastAsia="標楷體" w:hAnsi="標楷體" w:cs="新細明體"/>
          <w:b/>
          <w:sz w:val="25"/>
          <w:szCs w:val="25"/>
          <w:lang w:eastAsia="zh-HK"/>
        </w:rPr>
      </w:pPr>
      <w:r w:rsidRPr="008B7CC8">
        <w:rPr>
          <w:rFonts w:ascii="標楷體" w:eastAsia="標楷體" w:hAnsi="標楷體" w:cs="新細明體" w:hint="eastAsia"/>
          <w:b/>
          <w:sz w:val="25"/>
          <w:szCs w:val="25"/>
          <w:lang w:eastAsia="zh-HK"/>
        </w:rPr>
        <w:t>3.2</w:t>
      </w:r>
      <w:r w:rsidRPr="008B7CC8">
        <w:rPr>
          <w:rFonts w:ascii="標楷體" w:eastAsia="標楷體" w:hAnsi="標楷體" w:cs="新細明體"/>
          <w:b/>
          <w:sz w:val="25"/>
          <w:szCs w:val="25"/>
          <w:lang w:eastAsia="zh-HK"/>
        </w:rPr>
        <w:t xml:space="preserve"> </w:t>
      </w:r>
      <w:r w:rsidR="00B84267" w:rsidRPr="008B7CC8">
        <w:rPr>
          <w:rFonts w:ascii="標楷體" w:eastAsia="標楷體" w:hAnsi="標楷體" w:cs="新細明體" w:hint="eastAsia"/>
          <w:b/>
          <w:sz w:val="25"/>
          <w:szCs w:val="25"/>
          <w:lang w:eastAsia="zh-HK"/>
        </w:rPr>
        <w:t>香港女性貧窮率高於男性</w:t>
      </w:r>
    </w:p>
    <w:p w:rsidR="00B84267" w:rsidRPr="008B7CC8" w:rsidRDefault="00ED43F5" w:rsidP="00B84267">
      <w:pPr>
        <w:ind w:firstLineChars="200" w:firstLine="500"/>
        <w:rPr>
          <w:rStyle w:val="contenttext"/>
          <w:rFonts w:ascii="標楷體" w:eastAsia="標楷體" w:hAnsi="標楷體"/>
        </w:rPr>
      </w:pPr>
      <w:r w:rsidRPr="008B7CC8">
        <w:rPr>
          <w:rFonts w:ascii="標楷體" w:eastAsia="標楷體" w:hAnsi="標楷體" w:cs="新細明體" w:hint="eastAsia"/>
          <w:sz w:val="25"/>
          <w:szCs w:val="25"/>
        </w:rPr>
        <w:t>可惜香港政府對婦女的扶貧工作不力，</w:t>
      </w:r>
      <w:r w:rsidRPr="008B7CC8">
        <w:rPr>
          <w:rFonts w:ascii="標楷體" w:eastAsia="標楷體" w:hAnsi="標楷體" w:cs="新細明體" w:hint="eastAsia"/>
          <w:sz w:val="25"/>
          <w:szCs w:val="25"/>
          <w:lang w:eastAsia="zh-HK"/>
        </w:rPr>
        <w:t>根據扶貧委員會｢</w:t>
      </w:r>
      <w:r w:rsidRPr="008B7CC8">
        <w:rPr>
          <w:rFonts w:ascii="標楷體" w:eastAsia="標楷體" w:hAnsi="標楷體" w:hint="eastAsia"/>
          <w:sz w:val="25"/>
          <w:szCs w:val="25"/>
          <w:lang w:eastAsia="zh-HK"/>
        </w:rPr>
        <w:t>201</w:t>
      </w:r>
      <w:r w:rsidR="00CB0C66" w:rsidRPr="008B7CC8">
        <w:rPr>
          <w:rFonts w:ascii="標楷體" w:eastAsia="標楷體" w:hAnsi="標楷體" w:hint="eastAsia"/>
          <w:sz w:val="25"/>
          <w:szCs w:val="25"/>
        </w:rPr>
        <w:t>7</w:t>
      </w:r>
      <w:r w:rsidRPr="008B7CC8">
        <w:rPr>
          <w:rFonts w:ascii="標楷體" w:eastAsia="標楷體" w:hAnsi="標楷體" w:cs="新細明體" w:hint="eastAsia"/>
          <w:sz w:val="25"/>
          <w:szCs w:val="25"/>
          <w:lang w:eastAsia="zh-HK"/>
        </w:rPr>
        <w:t>年香港貧窮情況報告」，香港貧窮人口為</w:t>
      </w:r>
      <w:r w:rsidRPr="008B7CC8">
        <w:rPr>
          <w:rFonts w:ascii="標楷體" w:eastAsia="標楷體" w:hAnsi="標楷體" w:hint="eastAsia"/>
          <w:sz w:val="25"/>
          <w:szCs w:val="25"/>
          <w:lang w:eastAsia="zh-HK"/>
        </w:rPr>
        <w:t>1</w:t>
      </w:r>
      <w:r w:rsidR="00CB0C66" w:rsidRPr="008B7CC8">
        <w:rPr>
          <w:rFonts w:ascii="標楷體" w:eastAsia="標楷體" w:hAnsi="標楷體" w:hint="eastAsia"/>
          <w:sz w:val="25"/>
          <w:szCs w:val="25"/>
          <w:lang w:eastAsia="zh-HK"/>
        </w:rPr>
        <w:t>37</w:t>
      </w:r>
      <w:r w:rsidRPr="008B7CC8">
        <w:rPr>
          <w:rFonts w:ascii="標楷體" w:eastAsia="標楷體" w:hAnsi="標楷體" w:hint="eastAsia"/>
          <w:sz w:val="25"/>
          <w:szCs w:val="25"/>
        </w:rPr>
        <w:t>.</w:t>
      </w:r>
      <w:r w:rsidR="00CB0C66" w:rsidRPr="008B7CC8">
        <w:rPr>
          <w:rFonts w:ascii="標楷體" w:eastAsia="標楷體" w:hAnsi="標楷體" w:hint="eastAsia"/>
          <w:sz w:val="25"/>
          <w:szCs w:val="25"/>
        </w:rPr>
        <w:t>7</w:t>
      </w:r>
      <w:r w:rsidRPr="008B7CC8">
        <w:rPr>
          <w:rFonts w:ascii="標楷體" w:eastAsia="標楷體" w:hAnsi="標楷體" w:cs="新細明體" w:hint="eastAsia"/>
          <w:sz w:val="25"/>
          <w:szCs w:val="25"/>
          <w:lang w:eastAsia="zh-HK"/>
        </w:rPr>
        <w:t>萬</w:t>
      </w:r>
      <w:r w:rsidRPr="008B7CC8">
        <w:rPr>
          <w:rFonts w:ascii="標楷體" w:eastAsia="標楷體" w:hAnsi="標楷體" w:cs="新細明體" w:hint="eastAsia"/>
          <w:sz w:val="25"/>
          <w:szCs w:val="25"/>
        </w:rPr>
        <w:t>，貧窮率為</w:t>
      </w:r>
      <w:r w:rsidR="00CB0C66" w:rsidRPr="008B7CC8">
        <w:rPr>
          <w:rFonts w:ascii="標楷體" w:eastAsia="標楷體" w:hAnsi="標楷體" w:cs="新細明體" w:hint="eastAsia"/>
          <w:sz w:val="25"/>
          <w:szCs w:val="25"/>
        </w:rPr>
        <w:t>20.1</w:t>
      </w:r>
      <w:r w:rsidRPr="008B7CC8">
        <w:rPr>
          <w:rFonts w:ascii="標楷體" w:eastAsia="標楷體" w:hAnsi="標楷體" w:cs="新細明體" w:hint="eastAsia"/>
          <w:sz w:val="25"/>
          <w:szCs w:val="25"/>
        </w:rPr>
        <w:t>%，</w:t>
      </w:r>
      <w:r w:rsidRPr="008B7CC8">
        <w:rPr>
          <w:rFonts w:ascii="標楷體" w:eastAsia="標楷體" w:hAnsi="標楷體" w:cs="新細明體" w:hint="eastAsia"/>
          <w:sz w:val="25"/>
          <w:szCs w:val="25"/>
          <w:lang w:eastAsia="zh-HK"/>
        </w:rPr>
        <w:t>女性貧窮人口為</w:t>
      </w:r>
      <w:r w:rsidRPr="008B7CC8">
        <w:rPr>
          <w:rFonts w:ascii="標楷體" w:eastAsia="標楷體" w:hAnsi="標楷體" w:hint="eastAsia"/>
          <w:sz w:val="25"/>
          <w:szCs w:val="25"/>
          <w:lang w:eastAsia="zh-HK"/>
        </w:rPr>
        <w:t>7</w:t>
      </w:r>
      <w:r w:rsidR="00CB0C66" w:rsidRPr="008B7CC8">
        <w:rPr>
          <w:rFonts w:ascii="標楷體" w:eastAsia="標楷體" w:hAnsi="標楷體" w:hint="eastAsia"/>
          <w:sz w:val="25"/>
          <w:szCs w:val="25"/>
          <w:lang w:eastAsia="zh-HK"/>
        </w:rPr>
        <w:t>44</w:t>
      </w:r>
      <w:r w:rsidRPr="008B7CC8">
        <w:rPr>
          <w:rFonts w:ascii="標楷體" w:eastAsia="標楷體" w:hAnsi="標楷體"/>
          <w:sz w:val="25"/>
          <w:szCs w:val="25"/>
          <w:lang w:eastAsia="zh-HK"/>
        </w:rPr>
        <w:t xml:space="preserve"> </w:t>
      </w:r>
      <w:r w:rsidRPr="008B7CC8">
        <w:rPr>
          <w:rFonts w:ascii="標楷體" w:eastAsia="標楷體" w:hAnsi="標楷體" w:hint="eastAsia"/>
          <w:sz w:val="25"/>
          <w:szCs w:val="25"/>
          <w:lang w:eastAsia="zh-HK"/>
        </w:rPr>
        <w:t>,</w:t>
      </w:r>
      <w:r w:rsidR="00CB0C66" w:rsidRPr="008B7CC8">
        <w:rPr>
          <w:rFonts w:ascii="標楷體" w:eastAsia="標楷體" w:hAnsi="標楷體" w:hint="eastAsia"/>
          <w:sz w:val="25"/>
          <w:szCs w:val="25"/>
          <w:lang w:eastAsia="zh-HK"/>
        </w:rPr>
        <w:t>0</w:t>
      </w:r>
      <w:r w:rsidRPr="008B7CC8">
        <w:rPr>
          <w:rFonts w:ascii="標楷體" w:eastAsia="標楷體" w:hAnsi="標楷體"/>
          <w:sz w:val="25"/>
          <w:szCs w:val="25"/>
          <w:lang w:eastAsia="zh-HK"/>
        </w:rPr>
        <w:t>00</w:t>
      </w:r>
      <w:r w:rsidRPr="008B7CC8">
        <w:rPr>
          <w:rFonts w:ascii="標楷體" w:eastAsia="標楷體" w:hAnsi="標楷體" w:cs="新細明體" w:hint="eastAsia"/>
          <w:sz w:val="25"/>
          <w:szCs w:val="25"/>
          <w:lang w:eastAsia="zh-HK"/>
        </w:rPr>
        <w:t>，佔貧窮人口超過一半</w:t>
      </w:r>
      <w:r w:rsidRPr="008B7CC8">
        <w:rPr>
          <w:rFonts w:ascii="標楷體" w:eastAsia="標楷體" w:hAnsi="標楷體" w:hint="eastAsia"/>
          <w:sz w:val="25"/>
          <w:szCs w:val="25"/>
          <w:lang w:eastAsia="zh-HK"/>
        </w:rPr>
        <w:t>(</w:t>
      </w:r>
      <w:r w:rsidR="00CB0C66" w:rsidRPr="008B7CC8">
        <w:rPr>
          <w:rFonts w:ascii="標楷體" w:eastAsia="標楷體" w:hAnsi="標楷體" w:hint="eastAsia"/>
          <w:sz w:val="25"/>
          <w:szCs w:val="25"/>
          <w:lang w:eastAsia="zh-HK"/>
        </w:rPr>
        <w:t>54</w:t>
      </w:r>
      <w:r w:rsidRPr="008B7CC8">
        <w:rPr>
          <w:rFonts w:ascii="標楷體" w:eastAsia="標楷體" w:hAnsi="標楷體" w:hint="eastAsia"/>
          <w:sz w:val="25"/>
          <w:szCs w:val="25"/>
          <w:lang w:eastAsia="zh-HK"/>
        </w:rPr>
        <w:t>%)</w:t>
      </w:r>
      <w:r w:rsidRPr="008B7CC8">
        <w:rPr>
          <w:rFonts w:ascii="標楷體" w:eastAsia="標楷體" w:hAnsi="標楷體" w:cs="新細明體" w:hint="eastAsia"/>
          <w:sz w:val="25"/>
          <w:szCs w:val="25"/>
          <w:lang w:eastAsia="zh-HK"/>
        </w:rPr>
        <w:t>，貧窮率為</w:t>
      </w:r>
      <w:r w:rsidR="00CB0C66" w:rsidRPr="008B7CC8">
        <w:rPr>
          <w:rFonts w:ascii="標楷體" w:eastAsia="標楷體" w:hAnsi="標楷體" w:cs="新細明體" w:hint="eastAsia"/>
          <w:sz w:val="25"/>
          <w:szCs w:val="25"/>
        </w:rPr>
        <w:t>20.9</w:t>
      </w:r>
      <w:r w:rsidRPr="008B7CC8">
        <w:rPr>
          <w:rFonts w:ascii="標楷體" w:eastAsia="標楷體" w:hAnsi="標楷體" w:hint="eastAsia"/>
          <w:sz w:val="25"/>
          <w:szCs w:val="25"/>
          <w:lang w:eastAsia="zh-HK"/>
        </w:rPr>
        <w:t>%</w:t>
      </w:r>
      <w:r w:rsidRPr="008B7CC8">
        <w:rPr>
          <w:rFonts w:ascii="標楷體" w:eastAsia="標楷體" w:hAnsi="標楷體" w:cs="新細明體" w:hint="eastAsia"/>
          <w:sz w:val="25"/>
          <w:szCs w:val="25"/>
          <w:lang w:eastAsia="zh-HK"/>
        </w:rPr>
        <w:t>，較男性的</w:t>
      </w:r>
      <w:r w:rsidRPr="008B7CC8">
        <w:rPr>
          <w:rFonts w:ascii="標楷體" w:eastAsia="標楷體" w:hAnsi="標楷體" w:cs="新細明體" w:hint="eastAsia"/>
          <w:sz w:val="25"/>
          <w:szCs w:val="25"/>
        </w:rPr>
        <w:t>19.</w:t>
      </w:r>
      <w:r w:rsidR="00CB0C66" w:rsidRPr="008B7CC8">
        <w:rPr>
          <w:rFonts w:ascii="標楷體" w:eastAsia="標楷體" w:hAnsi="標楷體" w:cs="新細明體" w:hint="eastAsia"/>
          <w:sz w:val="25"/>
          <w:szCs w:val="25"/>
        </w:rPr>
        <w:t>3</w:t>
      </w:r>
      <w:r w:rsidRPr="008B7CC8">
        <w:rPr>
          <w:rFonts w:ascii="標楷體" w:eastAsia="標楷體" w:hAnsi="標楷體" w:hint="eastAsia"/>
          <w:sz w:val="25"/>
          <w:szCs w:val="25"/>
          <w:lang w:eastAsia="zh-HK"/>
        </w:rPr>
        <w:t>%</w:t>
      </w:r>
      <w:r w:rsidRPr="008B7CC8">
        <w:rPr>
          <w:rFonts w:ascii="標楷體" w:eastAsia="標楷體" w:hAnsi="標楷體" w:cs="新細明體" w:hint="eastAsia"/>
          <w:sz w:val="25"/>
          <w:szCs w:val="25"/>
          <w:lang w:eastAsia="zh-HK"/>
        </w:rPr>
        <w:t>為高。</w:t>
      </w:r>
      <w:r w:rsidR="00B84267" w:rsidRPr="008B7CC8">
        <w:rPr>
          <w:rStyle w:val="contenttext"/>
          <w:rFonts w:ascii="標楷體" w:eastAsia="標楷體" w:hAnsi="標楷體"/>
        </w:rPr>
        <w:t>婦女</w:t>
      </w:r>
      <w:proofErr w:type="gramStart"/>
      <w:r w:rsidR="00B84267" w:rsidRPr="008B7CC8">
        <w:rPr>
          <w:rStyle w:val="contenttext"/>
          <w:rFonts w:ascii="標楷體" w:eastAsia="標楷體" w:hAnsi="標楷體"/>
        </w:rPr>
        <w:t>領取綜援的</w:t>
      </w:r>
      <w:proofErr w:type="gramEnd"/>
      <w:r w:rsidR="00B84267" w:rsidRPr="008B7CC8">
        <w:rPr>
          <w:rStyle w:val="contenttext"/>
          <w:rFonts w:ascii="標楷體" w:eastAsia="標楷體" w:hAnsi="標楷體"/>
        </w:rPr>
        <w:t>比例亦較男性高，其中單親領取</w:t>
      </w:r>
      <w:proofErr w:type="gramStart"/>
      <w:r w:rsidR="00B84267" w:rsidRPr="008B7CC8">
        <w:rPr>
          <w:rStyle w:val="contenttext"/>
          <w:rFonts w:ascii="標楷體" w:eastAsia="標楷體" w:hAnsi="標楷體"/>
        </w:rPr>
        <w:t>綜援率尤高</w:t>
      </w:r>
      <w:proofErr w:type="gramEnd"/>
      <w:r w:rsidR="00B84267" w:rsidRPr="008B7CC8">
        <w:rPr>
          <w:rStyle w:val="contenttext"/>
          <w:rFonts w:ascii="標楷體" w:eastAsia="標楷體" w:hAnsi="標楷體"/>
        </w:rPr>
        <w:t>。</w:t>
      </w:r>
    </w:p>
    <w:p w:rsidR="00ED43F5" w:rsidRPr="008B7CC8" w:rsidRDefault="00ED43F5" w:rsidP="00ED43F5">
      <w:pPr>
        <w:jc w:val="both"/>
        <w:rPr>
          <w:rFonts w:ascii="標楷體" w:eastAsia="標楷體" w:hAnsi="標楷體" w:cs="新細明體"/>
          <w:sz w:val="25"/>
          <w:szCs w:val="25"/>
          <w:lang w:eastAsia="zh-HK"/>
        </w:rPr>
      </w:pPr>
    </w:p>
    <w:p w:rsidR="00B84267" w:rsidRPr="008B7CC8" w:rsidRDefault="006E23C3" w:rsidP="00ED43F5">
      <w:pPr>
        <w:jc w:val="both"/>
        <w:rPr>
          <w:rFonts w:ascii="標楷體" w:eastAsia="標楷體" w:hAnsi="標楷體"/>
          <w:b/>
          <w:sz w:val="25"/>
          <w:szCs w:val="25"/>
          <w:lang w:eastAsia="zh-HK"/>
        </w:rPr>
      </w:pPr>
      <w:r w:rsidRPr="008B7CC8">
        <w:rPr>
          <w:rFonts w:ascii="標楷體" w:eastAsia="標楷體" w:hAnsi="標楷體" w:cs="新細明體" w:hint="eastAsia"/>
          <w:b/>
          <w:sz w:val="25"/>
          <w:szCs w:val="25"/>
          <w:lang w:eastAsia="zh-HK"/>
        </w:rPr>
        <w:t>3.3</w:t>
      </w:r>
      <w:r w:rsidRPr="008B7CC8">
        <w:rPr>
          <w:rFonts w:ascii="標楷體" w:eastAsia="標楷體" w:hAnsi="標楷體" w:cs="新細明體"/>
          <w:b/>
          <w:sz w:val="25"/>
          <w:szCs w:val="25"/>
          <w:lang w:eastAsia="zh-HK"/>
        </w:rPr>
        <w:t xml:space="preserve"> </w:t>
      </w:r>
      <w:r w:rsidR="00B84267" w:rsidRPr="008B7CC8">
        <w:rPr>
          <w:rFonts w:ascii="標楷體" w:eastAsia="標楷體" w:hAnsi="標楷體" w:cs="新細明體" w:hint="eastAsia"/>
          <w:b/>
          <w:sz w:val="25"/>
          <w:szCs w:val="25"/>
          <w:lang w:eastAsia="zh-HK"/>
        </w:rPr>
        <w:t>婦女照顧家庭</w:t>
      </w:r>
      <w:r w:rsidR="00B84267" w:rsidRPr="008B7CC8">
        <w:rPr>
          <w:rFonts w:ascii="標楷體" w:eastAsia="標楷體" w:hAnsi="標楷體" w:hint="eastAsia"/>
          <w:b/>
          <w:sz w:val="25"/>
          <w:szCs w:val="25"/>
        </w:rPr>
        <w:t>，</w:t>
      </w:r>
      <w:r w:rsidR="00B84267" w:rsidRPr="008B7CC8">
        <w:rPr>
          <w:rFonts w:ascii="標楷體" w:eastAsia="標楷體" w:hAnsi="標楷體" w:hint="eastAsia"/>
          <w:b/>
          <w:sz w:val="25"/>
          <w:szCs w:val="25"/>
          <w:lang w:eastAsia="zh-HK"/>
        </w:rPr>
        <w:t>就業率及收入遠遜男性</w:t>
      </w:r>
    </w:p>
    <w:p w:rsidR="00ED43F5" w:rsidRPr="008B7CC8" w:rsidRDefault="00ED43F5" w:rsidP="00ED43F5">
      <w:pPr>
        <w:ind w:firstLine="480"/>
        <w:jc w:val="both"/>
        <w:rPr>
          <w:rFonts w:ascii="標楷體" w:eastAsia="標楷體" w:hAnsi="標楷體"/>
          <w:sz w:val="25"/>
          <w:szCs w:val="25"/>
        </w:rPr>
      </w:pPr>
      <w:r w:rsidRPr="008B7CC8">
        <w:rPr>
          <w:rFonts w:ascii="標楷體" w:eastAsia="標楷體" w:hAnsi="標楷體" w:hint="eastAsia"/>
          <w:sz w:val="25"/>
          <w:szCs w:val="25"/>
        </w:rPr>
        <w:t>根據婦女事務委員會《香港女性統計數字201</w:t>
      </w:r>
      <w:r w:rsidR="00CB0C66" w:rsidRPr="008B7CC8">
        <w:rPr>
          <w:rFonts w:ascii="標楷體" w:eastAsia="標楷體" w:hAnsi="標楷體" w:hint="eastAsia"/>
          <w:sz w:val="25"/>
          <w:szCs w:val="25"/>
        </w:rPr>
        <w:t>7</w:t>
      </w:r>
      <w:r w:rsidRPr="008B7CC8">
        <w:rPr>
          <w:rFonts w:ascii="標楷體" w:eastAsia="標楷體" w:hAnsi="標楷體" w:hint="eastAsia"/>
          <w:sz w:val="25"/>
          <w:szCs w:val="25"/>
        </w:rPr>
        <w:t>》，201</w:t>
      </w:r>
      <w:r w:rsidR="00CB0C66" w:rsidRPr="008B7CC8">
        <w:rPr>
          <w:rFonts w:ascii="標楷體" w:eastAsia="標楷體" w:hAnsi="標楷體" w:hint="eastAsia"/>
          <w:sz w:val="25"/>
          <w:szCs w:val="25"/>
        </w:rPr>
        <w:t>6</w:t>
      </w:r>
      <w:r w:rsidRPr="008B7CC8">
        <w:rPr>
          <w:rFonts w:ascii="標楷體" w:eastAsia="標楷體" w:hAnsi="標楷體" w:hint="eastAsia"/>
          <w:sz w:val="25"/>
          <w:szCs w:val="25"/>
        </w:rPr>
        <w:t>年之女性勞動人口參與率為50.7%，雖然近年人數逐年上升，但仍較男性勞動人口參與率68.</w:t>
      </w:r>
      <w:r w:rsidR="00CB0C66" w:rsidRPr="008B7CC8">
        <w:rPr>
          <w:rFonts w:ascii="標楷體" w:eastAsia="標楷體" w:hAnsi="標楷體" w:hint="eastAsia"/>
          <w:sz w:val="25"/>
          <w:szCs w:val="25"/>
        </w:rPr>
        <w:t>6</w:t>
      </w:r>
      <w:r w:rsidRPr="008B7CC8">
        <w:rPr>
          <w:rFonts w:ascii="標楷體" w:eastAsia="標楷體" w:hAnsi="標楷體" w:hint="eastAsia"/>
          <w:sz w:val="25"/>
          <w:szCs w:val="25"/>
        </w:rPr>
        <w:t>%差距甚遠。而2016年7月至9月份之《綜合住戶統計調查按季統計報告》則顯示男性及女性個人每月就業收入中位數分別為$17600及$12000，女性的收入低於男性三成。</w:t>
      </w:r>
    </w:p>
    <w:p w:rsidR="00ED43F5" w:rsidRPr="008B7CC8" w:rsidRDefault="00ED43F5" w:rsidP="00ED43F5">
      <w:pPr>
        <w:jc w:val="both"/>
        <w:rPr>
          <w:rFonts w:ascii="標楷體" w:eastAsia="標楷體" w:hAnsi="標楷體"/>
          <w:sz w:val="25"/>
          <w:szCs w:val="25"/>
        </w:rPr>
      </w:pPr>
    </w:p>
    <w:p w:rsidR="00B84267" w:rsidRPr="008B7CC8" w:rsidRDefault="006E23C3" w:rsidP="00ED43F5">
      <w:pPr>
        <w:jc w:val="both"/>
        <w:rPr>
          <w:rFonts w:ascii="標楷體" w:eastAsia="標楷體" w:hAnsi="標楷體"/>
          <w:b/>
          <w:sz w:val="25"/>
          <w:szCs w:val="25"/>
          <w:lang w:eastAsia="zh-HK"/>
        </w:rPr>
      </w:pPr>
      <w:r w:rsidRPr="008B7CC8">
        <w:rPr>
          <w:rFonts w:ascii="標楷體" w:eastAsia="標楷體" w:hAnsi="標楷體" w:hint="eastAsia"/>
          <w:b/>
          <w:sz w:val="25"/>
          <w:szCs w:val="25"/>
          <w:lang w:eastAsia="zh-HK"/>
        </w:rPr>
        <w:t>3.4</w:t>
      </w:r>
      <w:r w:rsidRPr="008B7CC8">
        <w:rPr>
          <w:rFonts w:ascii="標楷體" w:eastAsia="標楷體" w:hAnsi="標楷體"/>
          <w:b/>
          <w:sz w:val="25"/>
          <w:szCs w:val="25"/>
          <w:lang w:eastAsia="zh-HK"/>
        </w:rPr>
        <w:t xml:space="preserve"> </w:t>
      </w:r>
      <w:proofErr w:type="gramStart"/>
      <w:r w:rsidR="00B84267" w:rsidRPr="008B7CC8">
        <w:rPr>
          <w:rFonts w:ascii="標楷體" w:eastAsia="標楷體" w:hAnsi="標楷體" w:hint="eastAsia"/>
          <w:b/>
          <w:sz w:val="25"/>
          <w:szCs w:val="25"/>
          <w:lang w:eastAsia="zh-HK"/>
        </w:rPr>
        <w:t>本港托兒</w:t>
      </w:r>
      <w:proofErr w:type="gramEnd"/>
      <w:r w:rsidR="00B84267" w:rsidRPr="008B7CC8">
        <w:rPr>
          <w:rFonts w:ascii="標楷體" w:eastAsia="標楷體" w:hAnsi="標楷體" w:hint="eastAsia"/>
          <w:b/>
          <w:sz w:val="25"/>
          <w:szCs w:val="25"/>
          <w:lang w:eastAsia="zh-HK"/>
        </w:rPr>
        <w:t>服務嚴重不足</w:t>
      </w:r>
    </w:p>
    <w:p w:rsidR="00ED43F5" w:rsidRPr="008B7CC8" w:rsidRDefault="00ED43F5" w:rsidP="00ED43F5">
      <w:pPr>
        <w:ind w:firstLine="480"/>
        <w:jc w:val="both"/>
        <w:rPr>
          <w:rFonts w:ascii="標楷體" w:eastAsia="標楷體" w:hAnsi="標楷體"/>
          <w:sz w:val="25"/>
          <w:szCs w:val="25"/>
        </w:rPr>
      </w:pPr>
      <w:r w:rsidRPr="008B7CC8">
        <w:rPr>
          <w:rFonts w:ascii="標楷體" w:eastAsia="標楷體" w:hAnsi="標楷體" w:hint="eastAsia"/>
          <w:sz w:val="25"/>
          <w:szCs w:val="25"/>
        </w:rPr>
        <w:t>婦女勞動參與率雖然比男性仍有一段距離，而資料顯示數字有上升趨勢，</w:t>
      </w:r>
      <w:proofErr w:type="gramStart"/>
      <w:r w:rsidRPr="008B7CC8">
        <w:rPr>
          <w:rFonts w:ascii="標楷體" w:eastAsia="標楷體" w:hAnsi="標楷體" w:hint="eastAsia"/>
          <w:sz w:val="25"/>
          <w:szCs w:val="25"/>
        </w:rPr>
        <w:t>顯示對托兒</w:t>
      </w:r>
      <w:proofErr w:type="gramEnd"/>
      <w:r w:rsidRPr="008B7CC8">
        <w:rPr>
          <w:rFonts w:ascii="標楷體" w:eastAsia="標楷體" w:hAnsi="標楷體" w:hint="eastAsia"/>
          <w:sz w:val="25"/>
          <w:szCs w:val="25"/>
        </w:rPr>
        <w:t>資源的需求亦有所增加。不過，根據香港保護兒童會研究顯示，香港幼兒之「等同全日服務入</w:t>
      </w:r>
      <w:proofErr w:type="gramStart"/>
      <w:r w:rsidRPr="008B7CC8">
        <w:rPr>
          <w:rFonts w:ascii="標楷體" w:eastAsia="標楷體" w:hAnsi="標楷體" w:hint="eastAsia"/>
          <w:sz w:val="25"/>
          <w:szCs w:val="25"/>
        </w:rPr>
        <w:t>託</w:t>
      </w:r>
      <w:proofErr w:type="gramEnd"/>
      <w:r w:rsidRPr="008B7CC8">
        <w:rPr>
          <w:rFonts w:ascii="標楷體" w:eastAsia="標楷體" w:hAnsi="標楷體" w:hint="eastAsia"/>
          <w:sz w:val="25"/>
          <w:szCs w:val="25"/>
        </w:rPr>
        <w:t>率」(平均每星期使用正規</w:t>
      </w:r>
      <w:proofErr w:type="gramStart"/>
      <w:r w:rsidRPr="008B7CC8">
        <w:rPr>
          <w:rFonts w:ascii="標楷體" w:eastAsia="標楷體" w:hAnsi="標楷體" w:hint="eastAsia"/>
          <w:sz w:val="25"/>
          <w:szCs w:val="25"/>
        </w:rPr>
        <w:t>託</w:t>
      </w:r>
      <w:proofErr w:type="gramEnd"/>
      <w:r w:rsidRPr="008B7CC8">
        <w:rPr>
          <w:rFonts w:ascii="標楷體" w:eastAsia="標楷體" w:hAnsi="標楷體" w:hint="eastAsia"/>
          <w:sz w:val="25"/>
          <w:szCs w:val="25"/>
        </w:rPr>
        <w:t>兒服務30小時之比率)只得13%，而OECD國家的平均入</w:t>
      </w:r>
      <w:proofErr w:type="gramStart"/>
      <w:r w:rsidRPr="008B7CC8">
        <w:rPr>
          <w:rFonts w:ascii="標楷體" w:eastAsia="標楷體" w:hAnsi="標楷體" w:hint="eastAsia"/>
          <w:sz w:val="25"/>
          <w:szCs w:val="25"/>
        </w:rPr>
        <w:t>託</w:t>
      </w:r>
      <w:proofErr w:type="gramEnd"/>
      <w:r w:rsidRPr="008B7CC8">
        <w:rPr>
          <w:rFonts w:ascii="標楷體" w:eastAsia="標楷體" w:hAnsi="標楷體" w:hint="eastAsia"/>
          <w:sz w:val="25"/>
          <w:szCs w:val="25"/>
        </w:rPr>
        <w:t>率，則為35.2%，香港的數字仍有一大段距離，資源缺乏令女性難以投入職場。(</w:t>
      </w:r>
      <w:r w:rsidRPr="008B7CC8">
        <w:rPr>
          <w:rFonts w:ascii="標楷體" w:eastAsia="標楷體" w:hAnsi="標楷體"/>
          <w:sz w:val="25"/>
          <w:szCs w:val="25"/>
        </w:rPr>
        <w:t>香港保護兒童會，2016</w:t>
      </w:r>
      <w:r w:rsidRPr="008B7CC8">
        <w:rPr>
          <w:rFonts w:ascii="標楷體" w:eastAsia="標楷體" w:hAnsi="標楷體" w:hint="eastAsia"/>
          <w:sz w:val="25"/>
          <w:szCs w:val="25"/>
        </w:rPr>
        <w:t xml:space="preserve">) </w:t>
      </w:r>
      <w:r w:rsidRPr="008B7CC8">
        <w:rPr>
          <w:rFonts w:ascii="標楷體" w:eastAsia="標楷體" w:hAnsi="標楷體" w:hint="eastAsia"/>
          <w:color w:val="000000"/>
          <w:sz w:val="25"/>
          <w:szCs w:val="25"/>
        </w:rPr>
        <w:t>現時全港最多只可以提供不多於</w:t>
      </w:r>
      <w:r w:rsidRPr="008B7CC8">
        <w:rPr>
          <w:rFonts w:ascii="標楷體" w:eastAsia="標楷體" w:hAnsi="標楷體"/>
          <w:color w:val="000000"/>
          <w:sz w:val="25"/>
          <w:szCs w:val="25"/>
        </w:rPr>
        <w:t>4</w:t>
      </w:r>
      <w:r w:rsidRPr="008B7CC8">
        <w:rPr>
          <w:rFonts w:ascii="標楷體" w:eastAsia="標楷體" w:hAnsi="標楷體" w:hint="eastAsia"/>
          <w:color w:val="000000"/>
          <w:sz w:val="25"/>
          <w:szCs w:val="25"/>
        </w:rPr>
        <w:t>萬個12歲以下的照顧名額，但低收入家庭的兒童數目卻高達10萬人，托管服務完全不足。</w:t>
      </w:r>
    </w:p>
    <w:p w:rsidR="00ED43F5" w:rsidRPr="008B7CC8" w:rsidRDefault="00ED43F5" w:rsidP="00ED43F5">
      <w:pPr>
        <w:jc w:val="both"/>
        <w:rPr>
          <w:rFonts w:ascii="標楷體" w:eastAsia="標楷體" w:hAnsi="標楷體"/>
          <w:sz w:val="25"/>
          <w:szCs w:val="25"/>
        </w:rPr>
      </w:pPr>
    </w:p>
    <w:p w:rsidR="006E23C3" w:rsidRPr="008B7CC8" w:rsidRDefault="006E23C3" w:rsidP="00ED43F5">
      <w:pPr>
        <w:jc w:val="both"/>
        <w:rPr>
          <w:rFonts w:ascii="標楷體" w:eastAsia="標楷體" w:hAnsi="標楷體"/>
          <w:b/>
          <w:sz w:val="25"/>
          <w:szCs w:val="25"/>
          <w:lang w:eastAsia="zh-HK"/>
        </w:rPr>
      </w:pPr>
      <w:r w:rsidRPr="008B7CC8">
        <w:rPr>
          <w:rFonts w:ascii="標楷體" w:eastAsia="標楷體" w:hAnsi="標楷體" w:hint="eastAsia"/>
          <w:b/>
          <w:sz w:val="25"/>
          <w:szCs w:val="25"/>
          <w:lang w:eastAsia="zh-HK"/>
        </w:rPr>
        <w:t>3.5</w:t>
      </w:r>
      <w:r w:rsidRPr="008B7CC8">
        <w:rPr>
          <w:rFonts w:ascii="標楷體" w:eastAsia="標楷體" w:hAnsi="標楷體"/>
          <w:b/>
          <w:sz w:val="25"/>
          <w:szCs w:val="25"/>
          <w:lang w:eastAsia="zh-HK"/>
        </w:rPr>
        <w:t xml:space="preserve"> </w:t>
      </w:r>
      <w:r w:rsidRPr="008B7CC8">
        <w:rPr>
          <w:rFonts w:ascii="標楷體" w:eastAsia="標楷體" w:hAnsi="標楷體" w:hint="eastAsia"/>
          <w:b/>
          <w:sz w:val="25"/>
          <w:szCs w:val="25"/>
          <w:lang w:eastAsia="zh-HK"/>
        </w:rPr>
        <w:t>女性較男性多申</w:t>
      </w:r>
      <w:proofErr w:type="gramStart"/>
      <w:r w:rsidRPr="008B7CC8">
        <w:rPr>
          <w:rFonts w:ascii="標楷體" w:eastAsia="標楷體" w:hAnsi="標楷體" w:hint="eastAsia"/>
          <w:b/>
          <w:sz w:val="25"/>
          <w:szCs w:val="25"/>
          <w:lang w:eastAsia="zh-HK"/>
        </w:rPr>
        <w:t>領綜援</w:t>
      </w:r>
      <w:r w:rsidRPr="008B7CC8">
        <w:rPr>
          <w:rFonts w:ascii="標楷體" w:eastAsia="標楷體" w:hAnsi="標楷體" w:hint="eastAsia"/>
          <w:b/>
          <w:sz w:val="25"/>
          <w:szCs w:val="25"/>
        </w:rPr>
        <w:t>，</w:t>
      </w:r>
      <w:r w:rsidRPr="008B7CC8">
        <w:rPr>
          <w:rFonts w:ascii="標楷體" w:eastAsia="標楷體" w:hAnsi="標楷體" w:hint="eastAsia"/>
          <w:b/>
          <w:sz w:val="25"/>
          <w:szCs w:val="25"/>
          <w:lang w:eastAsia="zh-HK"/>
        </w:rPr>
        <w:t>綜援</w:t>
      </w:r>
      <w:proofErr w:type="gramEnd"/>
      <w:r w:rsidRPr="008B7CC8">
        <w:rPr>
          <w:rFonts w:ascii="標楷體" w:eastAsia="標楷體" w:hAnsi="標楷體" w:hint="eastAsia"/>
          <w:b/>
          <w:sz w:val="25"/>
          <w:szCs w:val="25"/>
          <w:lang w:eastAsia="zh-HK"/>
        </w:rPr>
        <w:t>豁免工作入息限額低</w:t>
      </w:r>
      <w:r w:rsidRPr="008B7CC8">
        <w:rPr>
          <w:rFonts w:ascii="標楷體" w:eastAsia="標楷體" w:hAnsi="標楷體" w:hint="eastAsia"/>
          <w:b/>
          <w:sz w:val="25"/>
          <w:szCs w:val="25"/>
        </w:rPr>
        <w:t>，</w:t>
      </w:r>
      <w:r w:rsidRPr="008B7CC8">
        <w:rPr>
          <w:rFonts w:ascii="標楷體" w:eastAsia="標楷體" w:hAnsi="標楷體" w:hint="eastAsia"/>
          <w:b/>
          <w:sz w:val="25"/>
          <w:szCs w:val="25"/>
          <w:lang w:eastAsia="zh-HK"/>
        </w:rPr>
        <w:t>不鼓勵就業</w:t>
      </w:r>
    </w:p>
    <w:p w:rsidR="005B489E" w:rsidRPr="008B7CC8" w:rsidRDefault="005B489E" w:rsidP="005B489E">
      <w:pPr>
        <w:ind w:firstLineChars="200" w:firstLine="480"/>
        <w:rPr>
          <w:rStyle w:val="contenttext"/>
          <w:rFonts w:ascii="標楷體" w:eastAsia="標楷體" w:hAnsi="標楷體"/>
        </w:rPr>
      </w:pPr>
      <w:r w:rsidRPr="008B7CC8">
        <w:rPr>
          <w:rStyle w:val="contenttext"/>
          <w:rFonts w:ascii="標楷體" w:eastAsia="標楷體" w:hAnsi="標楷體" w:hint="eastAsia"/>
        </w:rPr>
        <w:t>現時本港女性申</w:t>
      </w:r>
      <w:proofErr w:type="gramStart"/>
      <w:r w:rsidRPr="008B7CC8">
        <w:rPr>
          <w:rStyle w:val="contenttext"/>
          <w:rFonts w:ascii="標楷體" w:eastAsia="標楷體" w:hAnsi="標楷體" w:hint="eastAsia"/>
        </w:rPr>
        <w:t>領綜援</w:t>
      </w:r>
      <w:proofErr w:type="gramEnd"/>
      <w:r w:rsidRPr="008B7CC8">
        <w:rPr>
          <w:rStyle w:val="contenttext"/>
          <w:rFonts w:ascii="標楷體" w:eastAsia="標楷體" w:hAnsi="標楷體" w:hint="eastAsia"/>
        </w:rPr>
        <w:t>的人數仍較男性多。</w:t>
      </w:r>
      <w:r w:rsidRPr="008B7CC8">
        <w:rPr>
          <w:rStyle w:val="contenttext"/>
          <w:rFonts w:ascii="標楷體" w:eastAsia="標楷體" w:hAnsi="標楷體"/>
        </w:rPr>
        <w:t>1999</w:t>
      </w:r>
      <w:r w:rsidRPr="008B7CC8">
        <w:rPr>
          <w:rStyle w:val="contenttext"/>
          <w:rFonts w:ascii="標楷體" w:eastAsia="標楷體" w:hAnsi="標楷體" w:hint="eastAsia"/>
        </w:rPr>
        <w:t>年政府</w:t>
      </w:r>
      <w:proofErr w:type="gramStart"/>
      <w:r w:rsidRPr="008B7CC8">
        <w:rPr>
          <w:rStyle w:val="contenttext"/>
          <w:rFonts w:ascii="標楷體" w:eastAsia="標楷體" w:hAnsi="標楷體" w:hint="eastAsia"/>
        </w:rPr>
        <w:t>以綜援</w:t>
      </w:r>
      <w:proofErr w:type="gramEnd"/>
      <w:r w:rsidRPr="008B7CC8">
        <w:rPr>
          <w:rStyle w:val="contenttext"/>
          <w:rFonts w:ascii="標楷體" w:eastAsia="標楷體" w:hAnsi="標楷體" w:hint="eastAsia"/>
        </w:rPr>
        <w:t>金較市場工資高，令人寧</w:t>
      </w:r>
      <w:proofErr w:type="gramStart"/>
      <w:r w:rsidRPr="008B7CC8">
        <w:rPr>
          <w:rStyle w:val="contenttext"/>
          <w:rFonts w:ascii="標楷體" w:eastAsia="標楷體" w:hAnsi="標楷體" w:hint="eastAsia"/>
        </w:rPr>
        <w:t>領取綜援也</w:t>
      </w:r>
      <w:proofErr w:type="gramEnd"/>
      <w:r w:rsidRPr="008B7CC8">
        <w:rPr>
          <w:rStyle w:val="contenttext"/>
          <w:rFonts w:ascii="標楷體" w:eastAsia="標楷體" w:hAnsi="標楷體" w:hint="eastAsia"/>
        </w:rPr>
        <w:t>不願工作為由，削減</w:t>
      </w:r>
      <w:r w:rsidRPr="008B7CC8">
        <w:rPr>
          <w:rStyle w:val="contenttext"/>
          <w:rFonts w:ascii="標楷體" w:eastAsia="標楷體" w:hAnsi="標楷體"/>
        </w:rPr>
        <w:t>3</w:t>
      </w:r>
      <w:r w:rsidRPr="008B7CC8">
        <w:rPr>
          <w:rStyle w:val="contenttext"/>
          <w:rFonts w:ascii="標楷體" w:eastAsia="標楷體" w:hAnsi="標楷體" w:hint="eastAsia"/>
        </w:rPr>
        <w:t>人健全</w:t>
      </w:r>
      <w:proofErr w:type="gramStart"/>
      <w:r w:rsidRPr="008B7CC8">
        <w:rPr>
          <w:rStyle w:val="contenttext"/>
          <w:rFonts w:ascii="標楷體" w:eastAsia="標楷體" w:hAnsi="標楷體" w:hint="eastAsia"/>
        </w:rPr>
        <w:t>家庭綜援金</w:t>
      </w:r>
      <w:proofErr w:type="gramEnd"/>
      <w:r w:rsidRPr="008B7CC8">
        <w:rPr>
          <w:rStyle w:val="contenttext"/>
          <w:rFonts w:ascii="標楷體" w:eastAsia="標楷體" w:hAnsi="標楷體"/>
        </w:rPr>
        <w:t>10%</w:t>
      </w:r>
      <w:r w:rsidRPr="008B7CC8">
        <w:rPr>
          <w:rStyle w:val="contenttext"/>
          <w:rFonts w:ascii="標楷體" w:eastAsia="標楷體" w:hAnsi="標楷體" w:hint="eastAsia"/>
        </w:rPr>
        <w:t>，</w:t>
      </w:r>
      <w:r w:rsidRPr="008B7CC8">
        <w:rPr>
          <w:rStyle w:val="contenttext"/>
          <w:rFonts w:ascii="標楷體" w:eastAsia="標楷體" w:hAnsi="標楷體"/>
        </w:rPr>
        <w:t>4</w:t>
      </w:r>
      <w:r w:rsidRPr="008B7CC8">
        <w:rPr>
          <w:rStyle w:val="contenttext"/>
          <w:rFonts w:ascii="標楷體" w:eastAsia="標楷體" w:hAnsi="標楷體" w:hint="eastAsia"/>
        </w:rPr>
        <w:t>人或以上健全家庭削减</w:t>
      </w:r>
      <w:r w:rsidRPr="008B7CC8">
        <w:rPr>
          <w:rStyle w:val="contenttext"/>
          <w:rFonts w:ascii="標楷體" w:eastAsia="標楷體" w:hAnsi="標楷體"/>
        </w:rPr>
        <w:t>20%</w:t>
      </w:r>
      <w:r w:rsidRPr="008B7CC8">
        <w:rPr>
          <w:rStyle w:val="contenttext"/>
          <w:rFonts w:ascii="標楷體" w:eastAsia="標楷體" w:hAnsi="標楷體" w:hint="eastAsia"/>
        </w:rPr>
        <w:t>，同時削減多項健全人士的補助金、特別津貼，至今仍未恢復。從此「</w:t>
      </w:r>
      <w:proofErr w:type="gramStart"/>
      <w:r w:rsidRPr="008B7CC8">
        <w:rPr>
          <w:rStyle w:val="contenttext"/>
          <w:rFonts w:ascii="標楷體" w:eastAsia="標楷體" w:hAnsi="標楷體" w:hint="eastAsia"/>
        </w:rPr>
        <w:t>綜援養</w:t>
      </w:r>
      <w:proofErr w:type="gramEnd"/>
      <w:r w:rsidRPr="008B7CC8">
        <w:rPr>
          <w:rStyle w:val="contenttext"/>
          <w:rFonts w:ascii="標楷體" w:eastAsia="標楷體" w:hAnsi="標楷體" w:hint="eastAsia"/>
        </w:rPr>
        <w:t>懶人」的說法開始蔓延，社會</w:t>
      </w:r>
      <w:proofErr w:type="gramStart"/>
      <w:r w:rsidRPr="008B7CC8">
        <w:rPr>
          <w:rStyle w:val="contenttext"/>
          <w:rFonts w:ascii="標楷體" w:eastAsia="標楷體" w:hAnsi="標楷體" w:hint="eastAsia"/>
        </w:rPr>
        <w:t>對綜援負面</w:t>
      </w:r>
      <w:proofErr w:type="gramEnd"/>
      <w:r w:rsidRPr="008B7CC8">
        <w:rPr>
          <w:rStyle w:val="contenttext"/>
          <w:rFonts w:ascii="標楷體" w:eastAsia="標楷體" w:hAnsi="標楷體" w:hint="eastAsia"/>
        </w:rPr>
        <w:t>標籖根深蒂固。此外</w:t>
      </w:r>
      <w:proofErr w:type="gramStart"/>
      <w:r w:rsidRPr="008B7CC8">
        <w:rPr>
          <w:rStyle w:val="contenttext"/>
          <w:rFonts w:ascii="標楷體" w:eastAsia="標楷體" w:hAnsi="標楷體" w:hint="eastAsia"/>
        </w:rPr>
        <w:t>現時綜援</w:t>
      </w:r>
      <w:proofErr w:type="gramEnd"/>
      <w:r w:rsidRPr="008B7CC8">
        <w:rPr>
          <w:rStyle w:val="contenttext"/>
          <w:rFonts w:ascii="標楷體" w:eastAsia="標楷體" w:hAnsi="標楷體" w:hint="eastAsia"/>
        </w:rPr>
        <w:t>制度的標準金額數據，</w:t>
      </w:r>
      <w:proofErr w:type="gramStart"/>
      <w:r w:rsidRPr="008B7CC8">
        <w:rPr>
          <w:rStyle w:val="contenttext"/>
          <w:rFonts w:ascii="標楷體" w:eastAsia="標楷體" w:hAnsi="標楷體" w:hint="eastAsia"/>
        </w:rPr>
        <w:t>是社署於</w:t>
      </w:r>
      <w:proofErr w:type="gramEnd"/>
      <w:r w:rsidRPr="008B7CC8">
        <w:rPr>
          <w:rStyle w:val="contenttext"/>
          <w:rFonts w:ascii="標楷體" w:eastAsia="標楷體" w:hAnsi="標楷體"/>
        </w:rPr>
        <w:t>1996</w:t>
      </w:r>
      <w:r w:rsidRPr="008B7CC8">
        <w:rPr>
          <w:rStyle w:val="contenttext"/>
          <w:rFonts w:ascii="標楷體" w:eastAsia="標楷體" w:hAnsi="標楷體" w:hint="eastAsia"/>
        </w:rPr>
        <w:t>年按市民的基本生活需要而制定，標準金額其後只一直</w:t>
      </w:r>
      <w:proofErr w:type="gramStart"/>
      <w:r w:rsidRPr="008B7CC8">
        <w:rPr>
          <w:rStyle w:val="contenttext"/>
          <w:rFonts w:ascii="標楷體" w:eastAsia="標楷體" w:hAnsi="標楷體" w:hint="eastAsia"/>
        </w:rPr>
        <w:t>根據社援物價指數</w:t>
      </w:r>
      <w:proofErr w:type="gramEnd"/>
      <w:r w:rsidRPr="008B7CC8">
        <w:rPr>
          <w:rStyle w:val="contenttext"/>
          <w:rFonts w:ascii="標楷體" w:eastAsia="標楷體" w:hAnsi="標楷體" w:hint="eastAsia"/>
        </w:rPr>
        <w:t>的變動來調整。過去二十多年市民對基本生活的定義已出現不少改變</w:t>
      </w:r>
      <w:proofErr w:type="gramStart"/>
      <w:r w:rsidRPr="008B7CC8">
        <w:rPr>
          <w:rStyle w:val="contenttext"/>
          <w:rFonts w:ascii="標楷體" w:eastAsia="標楷體" w:hAnsi="標楷體" w:hint="eastAsia"/>
        </w:rPr>
        <w:t>（</w:t>
      </w:r>
      <w:proofErr w:type="gramEnd"/>
      <w:r w:rsidRPr="008B7CC8">
        <w:rPr>
          <w:rStyle w:val="contenttext"/>
          <w:rFonts w:ascii="標楷體" w:eastAsia="標楷體" w:hAnsi="標楷體" w:hint="eastAsia"/>
        </w:rPr>
        <w:t>例如二十多年前不會視使用手提電話、電腦、課外活動爲基本需要），</w:t>
      </w:r>
      <w:r w:rsidRPr="008B7CC8">
        <w:rPr>
          <w:rStyle w:val="contenttext"/>
          <w:rFonts w:ascii="標楷體" w:eastAsia="標楷體" w:hAnsi="標楷體"/>
        </w:rPr>
        <w:t>2008</w:t>
      </w:r>
      <w:r w:rsidRPr="008B7CC8">
        <w:rPr>
          <w:rStyle w:val="contenttext"/>
          <w:rFonts w:ascii="標楷體" w:eastAsia="標楷體" w:hAnsi="標楷體" w:hint="eastAsia"/>
        </w:rPr>
        <w:t>年以來通脹倍升，現時受助婦女和子女應付基本生活需要在有困難。港府雖推出各項協助失業和單親</w:t>
      </w:r>
      <w:proofErr w:type="gramStart"/>
      <w:r w:rsidRPr="008B7CC8">
        <w:rPr>
          <w:rStyle w:val="contenttext"/>
          <w:rFonts w:ascii="標楷體" w:eastAsia="標楷體" w:hAnsi="標楷體" w:hint="eastAsia"/>
        </w:rPr>
        <w:t>綜援受</w:t>
      </w:r>
      <w:proofErr w:type="gramEnd"/>
      <w:r w:rsidRPr="008B7CC8">
        <w:rPr>
          <w:rStyle w:val="contenttext"/>
          <w:rFonts w:ascii="標楷體" w:eastAsia="標楷體" w:hAnsi="標楷體" w:hint="eastAsia"/>
        </w:rPr>
        <w:t>助者的就業援助計劃，而</w:t>
      </w:r>
      <w:proofErr w:type="gramStart"/>
      <w:r w:rsidRPr="008B7CC8">
        <w:rPr>
          <w:rStyle w:val="contenttext"/>
          <w:rFonts w:ascii="標楷體" w:eastAsia="標楷體" w:hAnsi="標楷體" w:hint="eastAsia"/>
        </w:rPr>
        <w:t>針對綜援人士</w:t>
      </w:r>
      <w:proofErr w:type="gramEnd"/>
      <w:r w:rsidRPr="008B7CC8">
        <w:rPr>
          <w:rStyle w:val="contenttext"/>
          <w:rFonts w:ascii="標楷體" w:eastAsia="標楷體" w:hAnsi="標楷體" w:hint="eastAsia"/>
        </w:rPr>
        <w:t>工作的豁免入息限額於</w:t>
      </w:r>
      <w:r w:rsidRPr="008B7CC8">
        <w:rPr>
          <w:rStyle w:val="contenttext"/>
          <w:rFonts w:ascii="標楷體" w:eastAsia="標楷體" w:hAnsi="標楷體"/>
        </w:rPr>
        <w:t>2007</w:t>
      </w:r>
      <w:r w:rsidRPr="008B7CC8">
        <w:rPr>
          <w:rStyle w:val="contenttext"/>
          <w:rFonts w:ascii="標楷體" w:eastAsia="標楷體" w:hAnsi="標楷體" w:hint="eastAsia"/>
        </w:rPr>
        <w:t>年由</w:t>
      </w:r>
      <w:r w:rsidRPr="008B7CC8">
        <w:rPr>
          <w:rStyle w:val="contenttext"/>
          <w:rFonts w:ascii="標楷體" w:eastAsia="標楷體" w:hAnsi="標楷體"/>
        </w:rPr>
        <w:t>600</w:t>
      </w:r>
      <w:r w:rsidRPr="008B7CC8">
        <w:rPr>
          <w:rStyle w:val="contenttext"/>
          <w:rFonts w:ascii="標楷體" w:eastAsia="標楷體" w:hAnsi="標楷體" w:hint="eastAsia"/>
        </w:rPr>
        <w:t>元調高至</w:t>
      </w:r>
      <w:r w:rsidRPr="008B7CC8">
        <w:rPr>
          <w:rStyle w:val="contenttext"/>
          <w:rFonts w:ascii="標楷體" w:eastAsia="標楷體" w:hAnsi="標楷體"/>
        </w:rPr>
        <w:t>800</w:t>
      </w:r>
      <w:r w:rsidRPr="008B7CC8">
        <w:rPr>
          <w:rStyle w:val="contenttext"/>
          <w:rFonts w:ascii="標楷體" w:eastAsia="標楷體" w:hAnsi="標楷體" w:hint="eastAsia"/>
        </w:rPr>
        <w:t>元，迄仍未有上調。</w:t>
      </w:r>
    </w:p>
    <w:p w:rsidR="006E23C3" w:rsidRPr="008B7CC8" w:rsidRDefault="006E23C3" w:rsidP="006E23C3">
      <w:pPr>
        <w:rPr>
          <w:rStyle w:val="contenttext"/>
          <w:rFonts w:ascii="標楷體" w:eastAsia="標楷體" w:hAnsi="標楷體"/>
        </w:rPr>
      </w:pPr>
    </w:p>
    <w:p w:rsidR="005B489E" w:rsidRPr="008B7CC8" w:rsidRDefault="006E23C3" w:rsidP="006E23C3">
      <w:pPr>
        <w:rPr>
          <w:rStyle w:val="contenttext"/>
          <w:rFonts w:ascii="標楷體" w:eastAsia="標楷體" w:hAnsi="標楷體"/>
        </w:rPr>
      </w:pPr>
      <w:r w:rsidRPr="008B7CC8">
        <w:rPr>
          <w:rStyle w:val="contenttext"/>
          <w:rFonts w:ascii="標楷體" w:eastAsia="標楷體" w:hAnsi="標楷體" w:hint="eastAsia"/>
        </w:rPr>
        <w:t>3.6</w:t>
      </w:r>
      <w:r w:rsidRPr="008B7CC8">
        <w:rPr>
          <w:rStyle w:val="contenttext"/>
          <w:rFonts w:ascii="標楷體" w:eastAsia="標楷體" w:hAnsi="標楷體"/>
        </w:rPr>
        <w:t xml:space="preserve"> </w:t>
      </w:r>
      <w:r w:rsidRPr="008B7CC8">
        <w:rPr>
          <w:rStyle w:val="contenttext"/>
          <w:rFonts w:ascii="標楷體" w:eastAsia="標楷體" w:hAnsi="標楷體" w:hint="eastAsia"/>
        </w:rPr>
        <w:t>「基層婦女</w:t>
      </w:r>
      <w:proofErr w:type="gramStart"/>
      <w:r w:rsidRPr="008B7CC8">
        <w:rPr>
          <w:rStyle w:val="contenttext"/>
          <w:rFonts w:ascii="標楷體" w:eastAsia="標楷體" w:hAnsi="標楷體" w:hint="eastAsia"/>
        </w:rPr>
        <w:t>脫離綜援的</w:t>
      </w:r>
      <w:proofErr w:type="gramEnd"/>
      <w:r w:rsidRPr="008B7CC8">
        <w:rPr>
          <w:rStyle w:val="contenttext"/>
          <w:rFonts w:ascii="標楷體" w:eastAsia="標楷體" w:hAnsi="標楷體" w:hint="eastAsia"/>
        </w:rPr>
        <w:t>情況及所需支援」問卷調查報告</w:t>
      </w:r>
    </w:p>
    <w:p w:rsidR="005B489E" w:rsidRPr="008B7CC8" w:rsidRDefault="005B489E" w:rsidP="005B489E">
      <w:pPr>
        <w:ind w:firstLineChars="200" w:firstLine="480"/>
        <w:rPr>
          <w:rStyle w:val="contenttext"/>
          <w:rFonts w:ascii="標楷體" w:eastAsia="標楷體" w:hAnsi="標楷體"/>
        </w:rPr>
      </w:pPr>
      <w:r w:rsidRPr="008B7CC8">
        <w:rPr>
          <w:rStyle w:val="contenttext"/>
          <w:rFonts w:ascii="標楷體" w:eastAsia="標楷體" w:hAnsi="標楷體" w:hint="eastAsia"/>
        </w:rPr>
        <w:t>本會於</w:t>
      </w:r>
      <w:r w:rsidRPr="008B7CC8">
        <w:rPr>
          <w:rStyle w:val="contenttext"/>
          <w:rFonts w:ascii="標楷體" w:eastAsia="標楷體" w:hAnsi="標楷體"/>
        </w:rPr>
        <w:t>2017</w:t>
      </w:r>
      <w:r w:rsidRPr="008B7CC8">
        <w:rPr>
          <w:rStyle w:val="contenttext"/>
          <w:rFonts w:ascii="標楷體" w:eastAsia="標楷體" w:hAnsi="標楷體" w:hint="eastAsia"/>
        </w:rPr>
        <w:t>年</w:t>
      </w:r>
      <w:r w:rsidRPr="008B7CC8">
        <w:rPr>
          <w:rStyle w:val="contenttext"/>
          <w:rFonts w:ascii="標楷體" w:eastAsia="標楷體" w:hAnsi="標楷體"/>
        </w:rPr>
        <w:t>5</w:t>
      </w:r>
      <w:r w:rsidRPr="008B7CC8">
        <w:rPr>
          <w:rStyle w:val="contenttext"/>
          <w:rFonts w:ascii="標楷體" w:eastAsia="標楷體" w:hAnsi="標楷體" w:hint="eastAsia"/>
        </w:rPr>
        <w:t>月發佈「基層婦女</w:t>
      </w:r>
      <w:proofErr w:type="gramStart"/>
      <w:r w:rsidRPr="008B7CC8">
        <w:rPr>
          <w:rStyle w:val="contenttext"/>
          <w:rFonts w:ascii="標楷體" w:eastAsia="標楷體" w:hAnsi="標楷體" w:hint="eastAsia"/>
        </w:rPr>
        <w:t>脫離綜援的</w:t>
      </w:r>
      <w:proofErr w:type="gramEnd"/>
      <w:r w:rsidRPr="008B7CC8">
        <w:rPr>
          <w:rStyle w:val="contenttext"/>
          <w:rFonts w:ascii="標楷體" w:eastAsia="標楷體" w:hAnsi="標楷體" w:hint="eastAsia"/>
        </w:rPr>
        <w:t>情況及所需支援」問卷調查報告，</w:t>
      </w:r>
      <w:proofErr w:type="gramStart"/>
      <w:r w:rsidRPr="008B7CC8">
        <w:rPr>
          <w:rStyle w:val="contenttext"/>
          <w:rFonts w:ascii="標楷體" w:eastAsia="標楷體" w:hAnsi="標楷體" w:hint="eastAsia"/>
        </w:rPr>
        <w:t>反映綜援婦女</w:t>
      </w:r>
      <w:proofErr w:type="gramEnd"/>
      <w:r w:rsidRPr="008B7CC8">
        <w:rPr>
          <w:rStyle w:val="contenttext"/>
          <w:rFonts w:ascii="標楷體" w:eastAsia="標楷體" w:hAnsi="標楷體" w:hint="eastAsia"/>
        </w:rPr>
        <w:t>想工作脫貧，但支援工作的配套措施不足，阻礙婦女就業，要求提高工作入息豁免限額，並加強家庭友善政策的支援措施，同時</w:t>
      </w:r>
      <w:proofErr w:type="gramStart"/>
      <w:r w:rsidRPr="008B7CC8">
        <w:rPr>
          <w:rStyle w:val="contenttext"/>
          <w:rFonts w:ascii="標楷體" w:eastAsia="標楷體" w:hAnsi="標楷體" w:hint="eastAsia"/>
        </w:rPr>
        <w:t>改善綜援制度</w:t>
      </w:r>
      <w:proofErr w:type="gramEnd"/>
      <w:r w:rsidRPr="008B7CC8">
        <w:rPr>
          <w:rStyle w:val="contenttext"/>
          <w:rFonts w:ascii="標楷體" w:eastAsia="標楷體" w:hAnsi="標楷體" w:hint="eastAsia"/>
        </w:rPr>
        <w:t>等，簡介如下:</w:t>
      </w:r>
    </w:p>
    <w:p w:rsidR="005B489E" w:rsidRPr="008B7CC8" w:rsidRDefault="005B489E" w:rsidP="005B489E">
      <w:pPr>
        <w:spacing w:line="360" w:lineRule="exact"/>
        <w:rPr>
          <w:rStyle w:val="contenttext"/>
          <w:rFonts w:ascii="標楷體" w:eastAsia="標楷體" w:hAnsi="標楷體"/>
        </w:rPr>
      </w:pPr>
    </w:p>
    <w:p w:rsidR="005B489E" w:rsidRPr="008B7CC8" w:rsidRDefault="005B489E" w:rsidP="005B489E">
      <w:pPr>
        <w:spacing w:line="360" w:lineRule="exact"/>
        <w:rPr>
          <w:rStyle w:val="contenttext"/>
          <w:rFonts w:ascii="標楷體" w:eastAsia="標楷體" w:hAnsi="標楷體"/>
        </w:rPr>
      </w:pPr>
      <w:r w:rsidRPr="008B7CC8">
        <w:rPr>
          <w:rStyle w:val="contenttext"/>
          <w:rFonts w:ascii="標楷體" w:eastAsia="標楷體" w:hAnsi="標楷體" w:hint="eastAsia"/>
        </w:rPr>
        <w:lastRenderedPageBreak/>
        <w:t>研究結果顯示的問題</w:t>
      </w:r>
    </w:p>
    <w:p w:rsidR="005B489E" w:rsidRPr="008B7CC8" w:rsidRDefault="006E23C3" w:rsidP="005B489E">
      <w:pPr>
        <w:rPr>
          <w:rFonts w:ascii="標楷體" w:eastAsia="標楷體" w:hAnsi="標楷體"/>
        </w:rPr>
      </w:pPr>
      <w:r w:rsidRPr="008B7CC8">
        <w:rPr>
          <w:rFonts w:ascii="標楷體" w:eastAsia="標楷體" w:hAnsi="標楷體" w:hint="eastAsia"/>
        </w:rPr>
        <w:t>3.6.1</w:t>
      </w:r>
      <w:r w:rsidR="005B489E" w:rsidRPr="008B7CC8">
        <w:rPr>
          <w:rFonts w:ascii="標楷體" w:eastAsia="標楷體" w:hAnsi="標楷體" w:hint="eastAsia"/>
        </w:rPr>
        <w:t>學歷較低、單親和有兒童的婦女</w:t>
      </w:r>
      <w:proofErr w:type="gramStart"/>
      <w:r w:rsidR="005B489E" w:rsidRPr="008B7CC8">
        <w:rPr>
          <w:rFonts w:ascii="標楷體" w:eastAsia="標楷體" w:hAnsi="標楷體" w:hint="eastAsia"/>
        </w:rPr>
        <w:t>申領綜援人數</w:t>
      </w:r>
      <w:proofErr w:type="gramEnd"/>
      <w:r w:rsidR="005B489E" w:rsidRPr="008B7CC8">
        <w:rPr>
          <w:rFonts w:ascii="標楷體" w:eastAsia="標楷體" w:hAnsi="標楷體" w:hint="eastAsia"/>
        </w:rPr>
        <w:t>多</w:t>
      </w:r>
    </w:p>
    <w:p w:rsidR="005B489E" w:rsidRPr="008B7CC8" w:rsidRDefault="005B489E" w:rsidP="00580A01">
      <w:pPr>
        <w:pStyle w:val="a3"/>
        <w:numPr>
          <w:ilvl w:val="0"/>
          <w:numId w:val="28"/>
        </w:numPr>
        <w:ind w:leftChars="0"/>
        <w:rPr>
          <w:rFonts w:ascii="標楷體" w:eastAsia="標楷體" w:hAnsi="標楷體"/>
        </w:rPr>
      </w:pPr>
      <w:proofErr w:type="gramStart"/>
      <w:r w:rsidRPr="008B7CC8">
        <w:rPr>
          <w:rFonts w:ascii="標楷體" w:eastAsia="標楷體" w:hAnsi="標楷體" w:hint="eastAsia"/>
        </w:rPr>
        <w:t>綜援婦女</w:t>
      </w:r>
      <w:proofErr w:type="gramEnd"/>
      <w:r w:rsidRPr="008B7CC8">
        <w:rPr>
          <w:rFonts w:ascii="標楷體" w:eastAsia="標楷體" w:hAnsi="標楷體" w:hint="eastAsia"/>
        </w:rPr>
        <w:t>就業難，收入少，脫貧更難</w:t>
      </w:r>
    </w:p>
    <w:p w:rsidR="005B489E" w:rsidRPr="008B7CC8" w:rsidRDefault="005B489E" w:rsidP="00580A01">
      <w:pPr>
        <w:pStyle w:val="a3"/>
        <w:numPr>
          <w:ilvl w:val="0"/>
          <w:numId w:val="28"/>
        </w:numPr>
        <w:ind w:leftChars="0"/>
        <w:rPr>
          <w:rFonts w:ascii="標楷體" w:eastAsia="標楷體" w:hAnsi="標楷體"/>
        </w:rPr>
      </w:pPr>
      <w:proofErr w:type="gramStart"/>
      <w:r w:rsidRPr="008B7CC8">
        <w:rPr>
          <w:rFonts w:ascii="標楷體" w:eastAsia="標楷體" w:hAnsi="標楷體" w:hint="eastAsia"/>
        </w:rPr>
        <w:t>綜</w:t>
      </w:r>
      <w:r w:rsidRPr="008B7CC8">
        <w:rPr>
          <w:rFonts w:ascii="標楷體" w:eastAsia="標楷體" w:hAnsi="標楷體"/>
        </w:rPr>
        <w:t>援的</w:t>
      </w:r>
      <w:proofErr w:type="gramEnd"/>
      <w:r w:rsidRPr="008B7CC8">
        <w:rPr>
          <w:rFonts w:ascii="標楷體" w:eastAsia="標楷體" w:hAnsi="標楷體"/>
        </w:rPr>
        <w:t>負面標</w:t>
      </w:r>
      <w:r w:rsidRPr="008B7CC8">
        <w:rPr>
          <w:rFonts w:ascii="標楷體" w:eastAsia="標楷體" w:hAnsi="標楷體" w:hint="eastAsia"/>
        </w:rPr>
        <w:t>籖嚴重</w:t>
      </w:r>
      <w:r w:rsidRPr="008B7CC8">
        <w:rPr>
          <w:rFonts w:ascii="標楷體" w:eastAsia="標楷體" w:hAnsi="標楷體"/>
        </w:rPr>
        <w:t>,</w:t>
      </w:r>
      <w:r w:rsidRPr="008B7CC8">
        <w:rPr>
          <w:rFonts w:ascii="標楷體" w:eastAsia="標楷體" w:hAnsi="標楷體" w:hint="eastAsia"/>
        </w:rPr>
        <w:t>打擊受助婦女和子女的自信與自尊</w:t>
      </w:r>
    </w:p>
    <w:p w:rsidR="005B489E" w:rsidRPr="008B7CC8" w:rsidRDefault="005B489E" w:rsidP="00580A01">
      <w:pPr>
        <w:pStyle w:val="a3"/>
        <w:numPr>
          <w:ilvl w:val="0"/>
          <w:numId w:val="28"/>
        </w:numPr>
        <w:ind w:leftChars="0"/>
        <w:rPr>
          <w:rFonts w:ascii="標楷體" w:eastAsia="標楷體" w:hAnsi="標楷體"/>
        </w:rPr>
      </w:pPr>
      <w:proofErr w:type="gramStart"/>
      <w:r w:rsidRPr="008B7CC8">
        <w:rPr>
          <w:rFonts w:ascii="標楷體" w:eastAsia="標楷體" w:hAnsi="標楷體" w:hint="eastAsia"/>
        </w:rPr>
        <w:t>綜援標準</w:t>
      </w:r>
      <w:proofErr w:type="gramEnd"/>
      <w:r w:rsidRPr="008B7CC8">
        <w:rPr>
          <w:rFonts w:ascii="標楷體" w:eastAsia="標楷體" w:hAnsi="標楷體" w:hint="eastAsia"/>
        </w:rPr>
        <w:t>金額不足，無法應付生活需求</w:t>
      </w:r>
    </w:p>
    <w:p w:rsidR="005B489E" w:rsidRPr="008B7CC8" w:rsidRDefault="005B489E" w:rsidP="00580A01">
      <w:pPr>
        <w:pStyle w:val="a3"/>
        <w:numPr>
          <w:ilvl w:val="0"/>
          <w:numId w:val="28"/>
        </w:numPr>
        <w:ind w:leftChars="0"/>
        <w:rPr>
          <w:rFonts w:ascii="標楷體" w:eastAsia="標楷體" w:hAnsi="標楷體"/>
        </w:rPr>
      </w:pPr>
      <w:r w:rsidRPr="008B7CC8">
        <w:rPr>
          <w:rFonts w:ascii="標楷體" w:eastAsia="標楷體" w:hAnsi="標楷體" w:hint="eastAsia"/>
        </w:rPr>
        <w:t>特別津貼對健全成人</w:t>
      </w:r>
      <w:r w:rsidRPr="008B7CC8">
        <w:rPr>
          <w:rFonts w:ascii="標楷體" w:eastAsia="標楷體" w:hAnsi="標楷體"/>
        </w:rPr>
        <w:t>/</w:t>
      </w:r>
      <w:r w:rsidRPr="008B7CC8">
        <w:rPr>
          <w:rFonts w:ascii="標楷體" w:eastAsia="標楷體" w:hAnsi="標楷體" w:hint="eastAsia"/>
        </w:rPr>
        <w:t>兒童的覆蓋面不足</w:t>
      </w:r>
    </w:p>
    <w:p w:rsidR="005B489E" w:rsidRPr="008B7CC8" w:rsidRDefault="005B489E" w:rsidP="005B489E">
      <w:pPr>
        <w:rPr>
          <w:rFonts w:ascii="標楷體" w:eastAsia="標楷體" w:hAnsi="標楷體"/>
        </w:rPr>
      </w:pPr>
    </w:p>
    <w:p w:rsidR="005B489E" w:rsidRPr="008B7CC8" w:rsidRDefault="006E23C3" w:rsidP="005B489E">
      <w:pPr>
        <w:rPr>
          <w:rFonts w:ascii="標楷體" w:eastAsia="標楷體" w:hAnsi="標楷體"/>
        </w:rPr>
      </w:pPr>
      <w:r w:rsidRPr="008B7CC8">
        <w:rPr>
          <w:rFonts w:ascii="標楷體" w:eastAsia="標楷體" w:hAnsi="標楷體" w:hint="eastAsia"/>
        </w:rPr>
        <w:t>3.6.2</w:t>
      </w:r>
      <w:r w:rsidR="005B489E" w:rsidRPr="008B7CC8">
        <w:rPr>
          <w:rFonts w:ascii="標楷體" w:eastAsia="標楷體" w:hAnsi="標楷體" w:hint="eastAsia"/>
        </w:rPr>
        <w:t>受助婦女想</w:t>
      </w:r>
      <w:proofErr w:type="gramStart"/>
      <w:r w:rsidR="005B489E" w:rsidRPr="008B7CC8">
        <w:rPr>
          <w:rFonts w:ascii="標楷體" w:eastAsia="標楷體" w:hAnsi="標楷體" w:hint="eastAsia"/>
        </w:rPr>
        <w:t>脫離綜援多</w:t>
      </w:r>
      <w:proofErr w:type="gramEnd"/>
      <w:r w:rsidR="005B489E" w:rsidRPr="008B7CC8">
        <w:rPr>
          <w:rFonts w:ascii="標楷體" w:eastAsia="標楷體" w:hAnsi="標楷體" w:hint="eastAsia"/>
        </w:rPr>
        <w:t>障礙，力不從心</w:t>
      </w:r>
    </w:p>
    <w:p w:rsidR="005B489E" w:rsidRPr="008B7CC8" w:rsidRDefault="005B489E" w:rsidP="00580A01">
      <w:pPr>
        <w:pStyle w:val="a3"/>
        <w:numPr>
          <w:ilvl w:val="0"/>
          <w:numId w:val="29"/>
        </w:numPr>
        <w:ind w:leftChars="0"/>
        <w:rPr>
          <w:rFonts w:ascii="標楷體" w:eastAsia="標楷體" w:hAnsi="標楷體"/>
        </w:rPr>
      </w:pPr>
      <w:r w:rsidRPr="008B7CC8">
        <w:rPr>
          <w:rFonts w:ascii="標楷體" w:eastAsia="標楷體" w:hAnsi="標楷體" w:hint="eastAsia"/>
        </w:rPr>
        <w:t>照顧子女成為婦女</w:t>
      </w:r>
      <w:proofErr w:type="gramStart"/>
      <w:r w:rsidRPr="008B7CC8">
        <w:rPr>
          <w:rFonts w:ascii="標楷體" w:eastAsia="標楷體" w:hAnsi="標楷體" w:hint="eastAsia"/>
        </w:rPr>
        <w:t>領取綜援的</w:t>
      </w:r>
      <w:proofErr w:type="gramEnd"/>
      <w:r w:rsidRPr="008B7CC8">
        <w:rPr>
          <w:rFonts w:ascii="標楷體" w:eastAsia="標楷體" w:hAnsi="標楷體" w:hint="eastAsia"/>
        </w:rPr>
        <w:t>主因，子女就讀小學的單親婦女需倚靠綜援</w:t>
      </w:r>
    </w:p>
    <w:p w:rsidR="005B489E" w:rsidRPr="008B7CC8" w:rsidRDefault="005B489E" w:rsidP="00580A01">
      <w:pPr>
        <w:pStyle w:val="a3"/>
        <w:numPr>
          <w:ilvl w:val="0"/>
          <w:numId w:val="29"/>
        </w:numPr>
        <w:ind w:leftChars="0"/>
        <w:rPr>
          <w:rFonts w:ascii="標楷體" w:eastAsia="標楷體" w:hAnsi="標楷體"/>
        </w:rPr>
      </w:pPr>
      <w:proofErr w:type="gramStart"/>
      <w:r w:rsidRPr="008B7CC8">
        <w:rPr>
          <w:rFonts w:ascii="標楷體" w:eastAsia="標楷體" w:hAnsi="標楷體" w:hint="eastAsia"/>
        </w:rPr>
        <w:t>託</w:t>
      </w:r>
      <w:proofErr w:type="gramEnd"/>
      <w:r w:rsidRPr="008B7CC8">
        <w:rPr>
          <w:rFonts w:ascii="標楷體" w:eastAsia="標楷體" w:hAnsi="標楷體" w:hint="eastAsia"/>
        </w:rPr>
        <w:t>兒服務不完善，難支援婦女照顧家庭</w:t>
      </w:r>
    </w:p>
    <w:p w:rsidR="005B489E" w:rsidRPr="008B7CC8" w:rsidRDefault="005B489E" w:rsidP="00580A01">
      <w:pPr>
        <w:pStyle w:val="a3"/>
        <w:numPr>
          <w:ilvl w:val="0"/>
          <w:numId w:val="29"/>
        </w:numPr>
        <w:ind w:leftChars="0"/>
        <w:rPr>
          <w:rFonts w:ascii="標楷體" w:eastAsia="標楷體" w:hAnsi="標楷體"/>
        </w:rPr>
      </w:pPr>
      <w:r w:rsidRPr="008B7CC8">
        <w:rPr>
          <w:rFonts w:ascii="標楷體" w:eastAsia="標楷體" w:hAnsi="標楷體" w:hint="eastAsia"/>
        </w:rPr>
        <w:t>醫療費及租金貴成</w:t>
      </w:r>
      <w:proofErr w:type="gramStart"/>
      <w:r w:rsidRPr="008B7CC8">
        <w:rPr>
          <w:rFonts w:ascii="標楷體" w:eastAsia="標楷體" w:hAnsi="標楷體" w:hint="eastAsia"/>
        </w:rPr>
        <w:t>脫離綜援障礙</w:t>
      </w:r>
      <w:proofErr w:type="gramEnd"/>
    </w:p>
    <w:p w:rsidR="005B489E" w:rsidRPr="008B7CC8" w:rsidRDefault="005B489E" w:rsidP="00580A01">
      <w:pPr>
        <w:pStyle w:val="a3"/>
        <w:numPr>
          <w:ilvl w:val="0"/>
          <w:numId w:val="29"/>
        </w:numPr>
        <w:ind w:leftChars="0"/>
        <w:rPr>
          <w:rFonts w:ascii="標楷體" w:eastAsia="標楷體" w:hAnsi="標楷體"/>
        </w:rPr>
      </w:pPr>
      <w:proofErr w:type="gramStart"/>
      <w:r w:rsidRPr="008B7CC8">
        <w:rPr>
          <w:rFonts w:ascii="標楷體" w:eastAsia="標楷體" w:hAnsi="標楷體" w:hint="eastAsia"/>
        </w:rPr>
        <w:t>綜援豁免入息未追上</w:t>
      </w:r>
      <w:proofErr w:type="gramEnd"/>
      <w:r w:rsidRPr="008B7CC8">
        <w:rPr>
          <w:rFonts w:ascii="標楷體" w:eastAsia="標楷體" w:hAnsi="標楷體" w:hint="eastAsia"/>
        </w:rPr>
        <w:t>通脹，婦女入不敷出</w:t>
      </w:r>
    </w:p>
    <w:p w:rsidR="005B489E" w:rsidRPr="008B7CC8" w:rsidRDefault="005B489E" w:rsidP="00580A01">
      <w:pPr>
        <w:pStyle w:val="a3"/>
        <w:numPr>
          <w:ilvl w:val="0"/>
          <w:numId w:val="29"/>
        </w:numPr>
        <w:ind w:leftChars="0"/>
        <w:rPr>
          <w:rFonts w:ascii="標楷體" w:eastAsia="標楷體" w:hAnsi="標楷體"/>
        </w:rPr>
      </w:pPr>
      <w:r w:rsidRPr="008B7CC8">
        <w:rPr>
          <w:rFonts w:ascii="標楷體" w:eastAsia="標楷體" w:hAnsi="標楷體" w:hint="eastAsia"/>
        </w:rPr>
        <w:t>上限</w:t>
      </w:r>
      <w:r w:rsidRPr="008B7CC8">
        <w:rPr>
          <w:rFonts w:ascii="標楷體" w:eastAsia="標楷體" w:hAnsi="標楷體"/>
        </w:rPr>
        <w:t>$800</w:t>
      </w:r>
      <w:r w:rsidRPr="008B7CC8">
        <w:rPr>
          <w:rFonts w:ascii="標楷體" w:eastAsia="標楷體" w:hAnsi="標楷體" w:hint="eastAsia"/>
        </w:rPr>
        <w:t>元，已十年未有調整，多</w:t>
      </w:r>
      <w:proofErr w:type="gramStart"/>
      <w:r w:rsidRPr="008B7CC8">
        <w:rPr>
          <w:rFonts w:ascii="標楷體" w:eastAsia="標楷體" w:hAnsi="標楷體" w:hint="eastAsia"/>
        </w:rPr>
        <w:t>勞</w:t>
      </w:r>
      <w:proofErr w:type="gramEnd"/>
      <w:r w:rsidRPr="008B7CC8">
        <w:rPr>
          <w:rFonts w:ascii="標楷體" w:eastAsia="標楷體" w:hAnsi="標楷體" w:hint="eastAsia"/>
        </w:rPr>
        <w:t>未有多得</w:t>
      </w:r>
    </w:p>
    <w:p w:rsidR="005B489E" w:rsidRPr="008B7CC8" w:rsidRDefault="005B489E" w:rsidP="00580A01">
      <w:pPr>
        <w:pStyle w:val="a3"/>
        <w:numPr>
          <w:ilvl w:val="0"/>
          <w:numId w:val="29"/>
        </w:numPr>
        <w:ind w:leftChars="0"/>
        <w:rPr>
          <w:rFonts w:ascii="標楷體" w:eastAsia="標楷體" w:hAnsi="標楷體"/>
        </w:rPr>
      </w:pPr>
      <w:proofErr w:type="gramStart"/>
      <w:r w:rsidRPr="008B7CC8">
        <w:rPr>
          <w:rFonts w:ascii="標楷體" w:eastAsia="標楷體" w:hAnsi="標楷體" w:hint="eastAsia"/>
        </w:rPr>
        <w:t>綜援豁免</w:t>
      </w:r>
      <w:proofErr w:type="gramEnd"/>
      <w:r w:rsidRPr="008B7CC8">
        <w:rPr>
          <w:rFonts w:ascii="標楷體" w:eastAsia="標楷體" w:hAnsi="標楷體" w:hint="eastAsia"/>
        </w:rPr>
        <w:t>入息上限豁免期限僅一個月，兩年僅一次豁免機會，無助於從事散工或兼職的婦女</w:t>
      </w:r>
    </w:p>
    <w:p w:rsidR="005B489E" w:rsidRPr="008B7CC8" w:rsidRDefault="005B489E" w:rsidP="00580A01">
      <w:pPr>
        <w:pStyle w:val="a3"/>
        <w:numPr>
          <w:ilvl w:val="0"/>
          <w:numId w:val="29"/>
        </w:numPr>
        <w:ind w:leftChars="0"/>
        <w:rPr>
          <w:rFonts w:ascii="標楷體" w:eastAsia="標楷體" w:hAnsi="標楷體"/>
        </w:rPr>
      </w:pPr>
      <w:r w:rsidRPr="008B7CC8">
        <w:rPr>
          <w:rFonts w:ascii="標楷體" w:eastAsia="標楷體" w:hAnsi="標楷體"/>
        </w:rPr>
        <w:t>「進一步鼓勵自力更生綜合就業援助計劃</w:t>
      </w:r>
      <w:proofErr w:type="gramStart"/>
      <w:r w:rsidRPr="008B7CC8">
        <w:rPr>
          <w:rFonts w:ascii="標楷體" w:eastAsia="標楷體" w:hAnsi="標楷體" w:hint="eastAsia"/>
        </w:rPr>
        <w:t>綜援受</w:t>
      </w:r>
      <w:proofErr w:type="gramEnd"/>
      <w:r w:rsidRPr="008B7CC8">
        <w:rPr>
          <w:rFonts w:ascii="標楷體" w:eastAsia="標楷體" w:hAnsi="標楷體" w:hint="eastAsia"/>
        </w:rPr>
        <w:t>助人就業的獎勵計劃」</w:t>
      </w:r>
      <w:proofErr w:type="gramStart"/>
      <w:r w:rsidRPr="008B7CC8">
        <w:rPr>
          <w:rFonts w:ascii="標楷體" w:eastAsia="標楷體" w:hAnsi="標楷體" w:hint="eastAsia"/>
        </w:rPr>
        <w:t>門欄太高</w:t>
      </w:r>
      <w:proofErr w:type="gramEnd"/>
    </w:p>
    <w:p w:rsidR="005B489E" w:rsidRPr="008B7CC8" w:rsidRDefault="005B489E" w:rsidP="005B489E">
      <w:pPr>
        <w:rPr>
          <w:rFonts w:ascii="標楷體" w:eastAsia="標楷體" w:hAnsi="標楷體"/>
        </w:rPr>
      </w:pPr>
    </w:p>
    <w:p w:rsidR="005B489E" w:rsidRPr="008B7CC8" w:rsidRDefault="006E23C3" w:rsidP="005B489E">
      <w:pPr>
        <w:rPr>
          <w:rFonts w:ascii="標楷體" w:eastAsia="標楷體" w:hAnsi="標楷體"/>
          <w:b/>
          <w:szCs w:val="24"/>
        </w:rPr>
      </w:pPr>
      <w:r w:rsidRPr="008B7CC8">
        <w:rPr>
          <w:rFonts w:ascii="標楷體" w:eastAsia="標楷體" w:hAnsi="標楷體"/>
          <w:b/>
          <w:szCs w:val="24"/>
        </w:rPr>
        <w:t xml:space="preserve">3.7 </w:t>
      </w:r>
      <w:r w:rsidR="005B489E" w:rsidRPr="008B7CC8">
        <w:rPr>
          <w:rFonts w:ascii="標楷體" w:eastAsia="標楷體" w:hAnsi="標楷體" w:hint="eastAsia"/>
          <w:b/>
          <w:szCs w:val="24"/>
        </w:rPr>
        <w:t>建議</w:t>
      </w:r>
    </w:p>
    <w:p w:rsidR="005B489E" w:rsidRPr="008B7CC8" w:rsidRDefault="006E23C3" w:rsidP="005B489E">
      <w:pPr>
        <w:rPr>
          <w:rFonts w:ascii="標楷體" w:eastAsia="標楷體" w:hAnsi="標楷體"/>
          <w:b/>
          <w:szCs w:val="24"/>
        </w:rPr>
      </w:pPr>
      <w:r w:rsidRPr="008B7CC8">
        <w:rPr>
          <w:rFonts w:ascii="標楷體" w:eastAsia="標楷體" w:hAnsi="標楷體"/>
          <w:b/>
          <w:szCs w:val="24"/>
        </w:rPr>
        <w:t xml:space="preserve">3.7.1 </w:t>
      </w:r>
      <w:r w:rsidR="005B489E" w:rsidRPr="008B7CC8">
        <w:rPr>
          <w:rFonts w:ascii="標楷體" w:eastAsia="標楷體" w:hAnsi="標楷體"/>
          <w:b/>
          <w:szCs w:val="24"/>
        </w:rPr>
        <w:t xml:space="preserve"> </w:t>
      </w:r>
      <w:r w:rsidR="005B489E" w:rsidRPr="008B7CC8">
        <w:rPr>
          <w:rFonts w:ascii="標楷體" w:eastAsia="標楷體" w:hAnsi="標楷體" w:hint="eastAsia"/>
          <w:b/>
          <w:szCs w:val="24"/>
        </w:rPr>
        <w:t>增加工作誘因，協助婦女脫離</w:t>
      </w:r>
      <w:proofErr w:type="gramStart"/>
      <w:r w:rsidR="005B489E" w:rsidRPr="008B7CC8">
        <w:rPr>
          <w:rFonts w:ascii="標楷體" w:eastAsia="標楷體" w:hAnsi="標楷體" w:hint="eastAsia"/>
          <w:b/>
          <w:szCs w:val="24"/>
        </w:rPr>
        <w:t>綜援網</w:t>
      </w:r>
      <w:proofErr w:type="gramEnd"/>
    </w:p>
    <w:p w:rsidR="005B489E" w:rsidRPr="008B7CC8" w:rsidRDefault="005B489E" w:rsidP="005B489E">
      <w:pPr>
        <w:pStyle w:val="a3"/>
        <w:widowControl/>
        <w:numPr>
          <w:ilvl w:val="0"/>
          <w:numId w:val="26"/>
        </w:numPr>
        <w:ind w:leftChars="0"/>
        <w:rPr>
          <w:rFonts w:ascii="標楷體" w:eastAsia="標楷體" w:hAnsi="標楷體"/>
          <w:szCs w:val="24"/>
        </w:rPr>
      </w:pPr>
      <w:proofErr w:type="gramStart"/>
      <w:r w:rsidRPr="008B7CC8">
        <w:rPr>
          <w:rFonts w:ascii="標楷體" w:eastAsia="標楷體" w:hAnsi="標楷體" w:hint="eastAsia"/>
          <w:szCs w:val="24"/>
        </w:rPr>
        <w:t>綜援豁免</w:t>
      </w:r>
      <w:proofErr w:type="gramEnd"/>
      <w:r w:rsidRPr="008B7CC8">
        <w:rPr>
          <w:rFonts w:ascii="標楷體" w:eastAsia="標楷體" w:hAnsi="標楷體" w:hint="eastAsia"/>
          <w:szCs w:val="24"/>
        </w:rPr>
        <w:t>入息上限調整至</w:t>
      </w:r>
      <w:r w:rsidR="008B7CC8" w:rsidRPr="008B7CC8">
        <w:rPr>
          <w:rFonts w:ascii="標楷體" w:eastAsia="標楷體" w:hAnsi="標楷體" w:hint="eastAsia"/>
          <w:szCs w:val="24"/>
        </w:rPr>
        <w:t>$25</w:t>
      </w:r>
      <w:r w:rsidR="006E23C3" w:rsidRPr="008B7CC8">
        <w:rPr>
          <w:rFonts w:ascii="標楷體" w:eastAsia="標楷體" w:hAnsi="標楷體" w:hint="eastAsia"/>
          <w:szCs w:val="24"/>
        </w:rPr>
        <w:t>0</w:t>
      </w:r>
      <w:r w:rsidRPr="008B7CC8">
        <w:rPr>
          <w:rFonts w:ascii="標楷體" w:eastAsia="標楷體" w:hAnsi="標楷體"/>
          <w:szCs w:val="24"/>
        </w:rPr>
        <w:t>0</w:t>
      </w:r>
      <w:r w:rsidR="006E23C3" w:rsidRPr="008B7CC8">
        <w:rPr>
          <w:rFonts w:ascii="標楷體" w:eastAsia="標楷體" w:hAnsi="標楷體" w:hint="eastAsia"/>
          <w:szCs w:val="24"/>
          <w:lang w:eastAsia="zh-HK"/>
        </w:rPr>
        <w:t>至$4200(因應子女數目)</w:t>
      </w:r>
      <w:r w:rsidRPr="008B7CC8">
        <w:rPr>
          <w:rFonts w:ascii="標楷體" w:eastAsia="標楷體" w:hAnsi="標楷體" w:hint="eastAsia"/>
          <w:szCs w:val="24"/>
        </w:rPr>
        <w:t>，豁免期限增加至三個月，將兩年一次豁免機會增至三次，按家庭人數調高</w:t>
      </w:r>
      <w:r w:rsidRPr="008B7CC8">
        <w:rPr>
          <w:rFonts w:ascii="標楷體" w:eastAsia="標楷體" w:hAnsi="標楷體"/>
          <w:szCs w:val="24"/>
        </w:rPr>
        <w:t>$</w:t>
      </w:r>
      <w:r w:rsidR="008B7CC8" w:rsidRPr="008B7CC8">
        <w:rPr>
          <w:rFonts w:ascii="標楷體" w:eastAsia="標楷體" w:hAnsi="標楷體" w:hint="eastAsia"/>
          <w:szCs w:val="24"/>
        </w:rPr>
        <w:t>7,5</w:t>
      </w:r>
      <w:r w:rsidRPr="008B7CC8">
        <w:rPr>
          <w:rFonts w:ascii="標楷體" w:eastAsia="標楷體" w:hAnsi="標楷體"/>
          <w:szCs w:val="24"/>
        </w:rPr>
        <w:t>00的可計算入息上限；並按年檢討豁免入息上限金額。</w:t>
      </w:r>
    </w:p>
    <w:p w:rsidR="005B489E" w:rsidRPr="008B7CC8" w:rsidRDefault="005B489E" w:rsidP="005B489E">
      <w:pPr>
        <w:pStyle w:val="a3"/>
        <w:widowControl/>
        <w:numPr>
          <w:ilvl w:val="0"/>
          <w:numId w:val="26"/>
        </w:numPr>
        <w:ind w:leftChars="0"/>
        <w:rPr>
          <w:rFonts w:ascii="標楷體" w:eastAsia="標楷體" w:hAnsi="標楷體"/>
          <w:szCs w:val="24"/>
        </w:rPr>
      </w:pPr>
      <w:r w:rsidRPr="008B7CC8">
        <w:rPr>
          <w:rFonts w:ascii="標楷體" w:eastAsia="標楷體" w:hAnsi="標楷體" w:hint="eastAsia"/>
          <w:szCs w:val="24"/>
        </w:rPr>
        <w:t>提高可豁免計算的培訓</w:t>
      </w:r>
      <w:r w:rsidRPr="008B7CC8">
        <w:rPr>
          <w:rFonts w:ascii="標楷體" w:eastAsia="標楷體" w:hAnsi="標楷體"/>
          <w:szCs w:val="24"/>
        </w:rPr>
        <w:t>/</w:t>
      </w:r>
      <w:r w:rsidRPr="008B7CC8">
        <w:rPr>
          <w:rFonts w:ascii="標楷體" w:eastAsia="標楷體" w:hAnsi="標楷體" w:hint="eastAsia"/>
          <w:szCs w:val="24"/>
        </w:rPr>
        <w:t>再培訓入息上限至</w:t>
      </w:r>
      <w:r w:rsidRPr="008B7CC8">
        <w:rPr>
          <w:rFonts w:ascii="標楷體" w:eastAsia="標楷體" w:hAnsi="標楷體"/>
          <w:szCs w:val="24"/>
        </w:rPr>
        <w:t>3,000</w:t>
      </w:r>
      <w:r w:rsidRPr="008B7CC8">
        <w:rPr>
          <w:rFonts w:ascii="標楷體" w:eastAsia="標楷體" w:hAnsi="標楷體" w:hint="eastAsia"/>
          <w:szCs w:val="24"/>
        </w:rPr>
        <w:t>元。</w:t>
      </w:r>
    </w:p>
    <w:p w:rsidR="005B489E" w:rsidRPr="008B7CC8" w:rsidRDefault="005B489E" w:rsidP="005B489E">
      <w:pPr>
        <w:pStyle w:val="a3"/>
        <w:widowControl/>
        <w:numPr>
          <w:ilvl w:val="0"/>
          <w:numId w:val="26"/>
        </w:numPr>
        <w:ind w:leftChars="0"/>
        <w:rPr>
          <w:rFonts w:ascii="標楷體" w:eastAsia="標楷體" w:hAnsi="標楷體"/>
          <w:szCs w:val="24"/>
        </w:rPr>
      </w:pPr>
      <w:r w:rsidRPr="008B7CC8">
        <w:rPr>
          <w:rFonts w:ascii="標楷體" w:eastAsia="標楷體" w:hAnsi="標楷體" w:hint="eastAsia"/>
          <w:szCs w:val="24"/>
        </w:rPr>
        <w:t>推行家庭友善政策，鼓勵商界彈性工作時間，積極發展社區經濟項目。</w:t>
      </w:r>
    </w:p>
    <w:p w:rsidR="005B489E" w:rsidRPr="008B7CC8" w:rsidRDefault="005B489E" w:rsidP="005B489E">
      <w:pPr>
        <w:pStyle w:val="a3"/>
        <w:widowControl/>
        <w:numPr>
          <w:ilvl w:val="0"/>
          <w:numId w:val="26"/>
        </w:numPr>
        <w:ind w:leftChars="0"/>
        <w:rPr>
          <w:rFonts w:ascii="標楷體" w:eastAsia="標楷體" w:hAnsi="標楷體"/>
          <w:szCs w:val="24"/>
        </w:rPr>
      </w:pPr>
      <w:r w:rsidRPr="008B7CC8">
        <w:rPr>
          <w:rFonts w:ascii="標楷體" w:eastAsia="標楷體" w:hAnsi="標楷體" w:hint="eastAsia"/>
          <w:szCs w:val="24"/>
        </w:rPr>
        <w:t>降低「進一步鼓勵自力更生綜合就業援助計劃</w:t>
      </w:r>
      <w:proofErr w:type="gramStart"/>
      <w:r w:rsidRPr="008B7CC8">
        <w:rPr>
          <w:rFonts w:ascii="標楷體" w:eastAsia="標楷體" w:hAnsi="標楷體" w:hint="eastAsia"/>
          <w:szCs w:val="24"/>
        </w:rPr>
        <w:t>綜援受</w:t>
      </w:r>
      <w:proofErr w:type="gramEnd"/>
      <w:r w:rsidRPr="008B7CC8">
        <w:rPr>
          <w:rFonts w:ascii="標楷體" w:eastAsia="標楷體" w:hAnsi="標楷體" w:hint="eastAsia"/>
          <w:szCs w:val="24"/>
        </w:rPr>
        <w:t>助人就業的獎勵計劃」資格。</w:t>
      </w:r>
    </w:p>
    <w:p w:rsidR="005B489E" w:rsidRPr="008B7CC8" w:rsidRDefault="005B489E" w:rsidP="005B489E">
      <w:pPr>
        <w:pStyle w:val="a3"/>
        <w:widowControl/>
        <w:numPr>
          <w:ilvl w:val="0"/>
          <w:numId w:val="26"/>
        </w:numPr>
        <w:ind w:leftChars="0"/>
        <w:rPr>
          <w:rStyle w:val="contenttext"/>
          <w:rFonts w:ascii="標楷體" w:eastAsia="標楷體" w:hAnsi="標楷體"/>
          <w:szCs w:val="24"/>
        </w:rPr>
      </w:pPr>
      <w:r w:rsidRPr="008B7CC8">
        <w:rPr>
          <w:rFonts w:ascii="標楷體" w:eastAsia="標楷體" w:hAnsi="標楷體" w:hint="eastAsia"/>
          <w:szCs w:val="24"/>
        </w:rPr>
        <w:t>仿效</w:t>
      </w:r>
      <w:r w:rsidRPr="008B7CC8">
        <w:rPr>
          <w:rStyle w:val="contenttext"/>
          <w:rFonts w:ascii="標楷體" w:eastAsia="標楷體" w:hAnsi="標楷體" w:hint="eastAsia"/>
          <w:szCs w:val="24"/>
        </w:rPr>
        <w:t>英國和受爾蘭提供重返社會計劃、「重投就業津貼」、「求職者津貼」和「求職者過渡津貼」，支援婦女</w:t>
      </w:r>
      <w:proofErr w:type="gramStart"/>
      <w:r w:rsidRPr="008B7CC8">
        <w:rPr>
          <w:rStyle w:val="contenttext"/>
          <w:rFonts w:ascii="標楷體" w:eastAsia="標楷體" w:hAnsi="標楷體" w:hint="eastAsia"/>
          <w:szCs w:val="24"/>
        </w:rPr>
        <w:t>綜援受</w:t>
      </w:r>
      <w:proofErr w:type="gramEnd"/>
      <w:r w:rsidRPr="008B7CC8">
        <w:rPr>
          <w:rStyle w:val="contenttext"/>
          <w:rFonts w:ascii="標楷體" w:eastAsia="標楷體" w:hAnsi="標楷體" w:hint="eastAsia"/>
          <w:szCs w:val="24"/>
        </w:rPr>
        <w:t>助者重投經濟活動。</w:t>
      </w:r>
    </w:p>
    <w:p w:rsidR="005B489E" w:rsidRPr="008B7CC8" w:rsidRDefault="006E23C3" w:rsidP="005B489E">
      <w:pPr>
        <w:rPr>
          <w:rFonts w:ascii="標楷體" w:eastAsia="標楷體" w:hAnsi="標楷體"/>
          <w:b/>
          <w:szCs w:val="24"/>
        </w:rPr>
      </w:pPr>
      <w:r w:rsidRPr="008B7CC8">
        <w:rPr>
          <w:rFonts w:ascii="標楷體" w:eastAsia="標楷體" w:hAnsi="標楷體" w:hint="eastAsia"/>
          <w:b/>
          <w:szCs w:val="24"/>
        </w:rPr>
        <w:t>3.7.2</w:t>
      </w:r>
      <w:r w:rsidRPr="008B7CC8">
        <w:rPr>
          <w:rFonts w:ascii="標楷體" w:eastAsia="標楷體" w:hAnsi="標楷體"/>
          <w:b/>
          <w:szCs w:val="24"/>
        </w:rPr>
        <w:t xml:space="preserve"> </w:t>
      </w:r>
      <w:r w:rsidR="005B489E" w:rsidRPr="008B7CC8">
        <w:rPr>
          <w:rFonts w:ascii="標楷體" w:eastAsia="標楷體" w:hAnsi="標楷體" w:hint="eastAsia"/>
          <w:b/>
          <w:szCs w:val="24"/>
        </w:rPr>
        <w:t>改善</w:t>
      </w:r>
      <w:proofErr w:type="gramStart"/>
      <w:r w:rsidR="005B489E" w:rsidRPr="008B7CC8">
        <w:rPr>
          <w:rFonts w:ascii="標楷體" w:eastAsia="標楷體" w:hAnsi="標楷體" w:hint="eastAsia"/>
          <w:b/>
          <w:szCs w:val="24"/>
        </w:rPr>
        <w:t>託</w:t>
      </w:r>
      <w:proofErr w:type="gramEnd"/>
      <w:r w:rsidR="005B489E" w:rsidRPr="008B7CC8">
        <w:rPr>
          <w:rFonts w:ascii="標楷體" w:eastAsia="標楷體" w:hAnsi="標楷體" w:hint="eastAsia"/>
          <w:b/>
          <w:szCs w:val="24"/>
        </w:rPr>
        <w:t>兒和學齡兒童支援服務，發展「家庭友善」的照顧者就業政策</w:t>
      </w:r>
    </w:p>
    <w:p w:rsidR="005B489E" w:rsidRPr="008B7CC8" w:rsidRDefault="005B489E" w:rsidP="005B489E">
      <w:pPr>
        <w:pStyle w:val="a3"/>
        <w:widowControl/>
        <w:numPr>
          <w:ilvl w:val="0"/>
          <w:numId w:val="27"/>
        </w:numPr>
        <w:ind w:leftChars="0"/>
        <w:rPr>
          <w:rFonts w:ascii="標楷體" w:eastAsia="標楷體" w:hAnsi="標楷體"/>
          <w:szCs w:val="24"/>
        </w:rPr>
      </w:pPr>
      <w:r w:rsidRPr="008B7CC8">
        <w:rPr>
          <w:rFonts w:ascii="標楷體" w:eastAsia="標楷體" w:hAnsi="標楷體" w:hint="eastAsia"/>
          <w:szCs w:val="24"/>
        </w:rPr>
        <w:t>支援婦女，提供針對單親婦女的支援服務。</w:t>
      </w:r>
    </w:p>
    <w:p w:rsidR="005B489E" w:rsidRPr="008B7CC8" w:rsidRDefault="005B489E" w:rsidP="005B489E">
      <w:pPr>
        <w:pStyle w:val="a3"/>
        <w:widowControl/>
        <w:numPr>
          <w:ilvl w:val="0"/>
          <w:numId w:val="27"/>
        </w:numPr>
        <w:ind w:leftChars="0"/>
        <w:rPr>
          <w:rFonts w:ascii="標楷體" w:eastAsia="標楷體" w:hAnsi="標楷體"/>
          <w:szCs w:val="24"/>
        </w:rPr>
      </w:pPr>
      <w:r w:rsidRPr="008B7CC8">
        <w:rPr>
          <w:rFonts w:ascii="標楷體" w:eastAsia="標楷體" w:hAnsi="標楷體" w:hint="eastAsia"/>
          <w:szCs w:val="24"/>
        </w:rPr>
        <w:t>增加全日制教育名額，增加各幼兒照顧服務的照顧名額，增加社區保姆資助津貼。</w:t>
      </w:r>
    </w:p>
    <w:p w:rsidR="005B489E" w:rsidRPr="008B7CC8" w:rsidRDefault="005B489E" w:rsidP="005B489E">
      <w:pPr>
        <w:pStyle w:val="a3"/>
        <w:widowControl/>
        <w:numPr>
          <w:ilvl w:val="0"/>
          <w:numId w:val="27"/>
        </w:numPr>
        <w:ind w:leftChars="0"/>
        <w:rPr>
          <w:rFonts w:ascii="標楷體" w:eastAsia="標楷體" w:hAnsi="標楷體"/>
          <w:szCs w:val="24"/>
        </w:rPr>
      </w:pPr>
      <w:r w:rsidRPr="008B7CC8">
        <w:rPr>
          <w:rFonts w:ascii="標楷體" w:eastAsia="標楷體" w:hAnsi="標楷體" w:hint="eastAsia"/>
          <w:szCs w:val="24"/>
        </w:rPr>
        <w:t>增加課餘</w:t>
      </w:r>
      <w:r w:rsidRPr="008B7CC8">
        <w:rPr>
          <w:rFonts w:ascii="標楷體" w:eastAsia="標楷體" w:hAnsi="標楷體"/>
          <w:szCs w:val="24"/>
        </w:rPr>
        <w:t>託管服務</w:t>
      </w:r>
      <w:r w:rsidRPr="008B7CC8">
        <w:rPr>
          <w:rFonts w:ascii="標楷體" w:eastAsia="標楷體" w:hAnsi="標楷體" w:hint="eastAsia"/>
          <w:szCs w:val="24"/>
        </w:rPr>
        <w:t>和「校本計劃」的服務名額。</w:t>
      </w:r>
    </w:p>
    <w:p w:rsidR="005B489E" w:rsidRPr="008B7CC8" w:rsidRDefault="005B489E" w:rsidP="005B489E">
      <w:pPr>
        <w:pStyle w:val="a3"/>
        <w:widowControl/>
        <w:numPr>
          <w:ilvl w:val="0"/>
          <w:numId w:val="27"/>
        </w:numPr>
        <w:ind w:leftChars="0"/>
        <w:rPr>
          <w:rFonts w:ascii="標楷體" w:eastAsia="標楷體" w:hAnsi="標楷體"/>
          <w:szCs w:val="24"/>
        </w:rPr>
      </w:pPr>
      <w:r w:rsidRPr="008B7CC8">
        <w:rPr>
          <w:rFonts w:ascii="標楷體" w:eastAsia="標楷體" w:hAnsi="標楷體" w:hint="eastAsia"/>
          <w:szCs w:val="24"/>
        </w:rPr>
        <w:t>在</w:t>
      </w:r>
      <w:bookmarkStart w:id="7" w:name="_GoBack"/>
      <w:bookmarkEnd w:id="7"/>
      <w:r w:rsidRPr="008B7CC8">
        <w:rPr>
          <w:rFonts w:ascii="標楷體" w:eastAsia="標楷體" w:hAnsi="標楷體" w:hint="eastAsia"/>
          <w:szCs w:val="24"/>
        </w:rPr>
        <w:t>學校推行</w:t>
      </w:r>
      <w:r w:rsidR="008B7CC8" w:rsidRPr="008B7CC8">
        <w:rPr>
          <w:rFonts w:ascii="標楷體" w:eastAsia="標楷體" w:hAnsi="標楷體" w:hint="eastAsia"/>
          <w:szCs w:val="24"/>
        </w:rPr>
        <w:t>天天</w:t>
      </w:r>
      <w:r w:rsidRPr="008B7CC8">
        <w:rPr>
          <w:rFonts w:ascii="標楷體" w:eastAsia="標楷體" w:hAnsi="標楷體" w:hint="eastAsia"/>
          <w:szCs w:val="24"/>
        </w:rPr>
        <w:t>託管服務至下午</w:t>
      </w:r>
      <w:r w:rsidRPr="008B7CC8">
        <w:rPr>
          <w:rFonts w:ascii="標楷體" w:eastAsia="標楷體" w:hAnsi="標楷體"/>
          <w:szCs w:val="24"/>
        </w:rPr>
        <w:t>7</w:t>
      </w:r>
      <w:r w:rsidRPr="008B7CC8">
        <w:rPr>
          <w:rFonts w:ascii="標楷體" w:eastAsia="標楷體" w:hAnsi="標楷體" w:hint="eastAsia"/>
          <w:szCs w:val="24"/>
        </w:rPr>
        <w:t>時，在考試和暑假期間提供託管服務。</w:t>
      </w:r>
    </w:p>
    <w:p w:rsidR="005B489E" w:rsidRPr="008B7CC8" w:rsidRDefault="005B489E" w:rsidP="005B489E">
      <w:pPr>
        <w:pStyle w:val="a3"/>
        <w:widowControl/>
        <w:numPr>
          <w:ilvl w:val="0"/>
          <w:numId w:val="26"/>
        </w:numPr>
        <w:ind w:leftChars="0"/>
        <w:rPr>
          <w:rFonts w:ascii="標楷體" w:eastAsia="標楷體" w:hAnsi="標楷體"/>
          <w:szCs w:val="24"/>
        </w:rPr>
      </w:pPr>
      <w:r w:rsidRPr="008B7CC8">
        <w:rPr>
          <w:rFonts w:ascii="標楷體" w:eastAsia="標楷體" w:hAnsi="標楷體" w:hint="eastAsia"/>
          <w:szCs w:val="24"/>
        </w:rPr>
        <w:t>增加對學齡兒童（特別是小學生）的託管、功課和課外活動等各方面支援。</w:t>
      </w:r>
    </w:p>
    <w:p w:rsidR="008B7CC8" w:rsidRPr="008B7CC8" w:rsidRDefault="008B7CC8" w:rsidP="005B489E">
      <w:pPr>
        <w:pStyle w:val="a3"/>
        <w:widowControl/>
        <w:numPr>
          <w:ilvl w:val="0"/>
          <w:numId w:val="26"/>
        </w:numPr>
        <w:ind w:leftChars="0"/>
        <w:rPr>
          <w:rFonts w:ascii="標楷體" w:eastAsia="標楷體" w:hAnsi="標楷體"/>
          <w:szCs w:val="24"/>
        </w:rPr>
      </w:pPr>
      <w:r w:rsidRPr="008B7CC8">
        <w:rPr>
          <w:rFonts w:ascii="標楷體" w:eastAsia="標楷體" w:hAnsi="標楷體" w:hint="eastAsia"/>
          <w:szCs w:val="24"/>
        </w:rPr>
        <w:t>設立保姆培訓及牌照制度，推行社區托兒劵。</w:t>
      </w:r>
    </w:p>
    <w:p w:rsidR="005B489E" w:rsidRPr="008B7CC8" w:rsidRDefault="006E23C3" w:rsidP="005B489E">
      <w:pPr>
        <w:rPr>
          <w:rFonts w:ascii="標楷體" w:eastAsia="標楷體" w:hAnsi="標楷體"/>
          <w:b/>
          <w:szCs w:val="24"/>
        </w:rPr>
      </w:pPr>
      <w:r w:rsidRPr="008B7CC8">
        <w:rPr>
          <w:rFonts w:ascii="標楷體" w:eastAsia="標楷體" w:hAnsi="標楷體"/>
          <w:b/>
          <w:szCs w:val="24"/>
        </w:rPr>
        <w:t>3.7.3</w:t>
      </w:r>
      <w:r w:rsidR="005B489E" w:rsidRPr="008B7CC8">
        <w:rPr>
          <w:rFonts w:ascii="標楷體" w:eastAsia="標楷體" w:hAnsi="標楷體"/>
          <w:b/>
          <w:szCs w:val="24"/>
        </w:rPr>
        <w:t>加強對</w:t>
      </w:r>
      <w:proofErr w:type="gramStart"/>
      <w:r w:rsidR="005B489E" w:rsidRPr="008B7CC8">
        <w:rPr>
          <w:rFonts w:ascii="標楷體" w:eastAsia="標楷體" w:hAnsi="標楷體"/>
          <w:b/>
          <w:szCs w:val="24"/>
        </w:rPr>
        <w:t>非綜援低</w:t>
      </w:r>
      <w:proofErr w:type="gramEnd"/>
      <w:r w:rsidR="005B489E" w:rsidRPr="008B7CC8">
        <w:rPr>
          <w:rFonts w:ascii="標楷體" w:eastAsia="標楷體" w:hAnsi="標楷體"/>
          <w:b/>
          <w:szCs w:val="24"/>
        </w:rPr>
        <w:t>收入家庭的支援，</w:t>
      </w:r>
      <w:proofErr w:type="gramStart"/>
      <w:r w:rsidR="005B489E" w:rsidRPr="008B7CC8">
        <w:rPr>
          <w:rFonts w:ascii="標楷體" w:eastAsia="標楷體" w:hAnsi="標楷體"/>
          <w:b/>
          <w:szCs w:val="24"/>
        </w:rPr>
        <w:t>助綜援</w:t>
      </w:r>
      <w:proofErr w:type="gramEnd"/>
      <w:r w:rsidR="005B489E" w:rsidRPr="008B7CC8">
        <w:rPr>
          <w:rFonts w:ascii="標楷體" w:eastAsia="標楷體" w:hAnsi="標楷體"/>
          <w:b/>
          <w:szCs w:val="24"/>
        </w:rPr>
        <w:t>婦女脫離</w:t>
      </w:r>
      <w:proofErr w:type="gramStart"/>
      <w:r w:rsidR="005B489E" w:rsidRPr="008B7CC8">
        <w:rPr>
          <w:rFonts w:ascii="標楷體" w:eastAsia="標楷體" w:hAnsi="標楷體"/>
          <w:b/>
          <w:szCs w:val="24"/>
        </w:rPr>
        <w:t>綜援網</w:t>
      </w:r>
      <w:proofErr w:type="gramEnd"/>
    </w:p>
    <w:p w:rsidR="005B489E" w:rsidRPr="008B7CC8" w:rsidRDefault="005B489E" w:rsidP="005B489E">
      <w:pPr>
        <w:widowControl/>
        <w:numPr>
          <w:ilvl w:val="0"/>
          <w:numId w:val="26"/>
        </w:numPr>
        <w:rPr>
          <w:rFonts w:ascii="標楷體" w:eastAsia="標楷體" w:hAnsi="標楷體"/>
          <w:color w:val="000000"/>
          <w:szCs w:val="24"/>
        </w:rPr>
      </w:pPr>
      <w:r w:rsidRPr="008B7CC8">
        <w:rPr>
          <w:rFonts w:ascii="標楷體" w:eastAsia="標楷體" w:hAnsi="標楷體" w:hint="eastAsia"/>
          <w:color w:val="000000"/>
          <w:szCs w:val="24"/>
        </w:rPr>
        <w:t>發放非公屋</w:t>
      </w:r>
      <w:proofErr w:type="gramStart"/>
      <w:r w:rsidRPr="008B7CC8">
        <w:rPr>
          <w:rFonts w:ascii="標楷體" w:eastAsia="標楷體" w:hAnsi="標楷體" w:hint="eastAsia"/>
          <w:color w:val="000000"/>
          <w:szCs w:val="24"/>
        </w:rPr>
        <w:t>非綜援戶</w:t>
      </w:r>
      <w:proofErr w:type="gramEnd"/>
      <w:r w:rsidRPr="008B7CC8">
        <w:rPr>
          <w:rFonts w:ascii="標楷體" w:eastAsia="標楷體" w:hAnsi="標楷體" w:hint="eastAsia"/>
          <w:color w:val="000000"/>
          <w:szCs w:val="24"/>
        </w:rPr>
        <w:t>的租金津貼。</w:t>
      </w:r>
    </w:p>
    <w:p w:rsidR="005B489E" w:rsidRPr="008B7CC8" w:rsidRDefault="005B489E" w:rsidP="005B489E">
      <w:pPr>
        <w:widowControl/>
        <w:numPr>
          <w:ilvl w:val="0"/>
          <w:numId w:val="26"/>
        </w:numPr>
        <w:rPr>
          <w:rFonts w:ascii="標楷體" w:eastAsia="標楷體" w:hAnsi="標楷體"/>
          <w:color w:val="000000"/>
          <w:szCs w:val="24"/>
        </w:rPr>
      </w:pPr>
      <w:r w:rsidRPr="008B7CC8">
        <w:rPr>
          <w:rFonts w:ascii="標楷體" w:eastAsia="標楷體" w:hAnsi="標楷體" w:cs="新細明體" w:hint="eastAsia"/>
          <w:color w:val="000000"/>
          <w:szCs w:val="24"/>
        </w:rPr>
        <w:t>放寬</w:t>
      </w:r>
      <w:r w:rsidRPr="008B7CC8">
        <w:rPr>
          <w:rFonts w:ascii="標楷體" w:eastAsia="標楷體" w:hAnsi="標楷體" w:hint="eastAsia"/>
          <w:color w:val="000000"/>
          <w:szCs w:val="24"/>
        </w:rPr>
        <w:t>低收入在職津貼的申請資格及手續。</w:t>
      </w:r>
    </w:p>
    <w:p w:rsidR="005B489E" w:rsidRPr="008B7CC8" w:rsidRDefault="005B489E" w:rsidP="00580A01">
      <w:pPr>
        <w:widowControl/>
        <w:numPr>
          <w:ilvl w:val="0"/>
          <w:numId w:val="26"/>
        </w:numPr>
        <w:rPr>
          <w:rFonts w:ascii="標楷體" w:eastAsia="標楷體" w:hAnsi="標楷體"/>
          <w:b/>
          <w:szCs w:val="24"/>
        </w:rPr>
      </w:pPr>
      <w:r w:rsidRPr="008B7CC8">
        <w:rPr>
          <w:rFonts w:ascii="標楷體" w:eastAsia="標楷體" w:hAnsi="標楷體" w:hint="eastAsia"/>
          <w:color w:val="000000"/>
          <w:szCs w:val="24"/>
        </w:rPr>
        <w:t>發一年期全科全家通用的低收入醫療費豁免書。</w:t>
      </w:r>
    </w:p>
    <w:p w:rsidR="008B7CC8" w:rsidRPr="00423A39" w:rsidRDefault="003579F1" w:rsidP="008B7CC8">
      <w:pPr>
        <w:widowControl/>
        <w:rPr>
          <w:rFonts w:ascii="標楷體" w:eastAsia="標楷體" w:hAnsi="標楷體"/>
          <w:b/>
          <w:szCs w:val="24"/>
        </w:rPr>
      </w:pPr>
      <w:r w:rsidRPr="00423A39">
        <w:rPr>
          <w:rFonts w:ascii="標楷體" w:eastAsia="標楷體" w:hAnsi="標楷體" w:hint="eastAsia"/>
          <w:b/>
          <w:color w:val="000000"/>
          <w:szCs w:val="24"/>
        </w:rPr>
        <w:t>2018.12.17</w:t>
      </w:r>
    </w:p>
    <w:sectPr w:rsidR="008B7CC8" w:rsidRPr="00423A39" w:rsidSect="0096237B">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66" w:rsidRDefault="00CB0C66" w:rsidP="007E5AFE">
      <w:r>
        <w:separator/>
      </w:r>
    </w:p>
  </w:endnote>
  <w:endnote w:type="continuationSeparator" w:id="0">
    <w:p w:rsidR="00CB0C66" w:rsidRDefault="00CB0C66" w:rsidP="007E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117954"/>
      <w:docPartObj>
        <w:docPartGallery w:val="Page Numbers (Bottom of Page)"/>
        <w:docPartUnique/>
      </w:docPartObj>
    </w:sdtPr>
    <w:sdtEndPr/>
    <w:sdtContent>
      <w:p w:rsidR="00F50AFE" w:rsidRDefault="00F50AFE">
        <w:pPr>
          <w:pStyle w:val="a6"/>
          <w:jc w:val="right"/>
        </w:pPr>
        <w:r>
          <w:fldChar w:fldCharType="begin"/>
        </w:r>
        <w:r>
          <w:instrText>PAGE   \* MERGEFORMAT</w:instrText>
        </w:r>
        <w:r>
          <w:fldChar w:fldCharType="separate"/>
        </w:r>
        <w:r w:rsidR="00423A39" w:rsidRPr="00423A39">
          <w:rPr>
            <w:noProof/>
            <w:lang w:val="zh-TW"/>
          </w:rPr>
          <w:t>10</w:t>
        </w:r>
        <w:r>
          <w:fldChar w:fldCharType="end"/>
        </w:r>
      </w:p>
    </w:sdtContent>
  </w:sdt>
  <w:p w:rsidR="00F50AFE" w:rsidRDefault="00F50A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66" w:rsidRDefault="00CB0C66" w:rsidP="007E5AFE">
      <w:r>
        <w:separator/>
      </w:r>
    </w:p>
  </w:footnote>
  <w:footnote w:type="continuationSeparator" w:id="0">
    <w:p w:rsidR="00CB0C66" w:rsidRDefault="00CB0C66" w:rsidP="007E5AFE">
      <w:r>
        <w:continuationSeparator/>
      </w:r>
    </w:p>
  </w:footnote>
  <w:footnote w:id="1">
    <w:p w:rsidR="00CB0C66" w:rsidRPr="001F7441" w:rsidRDefault="00CB0C66" w:rsidP="007E759D">
      <w:pPr>
        <w:spacing w:line="240" w:lineRule="exact"/>
        <w:ind w:right="720"/>
      </w:pPr>
      <w:r w:rsidRPr="001F7441">
        <w:rPr>
          <w:rStyle w:val="aa"/>
          <w:sz w:val="20"/>
          <w:szCs w:val="20"/>
        </w:rPr>
        <w:footnoteRef/>
      </w:r>
      <w:r>
        <w:rPr>
          <w:rFonts w:hint="eastAsia"/>
          <w:sz w:val="20"/>
          <w:szCs w:val="20"/>
        </w:rPr>
        <w:t xml:space="preserve"> </w:t>
      </w:r>
      <w:r w:rsidRPr="001F7441">
        <w:rPr>
          <w:sz w:val="20"/>
          <w:szCs w:val="20"/>
        </w:rPr>
        <w:t>香港社區組織協會</w:t>
      </w:r>
      <w:r w:rsidRPr="001F7441">
        <w:rPr>
          <w:sz w:val="20"/>
          <w:szCs w:val="20"/>
        </w:rPr>
        <w:t xml:space="preserve"> </w:t>
      </w:r>
      <w:r w:rsidRPr="001F7441">
        <w:rPr>
          <w:sz w:val="20"/>
          <w:szCs w:val="20"/>
        </w:rPr>
        <w:t>兒童權利關注會</w:t>
      </w:r>
      <w:r w:rsidRPr="001F7441">
        <w:rPr>
          <w:sz w:val="20"/>
          <w:szCs w:val="20"/>
        </w:rPr>
        <w:t xml:space="preserve"> </w:t>
      </w:r>
      <w:r w:rsidRPr="001F7441">
        <w:rPr>
          <w:sz w:val="20"/>
          <w:szCs w:val="20"/>
          <w:u w:val="single"/>
        </w:rPr>
        <w:t>貧窮兒童調查系列二十五</w:t>
      </w:r>
      <w:r w:rsidRPr="001F7441">
        <w:rPr>
          <w:sz w:val="20"/>
          <w:szCs w:val="20"/>
          <w:u w:val="single"/>
        </w:rPr>
        <w:t xml:space="preserve"> </w:t>
      </w:r>
      <w:proofErr w:type="gramStart"/>
      <w:r w:rsidRPr="001F7441">
        <w:rPr>
          <w:sz w:val="20"/>
          <w:szCs w:val="20"/>
          <w:u w:val="single"/>
        </w:rPr>
        <w:t>–</w:t>
      </w:r>
      <w:proofErr w:type="gramEnd"/>
      <w:r w:rsidRPr="001F7441">
        <w:rPr>
          <w:sz w:val="20"/>
          <w:szCs w:val="20"/>
          <w:u w:val="single"/>
        </w:rPr>
        <w:t xml:space="preserve"> </w:t>
      </w:r>
      <w:r w:rsidRPr="001F7441">
        <w:rPr>
          <w:sz w:val="20"/>
          <w:szCs w:val="20"/>
          <w:u w:val="single"/>
        </w:rPr>
        <w:t>兒童生活匱乏狀況調查報告</w:t>
      </w:r>
      <w:r>
        <w:rPr>
          <w:rFonts w:hint="eastAsia"/>
          <w:sz w:val="20"/>
          <w:szCs w:val="20"/>
        </w:rPr>
        <w:t xml:space="preserve"> (2018</w:t>
      </w:r>
      <w:r>
        <w:rPr>
          <w:rFonts w:hint="eastAsia"/>
          <w:sz w:val="20"/>
          <w:szCs w:val="20"/>
        </w:rPr>
        <w:t>年</w:t>
      </w:r>
      <w:r>
        <w:rPr>
          <w:rFonts w:hint="eastAsia"/>
          <w:sz w:val="20"/>
          <w:szCs w:val="20"/>
        </w:rPr>
        <w:t>11</w:t>
      </w:r>
      <w:r>
        <w:rPr>
          <w:rFonts w:hint="eastAsia"/>
          <w:sz w:val="20"/>
          <w:szCs w:val="20"/>
        </w:rPr>
        <w:t>月</w:t>
      </w:r>
      <w:r>
        <w:rPr>
          <w:rFonts w:hint="eastAsia"/>
          <w:sz w:val="20"/>
          <w:szCs w:val="20"/>
        </w:rPr>
        <w:t>18</w:t>
      </w:r>
      <w:r>
        <w:rPr>
          <w:rFonts w:hint="eastAsia"/>
          <w:sz w:val="20"/>
          <w:szCs w:val="20"/>
        </w:rPr>
        <w:t>日</w:t>
      </w:r>
      <w:r>
        <w:rPr>
          <w:rFonts w:hint="eastAsia"/>
          <w:sz w:val="20"/>
          <w:szCs w:val="20"/>
        </w:rPr>
        <w:t>)</w:t>
      </w:r>
    </w:p>
  </w:footnote>
  <w:footnote w:id="2">
    <w:p w:rsidR="00CB0C66" w:rsidRPr="00AD4897" w:rsidRDefault="00CB0C66" w:rsidP="00B71206">
      <w:pPr>
        <w:pStyle w:val="a8"/>
      </w:pPr>
      <w:r>
        <w:rPr>
          <w:rStyle w:val="aa"/>
        </w:rPr>
        <w:footnoteRef/>
      </w:r>
      <w:r>
        <w:t xml:space="preserve"> </w:t>
      </w:r>
      <w:r>
        <w:rPr>
          <w:rFonts w:hint="eastAsia"/>
        </w:rPr>
        <w:t>行政長官</w:t>
      </w:r>
      <w:r>
        <w:rPr>
          <w:rFonts w:hint="eastAsia"/>
        </w:rPr>
        <w:t>2</w:t>
      </w:r>
      <w:r w:rsidRPr="00AD6B62">
        <w:rPr>
          <w:rFonts w:hint="eastAsia"/>
        </w:rPr>
        <w:t>018</w:t>
      </w:r>
      <w:r>
        <w:rPr>
          <w:rFonts w:hint="eastAsia"/>
        </w:rPr>
        <w:t>年施政報告</w:t>
      </w:r>
      <w:r>
        <w:rPr>
          <w:rFonts w:hint="eastAsia"/>
        </w:rPr>
        <w:t xml:space="preserve"> </w:t>
      </w:r>
      <w:r>
        <w:rPr>
          <w:rFonts w:hint="eastAsia"/>
        </w:rPr>
        <w:t>第</w:t>
      </w:r>
      <w:r>
        <w:rPr>
          <w:rFonts w:hint="eastAsia"/>
        </w:rPr>
        <w:t>158</w:t>
      </w:r>
      <w:r>
        <w:rPr>
          <w:rFonts w:hint="eastAsia"/>
        </w:rPr>
        <w:t>段</w:t>
      </w:r>
      <w:r>
        <w:rPr>
          <w:rFonts w:hint="eastAsia"/>
        </w:rPr>
        <w:t xml:space="preserve"> </w:t>
      </w:r>
      <w:hyperlink r:id="rId1" w:history="1">
        <w:r w:rsidRPr="009F613B">
          <w:rPr>
            <w:rStyle w:val="ab"/>
          </w:rPr>
          <w:t>https://www.policyaddress.gov.hk/2018/chi/policy.html</w:t>
        </w:r>
      </w:hyperlink>
      <w:r>
        <w:rPr>
          <w:rFonts w:hint="eastAsia"/>
        </w:rPr>
        <w:t xml:space="preserve"> </w:t>
      </w:r>
    </w:p>
  </w:footnote>
  <w:footnote w:id="3">
    <w:p w:rsidR="00CB0C66" w:rsidRPr="00AD6B62" w:rsidRDefault="00CB0C66" w:rsidP="00B71206">
      <w:pPr>
        <w:pStyle w:val="a8"/>
      </w:pPr>
      <w:r w:rsidRPr="00AD6B62">
        <w:rPr>
          <w:rStyle w:val="aa"/>
        </w:rPr>
        <w:footnoteRef/>
      </w:r>
      <w:r w:rsidRPr="00AD6B62">
        <w:t xml:space="preserve"> </w:t>
      </w:r>
      <w:r w:rsidRPr="00AD6B62">
        <w:rPr>
          <w:rFonts w:hint="eastAsia"/>
        </w:rPr>
        <w:t>2018/19</w:t>
      </w:r>
      <w:r w:rsidRPr="00AD6B62">
        <w:rPr>
          <w:rFonts w:hint="eastAsia"/>
        </w:rPr>
        <w:t>財政年度</w:t>
      </w:r>
      <w:r w:rsidRPr="00AD6B62">
        <w:rPr>
          <w:rFonts w:hint="eastAsia"/>
        </w:rPr>
        <w:t xml:space="preserve"> </w:t>
      </w:r>
      <w:r w:rsidRPr="00AD6B62">
        <w:rPr>
          <w:rFonts w:hint="eastAsia"/>
        </w:rPr>
        <w:t>政府財政預算案</w:t>
      </w:r>
      <w:r w:rsidRPr="00AD6B62">
        <w:rPr>
          <w:rFonts w:hint="eastAsia"/>
        </w:rPr>
        <w:t xml:space="preserve"> </w:t>
      </w:r>
      <w:r w:rsidRPr="00AD6B62">
        <w:rPr>
          <w:rFonts w:hint="eastAsia"/>
        </w:rPr>
        <w:t>第</w:t>
      </w:r>
      <w:r w:rsidRPr="00AD6B62">
        <w:rPr>
          <w:rFonts w:hint="eastAsia"/>
        </w:rPr>
        <w:t>126</w:t>
      </w:r>
      <w:r w:rsidRPr="00AD6B62">
        <w:rPr>
          <w:rFonts w:hint="eastAsia"/>
        </w:rPr>
        <w:t>段</w:t>
      </w:r>
      <w:hyperlink r:id="rId2" w:history="1">
        <w:r w:rsidRPr="009F613B">
          <w:rPr>
            <w:rStyle w:val="ab"/>
          </w:rPr>
          <w:t>https://www.budget.gov.hk/2018/chi/budget21.html</w:t>
        </w:r>
      </w:hyperlink>
      <w:r>
        <w:rPr>
          <w:rFonts w:hint="eastAsia"/>
        </w:rPr>
        <w:t xml:space="preserve"> </w:t>
      </w:r>
      <w:r w:rsidRPr="00AD6B62">
        <w:rPr>
          <w:rFonts w:hint="eastAsia"/>
        </w:rPr>
        <w:t xml:space="preserve"> </w:t>
      </w:r>
      <w:r>
        <w:rPr>
          <w:rFonts w:hint="eastAsia"/>
        </w:rPr>
        <w:t xml:space="preserve"> </w:t>
      </w:r>
    </w:p>
  </w:footnote>
  <w:footnote w:id="4">
    <w:p w:rsidR="00CB0C66" w:rsidRPr="003E5C43" w:rsidRDefault="00CB0C66" w:rsidP="00953FC5">
      <w:pPr>
        <w:pStyle w:val="a8"/>
        <w:rPr>
          <w:rFonts w:ascii="新細明體" w:hAnsi="新細明體"/>
          <w:sz w:val="16"/>
          <w:szCs w:val="16"/>
        </w:rPr>
      </w:pPr>
      <w:r w:rsidRPr="00221577">
        <w:rPr>
          <w:rFonts w:ascii="新細明體" w:hAnsi="新細明體"/>
          <w:sz w:val="16"/>
          <w:szCs w:val="16"/>
        </w:rPr>
        <w:footnoteRef/>
      </w:r>
      <w:r w:rsidRPr="00221577">
        <w:rPr>
          <w:rFonts w:ascii="新細明體" w:hAnsi="新細明體"/>
          <w:sz w:val="16"/>
          <w:szCs w:val="16"/>
        </w:rPr>
        <w:t xml:space="preserve"> </w:t>
      </w:r>
      <w:r w:rsidRPr="00221577">
        <w:rPr>
          <w:rFonts w:ascii="新細明體" w:hAnsi="新細明體" w:hint="eastAsia"/>
          <w:sz w:val="16"/>
          <w:szCs w:val="16"/>
        </w:rPr>
        <w:t>審核201</w:t>
      </w:r>
      <w:r w:rsidRPr="003E5C43">
        <w:rPr>
          <w:rFonts w:ascii="新細明體" w:hAnsi="新細明體" w:hint="eastAsia"/>
          <w:sz w:val="16"/>
          <w:szCs w:val="16"/>
        </w:rPr>
        <w:t>8</w:t>
      </w:r>
      <w:r w:rsidRPr="00221577">
        <w:rPr>
          <w:rFonts w:ascii="新細明體" w:hAnsi="新細明體" w:hint="eastAsia"/>
          <w:sz w:val="16"/>
          <w:szCs w:val="16"/>
        </w:rPr>
        <w:t>/1</w:t>
      </w:r>
      <w:r w:rsidRPr="003E5C43">
        <w:rPr>
          <w:rFonts w:ascii="新細明體" w:hAnsi="新細明體" w:hint="eastAsia"/>
          <w:sz w:val="16"/>
          <w:szCs w:val="16"/>
        </w:rPr>
        <w:t>9</w:t>
      </w:r>
      <w:r w:rsidRPr="00221577">
        <w:rPr>
          <w:rFonts w:ascii="新細明體" w:hAnsi="新細明體" w:hint="eastAsia"/>
          <w:sz w:val="16"/>
          <w:szCs w:val="16"/>
        </w:rPr>
        <w:t>年度開支預算管制人員的答復，</w:t>
      </w:r>
      <w:hyperlink r:id="rId3" w:history="1">
        <w:r w:rsidRPr="000E4289">
          <w:rPr>
            <w:rFonts w:ascii="新細明體" w:hAnsi="新細明體"/>
            <w:sz w:val="16"/>
            <w:szCs w:val="16"/>
          </w:rPr>
          <w:t>http://www.legco.gov.hk/yr15-16/chinese/fc/fc/w_q/lwb-ww-c.pdf</w:t>
        </w:r>
      </w:hyperlink>
      <w:r w:rsidRPr="003E5C43">
        <w:rPr>
          <w:rFonts w:ascii="新細明體" w:hAnsi="新細明體" w:hint="eastAsia"/>
          <w:sz w:val="16"/>
          <w:szCs w:val="16"/>
        </w:rPr>
        <w:t xml:space="preserve">  P501</w:t>
      </w:r>
    </w:p>
  </w:footnote>
  <w:footnote w:id="5">
    <w:p w:rsidR="00CB0C66" w:rsidRPr="000E4289" w:rsidRDefault="00CB0C66" w:rsidP="00953FC5">
      <w:pPr>
        <w:pStyle w:val="a8"/>
        <w:rPr>
          <w:rFonts w:ascii="新細明體" w:hAnsi="新細明體"/>
          <w:sz w:val="16"/>
          <w:szCs w:val="16"/>
        </w:rPr>
      </w:pPr>
      <w:r w:rsidRPr="003E5C43">
        <w:rPr>
          <w:rFonts w:ascii="新細明體" w:hAnsi="新細明體"/>
          <w:sz w:val="16"/>
          <w:szCs w:val="16"/>
        </w:rPr>
        <w:footnoteRef/>
      </w:r>
      <w:r w:rsidRPr="003E5C43">
        <w:rPr>
          <w:rFonts w:ascii="新細明體" w:hAnsi="新細明體"/>
          <w:sz w:val="16"/>
          <w:szCs w:val="16"/>
        </w:rPr>
        <w:t xml:space="preserve"> 政 府 帳 目 委 員 會 第 七 十 號報告書 第 4 部 第 3 章 融合教育 </w:t>
      </w:r>
      <w:r>
        <w:rPr>
          <w:rFonts w:ascii="新細明體" w:hAnsi="新細明體"/>
          <w:sz w:val="16"/>
          <w:szCs w:val="16"/>
        </w:rPr>
        <w:t>2017/18學年</w:t>
      </w:r>
      <w:hyperlink r:id="rId4" w:history="1">
        <w:r w:rsidRPr="00260F2D">
          <w:rPr>
            <w:rStyle w:val="ab"/>
            <w:rFonts w:ascii="新細明體" w:hAnsi="新細明體"/>
            <w:sz w:val="16"/>
            <w:szCs w:val="16"/>
          </w:rPr>
          <w:t>https://www.legco.gov.hk/yr17-18/chinese/pac/reports/70/m_4c.pdf</w:t>
        </w:r>
        <w:r w:rsidRPr="00260F2D">
          <w:rPr>
            <w:rStyle w:val="ab"/>
            <w:rFonts w:ascii="新細明體" w:hAnsi="新細明體" w:hint="eastAsia"/>
            <w:sz w:val="16"/>
            <w:szCs w:val="16"/>
          </w:rPr>
          <w:t xml:space="preserve"> P11</w:t>
        </w:r>
      </w:hyperlink>
      <w:r>
        <w:rPr>
          <w:rFonts w:ascii="新細明體" w:hAnsi="新細明體"/>
          <w:sz w:val="16"/>
          <w:szCs w:val="16"/>
        </w:rPr>
        <w:t xml:space="preserve"> </w:t>
      </w:r>
    </w:p>
  </w:footnote>
  <w:footnote w:id="6">
    <w:p w:rsidR="00CB0C66" w:rsidRPr="000E4289" w:rsidRDefault="00CB0C66" w:rsidP="00953FC5">
      <w:pPr>
        <w:pStyle w:val="a8"/>
        <w:rPr>
          <w:rFonts w:ascii="新細明體" w:hAnsi="新細明體"/>
          <w:sz w:val="16"/>
          <w:szCs w:val="16"/>
        </w:rPr>
      </w:pPr>
      <w:r w:rsidRPr="000E4289">
        <w:rPr>
          <w:rFonts w:ascii="新細明體" w:hAnsi="新細明體"/>
          <w:sz w:val="16"/>
          <w:szCs w:val="16"/>
        </w:rPr>
        <w:footnoteRef/>
      </w:r>
      <w:r w:rsidRPr="000E4289">
        <w:rPr>
          <w:rFonts w:ascii="新細明體" w:hAnsi="新細明體"/>
          <w:sz w:val="16"/>
          <w:szCs w:val="16"/>
        </w:rPr>
        <w:t xml:space="preserve"> https://www.edb.gov.hk/tc/about-edb/publications-stat/figures/special.html</w:t>
      </w:r>
    </w:p>
  </w:footnote>
  <w:footnote w:id="7">
    <w:p w:rsidR="00CB0C66" w:rsidRPr="000E4289" w:rsidRDefault="00CB0C66" w:rsidP="00953FC5">
      <w:pPr>
        <w:pStyle w:val="a8"/>
        <w:rPr>
          <w:rFonts w:ascii="新細明體" w:hAnsi="新細明體"/>
          <w:sz w:val="16"/>
          <w:szCs w:val="16"/>
        </w:rPr>
      </w:pPr>
      <w:r w:rsidRPr="000E4289">
        <w:rPr>
          <w:rFonts w:ascii="新細明體" w:hAnsi="新細明體"/>
          <w:sz w:val="16"/>
          <w:szCs w:val="16"/>
        </w:rPr>
        <w:footnoteRef/>
      </w:r>
      <w:r w:rsidRPr="000E4289">
        <w:rPr>
          <w:rFonts w:ascii="新細明體" w:hAnsi="新細明體"/>
          <w:sz w:val="16"/>
          <w:szCs w:val="16"/>
        </w:rPr>
        <w:t xml:space="preserve"> </w:t>
      </w:r>
      <w:hyperlink r:id="rId5" w:history="1">
        <w:r w:rsidRPr="000E4289">
          <w:rPr>
            <w:rFonts w:ascii="新細明體" w:hAnsi="新細明體"/>
            <w:sz w:val="16"/>
            <w:szCs w:val="16"/>
          </w:rPr>
          <w:t>https://www.legco.gov.hk/yr17-18/chinese/fc/fc/w_q/edb-c.pdf</w:t>
        </w:r>
      </w:hyperlink>
      <w:r w:rsidRPr="000E4289">
        <w:rPr>
          <w:rFonts w:ascii="新細明體" w:hAnsi="新細明體" w:hint="eastAsia"/>
          <w:sz w:val="16"/>
          <w:szCs w:val="16"/>
        </w:rPr>
        <w:t xml:space="preserve"> P84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F4B"/>
    <w:multiLevelType w:val="multilevel"/>
    <w:tmpl w:val="A2C60AE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062921"/>
    <w:multiLevelType w:val="multilevel"/>
    <w:tmpl w:val="CF7EADCC"/>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ascii="Times New Roman" w:eastAsia="標楷體" w:hAnsi="Times New Roman" w:hint="default"/>
      </w:rPr>
    </w:lvl>
    <w:lvl w:ilvl="2">
      <w:start w:val="1"/>
      <w:numFmt w:val="bullet"/>
      <w:lvlText w:val="-"/>
      <w:lvlJc w:val="left"/>
      <w:pPr>
        <w:ind w:left="720" w:hanging="720"/>
      </w:pPr>
      <w:rPr>
        <w:rFonts w:ascii="新細明體" w:eastAsia="新細明體" w:hAnsi="新細明體" w:hint="eastAsia"/>
      </w:rPr>
    </w:lvl>
    <w:lvl w:ilvl="3">
      <w:start w:val="1"/>
      <w:numFmt w:val="decimal"/>
      <w:isLgl/>
      <w:lvlText w:val="%1.%2.%3.%4"/>
      <w:lvlJc w:val="left"/>
      <w:pPr>
        <w:ind w:left="720" w:hanging="720"/>
      </w:pPr>
      <w:rPr>
        <w:rFonts w:ascii="Times New Roman" w:eastAsia="標楷體" w:hAnsi="Times New Roman" w:hint="default"/>
      </w:rPr>
    </w:lvl>
    <w:lvl w:ilvl="4">
      <w:start w:val="1"/>
      <w:numFmt w:val="decimal"/>
      <w:isLgl/>
      <w:lvlText w:val="%1.%2.%3.%4.%5"/>
      <w:lvlJc w:val="left"/>
      <w:pPr>
        <w:ind w:left="1080" w:hanging="1080"/>
      </w:pPr>
      <w:rPr>
        <w:rFonts w:ascii="Times New Roman" w:eastAsia="標楷體" w:hAnsi="Times New Roman" w:hint="default"/>
      </w:rPr>
    </w:lvl>
    <w:lvl w:ilvl="5">
      <w:start w:val="1"/>
      <w:numFmt w:val="decimal"/>
      <w:isLgl/>
      <w:lvlText w:val="%1.%2.%3.%4.%5.%6"/>
      <w:lvlJc w:val="left"/>
      <w:pPr>
        <w:ind w:left="1440" w:hanging="1440"/>
      </w:pPr>
      <w:rPr>
        <w:rFonts w:ascii="Times New Roman" w:eastAsia="標楷體" w:hAnsi="Times New Roman" w:hint="default"/>
      </w:rPr>
    </w:lvl>
    <w:lvl w:ilvl="6">
      <w:start w:val="1"/>
      <w:numFmt w:val="decimal"/>
      <w:isLgl/>
      <w:lvlText w:val="%1.%2.%3.%4.%5.%6.%7"/>
      <w:lvlJc w:val="left"/>
      <w:pPr>
        <w:ind w:left="1440" w:hanging="1440"/>
      </w:pPr>
      <w:rPr>
        <w:rFonts w:ascii="Times New Roman" w:eastAsia="標楷體" w:hAnsi="Times New Roman" w:hint="default"/>
      </w:rPr>
    </w:lvl>
    <w:lvl w:ilvl="7">
      <w:start w:val="1"/>
      <w:numFmt w:val="decimal"/>
      <w:isLgl/>
      <w:lvlText w:val="%1.%2.%3.%4.%5.%6.%7.%8"/>
      <w:lvlJc w:val="left"/>
      <w:pPr>
        <w:ind w:left="1800" w:hanging="1800"/>
      </w:pPr>
      <w:rPr>
        <w:rFonts w:ascii="Times New Roman" w:eastAsia="標楷體" w:hAnsi="Times New Roman" w:hint="default"/>
      </w:rPr>
    </w:lvl>
    <w:lvl w:ilvl="8">
      <w:start w:val="1"/>
      <w:numFmt w:val="decimal"/>
      <w:isLgl/>
      <w:lvlText w:val="%1.%2.%3.%4.%5.%6.%7.%8.%9"/>
      <w:lvlJc w:val="left"/>
      <w:pPr>
        <w:ind w:left="1800" w:hanging="1800"/>
      </w:pPr>
      <w:rPr>
        <w:rFonts w:ascii="Times New Roman" w:eastAsia="標楷體" w:hAnsi="Times New Roman" w:hint="default"/>
      </w:rPr>
    </w:lvl>
  </w:abstractNum>
  <w:abstractNum w:abstractNumId="2">
    <w:nsid w:val="0C5425DE"/>
    <w:multiLevelType w:val="multilevel"/>
    <w:tmpl w:val="7CC27EE2"/>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81B7C7B"/>
    <w:multiLevelType w:val="multilevel"/>
    <w:tmpl w:val="CE5E63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新細明體" w:eastAsia="新細明體" w:hAnsi="新細明體" w:hint="eastAsi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CE33F5"/>
    <w:multiLevelType w:val="hybridMultilevel"/>
    <w:tmpl w:val="0032E6F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DD64B9E"/>
    <w:multiLevelType w:val="multilevel"/>
    <w:tmpl w:val="C4C2C6A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6">
    <w:nsid w:val="1F1F2CB6"/>
    <w:multiLevelType w:val="multilevel"/>
    <w:tmpl w:val="0DCA3F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6A70D24"/>
    <w:multiLevelType w:val="hybridMultilevel"/>
    <w:tmpl w:val="705014D8"/>
    <w:lvl w:ilvl="0" w:tplc="027A52D6">
      <w:start w:val="89"/>
      <w:numFmt w:val="bullet"/>
      <w:lvlText w:val="-"/>
      <w:lvlJc w:val="left"/>
      <w:pPr>
        <w:ind w:left="360" w:hanging="360"/>
      </w:pPr>
      <w:rPr>
        <w:rFonts w:ascii="Times New Roman" w:eastAsia="標楷體" w:hAnsi="Times New Roman" w:cs="Times New Roman" w:hint="default"/>
        <w:b w:val="0"/>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9973F02"/>
    <w:multiLevelType w:val="multilevel"/>
    <w:tmpl w:val="CF7EADCC"/>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ascii="Times New Roman" w:eastAsia="標楷體" w:hAnsi="Times New Roman" w:hint="default"/>
      </w:rPr>
    </w:lvl>
    <w:lvl w:ilvl="2">
      <w:start w:val="1"/>
      <w:numFmt w:val="bullet"/>
      <w:lvlText w:val="-"/>
      <w:lvlJc w:val="left"/>
      <w:pPr>
        <w:ind w:left="720" w:hanging="720"/>
      </w:pPr>
      <w:rPr>
        <w:rFonts w:ascii="新細明體" w:eastAsia="新細明體" w:hAnsi="新細明體" w:hint="eastAsia"/>
      </w:rPr>
    </w:lvl>
    <w:lvl w:ilvl="3">
      <w:start w:val="1"/>
      <w:numFmt w:val="decimal"/>
      <w:isLgl/>
      <w:lvlText w:val="%1.%2.%3.%4"/>
      <w:lvlJc w:val="left"/>
      <w:pPr>
        <w:ind w:left="720" w:hanging="720"/>
      </w:pPr>
      <w:rPr>
        <w:rFonts w:ascii="Times New Roman" w:eastAsia="標楷體" w:hAnsi="Times New Roman" w:hint="default"/>
      </w:rPr>
    </w:lvl>
    <w:lvl w:ilvl="4">
      <w:start w:val="1"/>
      <w:numFmt w:val="decimal"/>
      <w:isLgl/>
      <w:lvlText w:val="%1.%2.%3.%4.%5"/>
      <w:lvlJc w:val="left"/>
      <w:pPr>
        <w:ind w:left="1080" w:hanging="1080"/>
      </w:pPr>
      <w:rPr>
        <w:rFonts w:ascii="Times New Roman" w:eastAsia="標楷體" w:hAnsi="Times New Roman" w:hint="default"/>
      </w:rPr>
    </w:lvl>
    <w:lvl w:ilvl="5">
      <w:start w:val="1"/>
      <w:numFmt w:val="decimal"/>
      <w:isLgl/>
      <w:lvlText w:val="%1.%2.%3.%4.%5.%6"/>
      <w:lvlJc w:val="left"/>
      <w:pPr>
        <w:ind w:left="1440" w:hanging="1440"/>
      </w:pPr>
      <w:rPr>
        <w:rFonts w:ascii="Times New Roman" w:eastAsia="標楷體" w:hAnsi="Times New Roman" w:hint="default"/>
      </w:rPr>
    </w:lvl>
    <w:lvl w:ilvl="6">
      <w:start w:val="1"/>
      <w:numFmt w:val="decimal"/>
      <w:isLgl/>
      <w:lvlText w:val="%1.%2.%3.%4.%5.%6.%7"/>
      <w:lvlJc w:val="left"/>
      <w:pPr>
        <w:ind w:left="1440" w:hanging="1440"/>
      </w:pPr>
      <w:rPr>
        <w:rFonts w:ascii="Times New Roman" w:eastAsia="標楷體" w:hAnsi="Times New Roman" w:hint="default"/>
      </w:rPr>
    </w:lvl>
    <w:lvl w:ilvl="7">
      <w:start w:val="1"/>
      <w:numFmt w:val="decimal"/>
      <w:isLgl/>
      <w:lvlText w:val="%1.%2.%3.%4.%5.%6.%7.%8"/>
      <w:lvlJc w:val="left"/>
      <w:pPr>
        <w:ind w:left="1800" w:hanging="1800"/>
      </w:pPr>
      <w:rPr>
        <w:rFonts w:ascii="Times New Roman" w:eastAsia="標楷體" w:hAnsi="Times New Roman" w:hint="default"/>
      </w:rPr>
    </w:lvl>
    <w:lvl w:ilvl="8">
      <w:start w:val="1"/>
      <w:numFmt w:val="decimal"/>
      <w:isLgl/>
      <w:lvlText w:val="%1.%2.%3.%4.%5.%6.%7.%8.%9"/>
      <w:lvlJc w:val="left"/>
      <w:pPr>
        <w:ind w:left="1800" w:hanging="1800"/>
      </w:pPr>
      <w:rPr>
        <w:rFonts w:ascii="Times New Roman" w:eastAsia="標楷體" w:hAnsi="Times New Roman" w:hint="default"/>
      </w:rPr>
    </w:lvl>
  </w:abstractNum>
  <w:abstractNum w:abstractNumId="9">
    <w:nsid w:val="2A5B0FBD"/>
    <w:multiLevelType w:val="multilevel"/>
    <w:tmpl w:val="EACA01D0"/>
    <w:lvl w:ilvl="0">
      <w:start w:val="2"/>
      <w:numFmt w:val="decimal"/>
      <w:lvlText w:val="%1"/>
      <w:lvlJc w:val="left"/>
      <w:pPr>
        <w:ind w:left="636" w:hanging="636"/>
      </w:pPr>
      <w:rPr>
        <w:rFonts w:hint="default"/>
      </w:rPr>
    </w:lvl>
    <w:lvl w:ilvl="1">
      <w:start w:val="8"/>
      <w:numFmt w:val="decimal"/>
      <w:lvlText w:val="%1.%2"/>
      <w:lvlJc w:val="left"/>
      <w:pPr>
        <w:ind w:left="636" w:hanging="63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19719A4"/>
    <w:multiLevelType w:val="multilevel"/>
    <w:tmpl w:val="CE5E63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新細明體" w:eastAsia="新細明體" w:hAnsi="新細明體" w:hint="eastAsi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7F4092"/>
    <w:multiLevelType w:val="multilevel"/>
    <w:tmpl w:val="CF7EADCC"/>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ascii="Times New Roman" w:eastAsia="標楷體" w:hAnsi="Times New Roman" w:hint="default"/>
      </w:rPr>
    </w:lvl>
    <w:lvl w:ilvl="2">
      <w:start w:val="1"/>
      <w:numFmt w:val="bullet"/>
      <w:lvlText w:val="-"/>
      <w:lvlJc w:val="left"/>
      <w:pPr>
        <w:ind w:left="720" w:hanging="720"/>
      </w:pPr>
      <w:rPr>
        <w:rFonts w:ascii="新細明體" w:eastAsia="新細明體" w:hAnsi="新細明體" w:hint="eastAsia"/>
      </w:rPr>
    </w:lvl>
    <w:lvl w:ilvl="3">
      <w:start w:val="1"/>
      <w:numFmt w:val="decimal"/>
      <w:isLgl/>
      <w:lvlText w:val="%1.%2.%3.%4"/>
      <w:lvlJc w:val="left"/>
      <w:pPr>
        <w:ind w:left="720" w:hanging="720"/>
      </w:pPr>
      <w:rPr>
        <w:rFonts w:ascii="Times New Roman" w:eastAsia="標楷體" w:hAnsi="Times New Roman" w:hint="default"/>
      </w:rPr>
    </w:lvl>
    <w:lvl w:ilvl="4">
      <w:start w:val="1"/>
      <w:numFmt w:val="decimal"/>
      <w:isLgl/>
      <w:lvlText w:val="%1.%2.%3.%4.%5"/>
      <w:lvlJc w:val="left"/>
      <w:pPr>
        <w:ind w:left="1080" w:hanging="1080"/>
      </w:pPr>
      <w:rPr>
        <w:rFonts w:ascii="Times New Roman" w:eastAsia="標楷體" w:hAnsi="Times New Roman" w:hint="default"/>
      </w:rPr>
    </w:lvl>
    <w:lvl w:ilvl="5">
      <w:start w:val="1"/>
      <w:numFmt w:val="decimal"/>
      <w:isLgl/>
      <w:lvlText w:val="%1.%2.%3.%4.%5.%6"/>
      <w:lvlJc w:val="left"/>
      <w:pPr>
        <w:ind w:left="1440" w:hanging="1440"/>
      </w:pPr>
      <w:rPr>
        <w:rFonts w:ascii="Times New Roman" w:eastAsia="標楷體" w:hAnsi="Times New Roman" w:hint="default"/>
      </w:rPr>
    </w:lvl>
    <w:lvl w:ilvl="6">
      <w:start w:val="1"/>
      <w:numFmt w:val="decimal"/>
      <w:isLgl/>
      <w:lvlText w:val="%1.%2.%3.%4.%5.%6.%7"/>
      <w:lvlJc w:val="left"/>
      <w:pPr>
        <w:ind w:left="1440" w:hanging="1440"/>
      </w:pPr>
      <w:rPr>
        <w:rFonts w:ascii="Times New Roman" w:eastAsia="標楷體" w:hAnsi="Times New Roman" w:hint="default"/>
      </w:rPr>
    </w:lvl>
    <w:lvl w:ilvl="7">
      <w:start w:val="1"/>
      <w:numFmt w:val="decimal"/>
      <w:isLgl/>
      <w:lvlText w:val="%1.%2.%3.%4.%5.%6.%7.%8"/>
      <w:lvlJc w:val="left"/>
      <w:pPr>
        <w:ind w:left="1800" w:hanging="1800"/>
      </w:pPr>
      <w:rPr>
        <w:rFonts w:ascii="Times New Roman" w:eastAsia="標楷體" w:hAnsi="Times New Roman" w:hint="default"/>
      </w:rPr>
    </w:lvl>
    <w:lvl w:ilvl="8">
      <w:start w:val="1"/>
      <w:numFmt w:val="decimal"/>
      <w:isLgl/>
      <w:lvlText w:val="%1.%2.%3.%4.%5.%6.%7.%8.%9"/>
      <w:lvlJc w:val="left"/>
      <w:pPr>
        <w:ind w:left="1800" w:hanging="1800"/>
      </w:pPr>
      <w:rPr>
        <w:rFonts w:ascii="Times New Roman" w:eastAsia="標楷體" w:hAnsi="Times New Roman" w:hint="default"/>
      </w:rPr>
    </w:lvl>
  </w:abstractNum>
  <w:abstractNum w:abstractNumId="12">
    <w:nsid w:val="355F3B2B"/>
    <w:multiLevelType w:val="hybridMultilevel"/>
    <w:tmpl w:val="41DC0212"/>
    <w:lvl w:ilvl="0" w:tplc="6D64F0F4">
      <w:start w:val="1"/>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7E74631"/>
    <w:multiLevelType w:val="hybridMultilevel"/>
    <w:tmpl w:val="D26C22D0"/>
    <w:lvl w:ilvl="0" w:tplc="6C50A8FA">
      <w:numFmt w:val="bullet"/>
      <w:lvlText w:val="-"/>
      <w:lvlJc w:val="left"/>
      <w:pPr>
        <w:ind w:left="480" w:hanging="48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E8A73DD"/>
    <w:multiLevelType w:val="hybridMultilevel"/>
    <w:tmpl w:val="901299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25E4E23"/>
    <w:multiLevelType w:val="hybridMultilevel"/>
    <w:tmpl w:val="B7CEE2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3560840"/>
    <w:multiLevelType w:val="multilevel"/>
    <w:tmpl w:val="7BAC0434"/>
    <w:lvl w:ilvl="0">
      <w:start w:val="2"/>
      <w:numFmt w:val="decimal"/>
      <w:lvlText w:val="%1"/>
      <w:lvlJc w:val="left"/>
      <w:pPr>
        <w:ind w:left="636" w:hanging="636"/>
      </w:pPr>
      <w:rPr>
        <w:rFonts w:hint="default"/>
      </w:rPr>
    </w:lvl>
    <w:lvl w:ilvl="1">
      <w:start w:val="7"/>
      <w:numFmt w:val="decimal"/>
      <w:lvlText w:val="%1.%2"/>
      <w:lvlJc w:val="left"/>
      <w:pPr>
        <w:ind w:left="636" w:hanging="63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C6917F0"/>
    <w:multiLevelType w:val="hybridMultilevel"/>
    <w:tmpl w:val="1ABE30DE"/>
    <w:lvl w:ilvl="0" w:tplc="F500B8F6">
      <w:start w:val="1"/>
      <w:numFmt w:val="bullet"/>
      <w:lvlText w:val="-"/>
      <w:lvlJc w:val="left"/>
      <w:pPr>
        <w:ind w:left="960" w:hanging="480"/>
      </w:pPr>
      <w:rPr>
        <w:rFonts w:ascii="新細明體" w:eastAsia="新細明體" w:hAnsi="新細明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51B13FFD"/>
    <w:multiLevelType w:val="multilevel"/>
    <w:tmpl w:val="BF42DE74"/>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ascii="Times New Roman" w:eastAsia="標楷體" w:hAnsi="Times New Roman" w:hint="default"/>
      </w:rPr>
    </w:lvl>
    <w:lvl w:ilvl="2">
      <w:start w:val="1"/>
      <w:numFmt w:val="decimal"/>
      <w:isLgl/>
      <w:lvlText w:val="%1.%2.%3"/>
      <w:lvlJc w:val="left"/>
      <w:pPr>
        <w:ind w:left="720" w:hanging="720"/>
      </w:pPr>
      <w:rPr>
        <w:rFonts w:ascii="Times New Roman" w:eastAsia="標楷體" w:hAnsi="Times New Roman" w:hint="default"/>
      </w:rPr>
    </w:lvl>
    <w:lvl w:ilvl="3">
      <w:start w:val="1"/>
      <w:numFmt w:val="decimal"/>
      <w:isLgl/>
      <w:lvlText w:val="%1.%2.%3.%4"/>
      <w:lvlJc w:val="left"/>
      <w:pPr>
        <w:ind w:left="720" w:hanging="720"/>
      </w:pPr>
      <w:rPr>
        <w:rFonts w:ascii="Times New Roman" w:eastAsia="標楷體" w:hAnsi="Times New Roman" w:hint="default"/>
      </w:rPr>
    </w:lvl>
    <w:lvl w:ilvl="4">
      <w:start w:val="1"/>
      <w:numFmt w:val="decimal"/>
      <w:isLgl/>
      <w:lvlText w:val="%1.%2.%3.%4.%5"/>
      <w:lvlJc w:val="left"/>
      <w:pPr>
        <w:ind w:left="1080" w:hanging="1080"/>
      </w:pPr>
      <w:rPr>
        <w:rFonts w:ascii="Times New Roman" w:eastAsia="標楷體" w:hAnsi="Times New Roman" w:hint="default"/>
      </w:rPr>
    </w:lvl>
    <w:lvl w:ilvl="5">
      <w:start w:val="1"/>
      <w:numFmt w:val="decimal"/>
      <w:isLgl/>
      <w:lvlText w:val="%1.%2.%3.%4.%5.%6"/>
      <w:lvlJc w:val="left"/>
      <w:pPr>
        <w:ind w:left="1440" w:hanging="1440"/>
      </w:pPr>
      <w:rPr>
        <w:rFonts w:ascii="Times New Roman" w:eastAsia="標楷體" w:hAnsi="Times New Roman" w:hint="default"/>
      </w:rPr>
    </w:lvl>
    <w:lvl w:ilvl="6">
      <w:start w:val="1"/>
      <w:numFmt w:val="decimal"/>
      <w:isLgl/>
      <w:lvlText w:val="%1.%2.%3.%4.%5.%6.%7"/>
      <w:lvlJc w:val="left"/>
      <w:pPr>
        <w:ind w:left="1440" w:hanging="1440"/>
      </w:pPr>
      <w:rPr>
        <w:rFonts w:ascii="Times New Roman" w:eastAsia="標楷體" w:hAnsi="Times New Roman" w:hint="default"/>
      </w:rPr>
    </w:lvl>
    <w:lvl w:ilvl="7">
      <w:start w:val="1"/>
      <w:numFmt w:val="decimal"/>
      <w:isLgl/>
      <w:lvlText w:val="%1.%2.%3.%4.%5.%6.%7.%8"/>
      <w:lvlJc w:val="left"/>
      <w:pPr>
        <w:ind w:left="1800" w:hanging="1800"/>
      </w:pPr>
      <w:rPr>
        <w:rFonts w:ascii="Times New Roman" w:eastAsia="標楷體" w:hAnsi="Times New Roman" w:hint="default"/>
      </w:rPr>
    </w:lvl>
    <w:lvl w:ilvl="8">
      <w:start w:val="1"/>
      <w:numFmt w:val="decimal"/>
      <w:isLgl/>
      <w:lvlText w:val="%1.%2.%3.%4.%5.%6.%7.%8.%9"/>
      <w:lvlJc w:val="left"/>
      <w:pPr>
        <w:ind w:left="1800" w:hanging="1800"/>
      </w:pPr>
      <w:rPr>
        <w:rFonts w:ascii="Times New Roman" w:eastAsia="標楷體" w:hAnsi="Times New Roman" w:hint="default"/>
      </w:rPr>
    </w:lvl>
  </w:abstractNum>
  <w:abstractNum w:abstractNumId="19">
    <w:nsid w:val="531E643F"/>
    <w:multiLevelType w:val="hybridMultilevel"/>
    <w:tmpl w:val="5E22DA00"/>
    <w:lvl w:ilvl="0" w:tplc="6436E122">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7C007F4E">
      <w:start w:val="5"/>
      <w:numFmt w:val="bullet"/>
      <w:lvlText w:val="-"/>
      <w:lvlJc w:val="left"/>
      <w:pPr>
        <w:ind w:left="1320" w:hanging="360"/>
      </w:pPr>
      <w:rPr>
        <w:rFonts w:ascii="Times New Roman" w:eastAsia="標楷體"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6AB20E8"/>
    <w:multiLevelType w:val="hybridMultilevel"/>
    <w:tmpl w:val="234EE7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8340159"/>
    <w:multiLevelType w:val="hybridMultilevel"/>
    <w:tmpl w:val="73108BDA"/>
    <w:lvl w:ilvl="0" w:tplc="453C8A20">
      <w:start w:val="89"/>
      <w:numFmt w:val="bullet"/>
      <w:lvlText w:val="-"/>
      <w:lvlJc w:val="left"/>
      <w:pPr>
        <w:ind w:left="360" w:hanging="360"/>
      </w:pPr>
      <w:rPr>
        <w:rFonts w:ascii="Times New Roman" w:eastAsia="標楷體" w:hAnsi="Times New Roman" w:cs="Times New Roman" w:hint="default"/>
        <w:b/>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E162BEE"/>
    <w:multiLevelType w:val="hybridMultilevel"/>
    <w:tmpl w:val="1F7C195A"/>
    <w:lvl w:ilvl="0" w:tplc="6FAA5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3D108D4"/>
    <w:multiLevelType w:val="multilevel"/>
    <w:tmpl w:val="A0D49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5F546A"/>
    <w:multiLevelType w:val="hybridMultilevel"/>
    <w:tmpl w:val="8050FC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6341518"/>
    <w:multiLevelType w:val="hybridMultilevel"/>
    <w:tmpl w:val="2E4211F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66CB362D"/>
    <w:multiLevelType w:val="multilevel"/>
    <w:tmpl w:val="131A0F4C"/>
    <w:lvl w:ilvl="0">
      <w:start w:val="2"/>
      <w:numFmt w:val="decimal"/>
      <w:lvlText w:val="%1"/>
      <w:lvlJc w:val="left"/>
      <w:pPr>
        <w:ind w:left="636" w:hanging="636"/>
      </w:pPr>
      <w:rPr>
        <w:rFonts w:hint="default"/>
      </w:rPr>
    </w:lvl>
    <w:lvl w:ilvl="1">
      <w:start w:val="9"/>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702043C4"/>
    <w:multiLevelType w:val="hybridMultilevel"/>
    <w:tmpl w:val="07CEC0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47166D7"/>
    <w:multiLevelType w:val="multilevel"/>
    <w:tmpl w:val="415CD9BA"/>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9">
    <w:nsid w:val="76F14194"/>
    <w:multiLevelType w:val="hybridMultilevel"/>
    <w:tmpl w:val="F620C9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8313348"/>
    <w:multiLevelType w:val="hybridMultilevel"/>
    <w:tmpl w:val="1FE0390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BF11186"/>
    <w:multiLevelType w:val="multilevel"/>
    <w:tmpl w:val="F5B833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2"/>
  </w:num>
  <w:num w:numId="3">
    <w:abstractNumId w:val="30"/>
  </w:num>
  <w:num w:numId="4">
    <w:abstractNumId w:val="4"/>
  </w:num>
  <w:num w:numId="5">
    <w:abstractNumId w:val="12"/>
  </w:num>
  <w:num w:numId="6">
    <w:abstractNumId w:val="18"/>
  </w:num>
  <w:num w:numId="7">
    <w:abstractNumId w:val="0"/>
  </w:num>
  <w:num w:numId="8">
    <w:abstractNumId w:val="3"/>
  </w:num>
  <w:num w:numId="9">
    <w:abstractNumId w:val="10"/>
  </w:num>
  <w:num w:numId="10">
    <w:abstractNumId w:val="8"/>
  </w:num>
  <w:num w:numId="11">
    <w:abstractNumId w:val="11"/>
  </w:num>
  <w:num w:numId="12">
    <w:abstractNumId w:val="1"/>
  </w:num>
  <w:num w:numId="13">
    <w:abstractNumId w:val="6"/>
  </w:num>
  <w:num w:numId="14">
    <w:abstractNumId w:val="28"/>
  </w:num>
  <w:num w:numId="15">
    <w:abstractNumId w:val="13"/>
  </w:num>
  <w:num w:numId="16">
    <w:abstractNumId w:val="2"/>
  </w:num>
  <w:num w:numId="17">
    <w:abstractNumId w:val="31"/>
  </w:num>
  <w:num w:numId="18">
    <w:abstractNumId w:val="19"/>
  </w:num>
  <w:num w:numId="19">
    <w:abstractNumId w:val="23"/>
  </w:num>
  <w:num w:numId="20">
    <w:abstractNumId w:val="17"/>
  </w:num>
  <w:num w:numId="21">
    <w:abstractNumId w:val="7"/>
  </w:num>
  <w:num w:numId="22">
    <w:abstractNumId w:val="21"/>
  </w:num>
  <w:num w:numId="23">
    <w:abstractNumId w:val="14"/>
  </w:num>
  <w:num w:numId="24">
    <w:abstractNumId w:val="15"/>
  </w:num>
  <w:num w:numId="25">
    <w:abstractNumId w:val="25"/>
  </w:num>
  <w:num w:numId="26">
    <w:abstractNumId w:val="29"/>
  </w:num>
  <w:num w:numId="27">
    <w:abstractNumId w:val="24"/>
  </w:num>
  <w:num w:numId="28">
    <w:abstractNumId w:val="27"/>
  </w:num>
  <w:num w:numId="29">
    <w:abstractNumId w:val="20"/>
  </w:num>
  <w:num w:numId="30">
    <w:abstractNumId w:val="16"/>
  </w:num>
  <w:num w:numId="31">
    <w:abstractNumId w:val="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3E"/>
    <w:rsid w:val="00012B2A"/>
    <w:rsid w:val="000379A9"/>
    <w:rsid w:val="00037C5D"/>
    <w:rsid w:val="000533E2"/>
    <w:rsid w:val="00062617"/>
    <w:rsid w:val="00067C75"/>
    <w:rsid w:val="00091C9F"/>
    <w:rsid w:val="000B6C96"/>
    <w:rsid w:val="000C074C"/>
    <w:rsid w:val="000E02CE"/>
    <w:rsid w:val="000E146A"/>
    <w:rsid w:val="000F33F0"/>
    <w:rsid w:val="001238EE"/>
    <w:rsid w:val="00153E70"/>
    <w:rsid w:val="00171033"/>
    <w:rsid w:val="001771B5"/>
    <w:rsid w:val="001A4231"/>
    <w:rsid w:val="001B1FCA"/>
    <w:rsid w:val="001B2EFF"/>
    <w:rsid w:val="001C642A"/>
    <w:rsid w:val="001D0467"/>
    <w:rsid w:val="001D4C46"/>
    <w:rsid w:val="001E0D4F"/>
    <w:rsid w:val="002111B0"/>
    <w:rsid w:val="0021659F"/>
    <w:rsid w:val="00227E3E"/>
    <w:rsid w:val="0023308D"/>
    <w:rsid w:val="00252424"/>
    <w:rsid w:val="002540D0"/>
    <w:rsid w:val="00266146"/>
    <w:rsid w:val="00272B84"/>
    <w:rsid w:val="00282D0A"/>
    <w:rsid w:val="002C086B"/>
    <w:rsid w:val="002C09E3"/>
    <w:rsid w:val="002D56CE"/>
    <w:rsid w:val="002E20D1"/>
    <w:rsid w:val="002F30EF"/>
    <w:rsid w:val="003202D0"/>
    <w:rsid w:val="0032290A"/>
    <w:rsid w:val="00330D99"/>
    <w:rsid w:val="00340744"/>
    <w:rsid w:val="00343FFC"/>
    <w:rsid w:val="003579F1"/>
    <w:rsid w:val="0036157F"/>
    <w:rsid w:val="003631BF"/>
    <w:rsid w:val="00383D98"/>
    <w:rsid w:val="00384466"/>
    <w:rsid w:val="0039101F"/>
    <w:rsid w:val="003B30B2"/>
    <w:rsid w:val="003C12CB"/>
    <w:rsid w:val="003C158F"/>
    <w:rsid w:val="003E0FCB"/>
    <w:rsid w:val="003F038D"/>
    <w:rsid w:val="004231E9"/>
    <w:rsid w:val="00423A39"/>
    <w:rsid w:val="00436B9E"/>
    <w:rsid w:val="00447A85"/>
    <w:rsid w:val="00466D8E"/>
    <w:rsid w:val="00475EC5"/>
    <w:rsid w:val="00484B8F"/>
    <w:rsid w:val="00491114"/>
    <w:rsid w:val="00494A48"/>
    <w:rsid w:val="00496F9B"/>
    <w:rsid w:val="004B6F86"/>
    <w:rsid w:val="004D254E"/>
    <w:rsid w:val="004D75A7"/>
    <w:rsid w:val="004E2321"/>
    <w:rsid w:val="005108D8"/>
    <w:rsid w:val="00514513"/>
    <w:rsid w:val="00514B8B"/>
    <w:rsid w:val="005275D3"/>
    <w:rsid w:val="00531D07"/>
    <w:rsid w:val="00542BC4"/>
    <w:rsid w:val="005572DB"/>
    <w:rsid w:val="00580A01"/>
    <w:rsid w:val="00586E0F"/>
    <w:rsid w:val="00587F6D"/>
    <w:rsid w:val="00591EBB"/>
    <w:rsid w:val="005A0E45"/>
    <w:rsid w:val="005A292B"/>
    <w:rsid w:val="005B489E"/>
    <w:rsid w:val="005D57A3"/>
    <w:rsid w:val="005E0F6D"/>
    <w:rsid w:val="005E6B42"/>
    <w:rsid w:val="005F4890"/>
    <w:rsid w:val="006108FB"/>
    <w:rsid w:val="0061396F"/>
    <w:rsid w:val="00641C06"/>
    <w:rsid w:val="00650E20"/>
    <w:rsid w:val="00652F9A"/>
    <w:rsid w:val="00655A4C"/>
    <w:rsid w:val="00670B63"/>
    <w:rsid w:val="00677BAD"/>
    <w:rsid w:val="00690886"/>
    <w:rsid w:val="006B0351"/>
    <w:rsid w:val="006C7323"/>
    <w:rsid w:val="006D4A3B"/>
    <w:rsid w:val="006D6E48"/>
    <w:rsid w:val="006E00D3"/>
    <w:rsid w:val="006E06D5"/>
    <w:rsid w:val="006E23C3"/>
    <w:rsid w:val="006E542B"/>
    <w:rsid w:val="006E7D75"/>
    <w:rsid w:val="00700B0E"/>
    <w:rsid w:val="0070127D"/>
    <w:rsid w:val="00732D76"/>
    <w:rsid w:val="007400D9"/>
    <w:rsid w:val="00745477"/>
    <w:rsid w:val="00774585"/>
    <w:rsid w:val="0079225B"/>
    <w:rsid w:val="007D4FEC"/>
    <w:rsid w:val="007E5AFE"/>
    <w:rsid w:val="007E759D"/>
    <w:rsid w:val="008047A3"/>
    <w:rsid w:val="0080529E"/>
    <w:rsid w:val="0080541A"/>
    <w:rsid w:val="00811235"/>
    <w:rsid w:val="00812E6F"/>
    <w:rsid w:val="0082764A"/>
    <w:rsid w:val="00846FFA"/>
    <w:rsid w:val="0085621B"/>
    <w:rsid w:val="00876D88"/>
    <w:rsid w:val="008822EA"/>
    <w:rsid w:val="00883187"/>
    <w:rsid w:val="00897E06"/>
    <w:rsid w:val="008A7DB6"/>
    <w:rsid w:val="008B0275"/>
    <w:rsid w:val="008B7CC8"/>
    <w:rsid w:val="008C55EE"/>
    <w:rsid w:val="008D4DD1"/>
    <w:rsid w:val="008F325C"/>
    <w:rsid w:val="00902827"/>
    <w:rsid w:val="009049D2"/>
    <w:rsid w:val="00907B8A"/>
    <w:rsid w:val="00914294"/>
    <w:rsid w:val="009148FD"/>
    <w:rsid w:val="00922CD1"/>
    <w:rsid w:val="0093411A"/>
    <w:rsid w:val="00953FC5"/>
    <w:rsid w:val="0096237B"/>
    <w:rsid w:val="0096441C"/>
    <w:rsid w:val="009863EB"/>
    <w:rsid w:val="0099580D"/>
    <w:rsid w:val="009B3089"/>
    <w:rsid w:val="009C0134"/>
    <w:rsid w:val="00A154D5"/>
    <w:rsid w:val="00A1739A"/>
    <w:rsid w:val="00A256BD"/>
    <w:rsid w:val="00A52C54"/>
    <w:rsid w:val="00A6698C"/>
    <w:rsid w:val="00A81FF7"/>
    <w:rsid w:val="00AA5EF3"/>
    <w:rsid w:val="00AB07B4"/>
    <w:rsid w:val="00AD02C3"/>
    <w:rsid w:val="00AE629E"/>
    <w:rsid w:val="00AF01CD"/>
    <w:rsid w:val="00AF1CBD"/>
    <w:rsid w:val="00AF2491"/>
    <w:rsid w:val="00B103BB"/>
    <w:rsid w:val="00B1220A"/>
    <w:rsid w:val="00B26FF5"/>
    <w:rsid w:val="00B35B5E"/>
    <w:rsid w:val="00B57E60"/>
    <w:rsid w:val="00B60F55"/>
    <w:rsid w:val="00B71206"/>
    <w:rsid w:val="00B74ECF"/>
    <w:rsid w:val="00B84267"/>
    <w:rsid w:val="00BB14E0"/>
    <w:rsid w:val="00BB36EB"/>
    <w:rsid w:val="00C04A54"/>
    <w:rsid w:val="00C04C97"/>
    <w:rsid w:val="00C07C32"/>
    <w:rsid w:val="00C40C1C"/>
    <w:rsid w:val="00C55EF8"/>
    <w:rsid w:val="00C73B7A"/>
    <w:rsid w:val="00C85850"/>
    <w:rsid w:val="00C87708"/>
    <w:rsid w:val="00CA6671"/>
    <w:rsid w:val="00CA679D"/>
    <w:rsid w:val="00CB0C66"/>
    <w:rsid w:val="00CB55F2"/>
    <w:rsid w:val="00CB69CB"/>
    <w:rsid w:val="00CC1786"/>
    <w:rsid w:val="00D16961"/>
    <w:rsid w:val="00D24C49"/>
    <w:rsid w:val="00D30A63"/>
    <w:rsid w:val="00D31977"/>
    <w:rsid w:val="00D34617"/>
    <w:rsid w:val="00D5259D"/>
    <w:rsid w:val="00D603DE"/>
    <w:rsid w:val="00D60903"/>
    <w:rsid w:val="00D63F71"/>
    <w:rsid w:val="00D64070"/>
    <w:rsid w:val="00D77DF1"/>
    <w:rsid w:val="00D93930"/>
    <w:rsid w:val="00DB0D2C"/>
    <w:rsid w:val="00DB3CE5"/>
    <w:rsid w:val="00DC508D"/>
    <w:rsid w:val="00DE136D"/>
    <w:rsid w:val="00E04D1C"/>
    <w:rsid w:val="00E119E4"/>
    <w:rsid w:val="00E23AA0"/>
    <w:rsid w:val="00E34652"/>
    <w:rsid w:val="00E4306E"/>
    <w:rsid w:val="00E654C2"/>
    <w:rsid w:val="00E73048"/>
    <w:rsid w:val="00ED43F5"/>
    <w:rsid w:val="00EF7A33"/>
    <w:rsid w:val="00F045B3"/>
    <w:rsid w:val="00F25798"/>
    <w:rsid w:val="00F26216"/>
    <w:rsid w:val="00F33422"/>
    <w:rsid w:val="00F43C6D"/>
    <w:rsid w:val="00F50AFE"/>
    <w:rsid w:val="00F520E1"/>
    <w:rsid w:val="00F65BB1"/>
    <w:rsid w:val="00F92665"/>
    <w:rsid w:val="00FB2FF3"/>
    <w:rsid w:val="00FC5078"/>
    <w:rsid w:val="00FC799A"/>
    <w:rsid w:val="00FD6AAD"/>
    <w:rsid w:val="00FE1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9E4"/>
    <w:pPr>
      <w:ind w:leftChars="200" w:left="480"/>
    </w:pPr>
  </w:style>
  <w:style w:type="paragraph" w:customStyle="1" w:styleId="Default">
    <w:name w:val="Default"/>
    <w:rsid w:val="0080541A"/>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7E5AFE"/>
    <w:pPr>
      <w:tabs>
        <w:tab w:val="center" w:pos="4153"/>
        <w:tab w:val="right" w:pos="8306"/>
      </w:tabs>
      <w:snapToGrid w:val="0"/>
    </w:pPr>
    <w:rPr>
      <w:sz w:val="20"/>
      <w:szCs w:val="20"/>
    </w:rPr>
  </w:style>
  <w:style w:type="character" w:customStyle="1" w:styleId="a5">
    <w:name w:val="頁首 字元"/>
    <w:basedOn w:val="a0"/>
    <w:link w:val="a4"/>
    <w:uiPriority w:val="99"/>
    <w:rsid w:val="007E5AFE"/>
    <w:rPr>
      <w:sz w:val="20"/>
      <w:szCs w:val="20"/>
    </w:rPr>
  </w:style>
  <w:style w:type="paragraph" w:styleId="a6">
    <w:name w:val="footer"/>
    <w:basedOn w:val="a"/>
    <w:link w:val="a7"/>
    <w:uiPriority w:val="99"/>
    <w:unhideWhenUsed/>
    <w:rsid w:val="007E5AFE"/>
    <w:pPr>
      <w:tabs>
        <w:tab w:val="center" w:pos="4153"/>
        <w:tab w:val="right" w:pos="8306"/>
      </w:tabs>
      <w:snapToGrid w:val="0"/>
    </w:pPr>
    <w:rPr>
      <w:sz w:val="20"/>
      <w:szCs w:val="20"/>
    </w:rPr>
  </w:style>
  <w:style w:type="character" w:customStyle="1" w:styleId="a7">
    <w:name w:val="頁尾 字元"/>
    <w:basedOn w:val="a0"/>
    <w:link w:val="a6"/>
    <w:uiPriority w:val="99"/>
    <w:rsid w:val="007E5AFE"/>
    <w:rPr>
      <w:sz w:val="20"/>
      <w:szCs w:val="20"/>
    </w:rPr>
  </w:style>
  <w:style w:type="paragraph" w:styleId="a8">
    <w:name w:val="footnote text"/>
    <w:basedOn w:val="a"/>
    <w:link w:val="a9"/>
    <w:rsid w:val="00496F9B"/>
    <w:pPr>
      <w:widowControl/>
      <w:snapToGrid w:val="0"/>
    </w:pPr>
    <w:rPr>
      <w:rFonts w:ascii="Times New Roman" w:eastAsia="新細明體" w:hAnsi="Times New Roman" w:cs="Times New Roman"/>
      <w:kern w:val="0"/>
      <w:sz w:val="20"/>
      <w:szCs w:val="20"/>
    </w:rPr>
  </w:style>
  <w:style w:type="character" w:customStyle="1" w:styleId="a9">
    <w:name w:val="註腳文字 字元"/>
    <w:basedOn w:val="a0"/>
    <w:link w:val="a8"/>
    <w:rsid w:val="00496F9B"/>
    <w:rPr>
      <w:rFonts w:ascii="Times New Roman" w:eastAsia="新細明體" w:hAnsi="Times New Roman" w:cs="Times New Roman"/>
      <w:kern w:val="0"/>
      <w:sz w:val="20"/>
      <w:szCs w:val="20"/>
    </w:rPr>
  </w:style>
  <w:style w:type="character" w:styleId="aa">
    <w:name w:val="footnote reference"/>
    <w:rsid w:val="00496F9B"/>
    <w:rPr>
      <w:vertAlign w:val="superscript"/>
    </w:rPr>
  </w:style>
  <w:style w:type="character" w:styleId="ab">
    <w:name w:val="Hyperlink"/>
    <w:rsid w:val="004D75A7"/>
    <w:rPr>
      <w:color w:val="0563C1"/>
      <w:u w:val="single"/>
    </w:rPr>
  </w:style>
  <w:style w:type="character" w:styleId="HTML">
    <w:name w:val="HTML Sample"/>
    <w:uiPriority w:val="99"/>
    <w:unhideWhenUsed/>
    <w:rsid w:val="004D75A7"/>
    <w:rPr>
      <w:rFonts w:ascii="Courier New" w:eastAsia="Times New Roman" w:hAnsi="Courier New" w:cs="Courier New"/>
    </w:rPr>
  </w:style>
  <w:style w:type="paragraph" w:styleId="Web">
    <w:name w:val="Normal (Web)"/>
    <w:basedOn w:val="a"/>
    <w:uiPriority w:val="99"/>
    <w:rsid w:val="004D75A7"/>
    <w:pPr>
      <w:widowControl/>
      <w:spacing w:before="100" w:beforeAutospacing="1" w:after="100" w:afterAutospacing="1"/>
    </w:pPr>
    <w:rPr>
      <w:rFonts w:ascii="新細明體" w:eastAsia="新細明體" w:hAnsi="新細明體" w:cs="新細明體"/>
      <w:color w:val="000000"/>
      <w:kern w:val="0"/>
      <w:szCs w:val="24"/>
      <w:lang w:bidi="ne-NP"/>
    </w:rPr>
  </w:style>
  <w:style w:type="character" w:customStyle="1" w:styleId="subject">
    <w:name w:val="subject"/>
    <w:rsid w:val="004D75A7"/>
  </w:style>
  <w:style w:type="paragraph" w:styleId="ac">
    <w:name w:val="No Spacing"/>
    <w:link w:val="ad"/>
    <w:uiPriority w:val="1"/>
    <w:qFormat/>
    <w:rsid w:val="004D75A7"/>
    <w:pPr>
      <w:widowControl w:val="0"/>
      <w:jc w:val="both"/>
    </w:pPr>
    <w:rPr>
      <w:rFonts w:ascii="Times New Roman" w:eastAsia="SimSun" w:hAnsi="Times New Roman" w:cs="Times New Roman"/>
      <w:sz w:val="21"/>
      <w:szCs w:val="20"/>
      <w:lang w:eastAsia="zh-CN"/>
    </w:rPr>
  </w:style>
  <w:style w:type="character" w:customStyle="1" w:styleId="ad">
    <w:name w:val="無間距 字元"/>
    <w:link w:val="ac"/>
    <w:uiPriority w:val="1"/>
    <w:rsid w:val="004D75A7"/>
    <w:rPr>
      <w:rFonts w:ascii="Times New Roman" w:eastAsia="SimSun" w:hAnsi="Times New Roman" w:cs="Times New Roman"/>
      <w:sz w:val="21"/>
      <w:szCs w:val="20"/>
      <w:lang w:eastAsia="zh-CN"/>
    </w:rPr>
  </w:style>
  <w:style w:type="table" w:styleId="ae">
    <w:name w:val="Table Grid"/>
    <w:basedOn w:val="a1"/>
    <w:uiPriority w:val="59"/>
    <w:rsid w:val="00CB5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ext">
    <w:name w:val="contenttext"/>
    <w:basedOn w:val="a0"/>
    <w:rsid w:val="005B489E"/>
  </w:style>
  <w:style w:type="paragraph" w:styleId="af">
    <w:name w:val="Balloon Text"/>
    <w:basedOn w:val="a"/>
    <w:link w:val="af0"/>
    <w:uiPriority w:val="99"/>
    <w:semiHidden/>
    <w:unhideWhenUsed/>
    <w:rsid w:val="00732D7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732D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9E4"/>
    <w:pPr>
      <w:ind w:leftChars="200" w:left="480"/>
    </w:pPr>
  </w:style>
  <w:style w:type="paragraph" w:customStyle="1" w:styleId="Default">
    <w:name w:val="Default"/>
    <w:rsid w:val="0080541A"/>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7E5AFE"/>
    <w:pPr>
      <w:tabs>
        <w:tab w:val="center" w:pos="4153"/>
        <w:tab w:val="right" w:pos="8306"/>
      </w:tabs>
      <w:snapToGrid w:val="0"/>
    </w:pPr>
    <w:rPr>
      <w:sz w:val="20"/>
      <w:szCs w:val="20"/>
    </w:rPr>
  </w:style>
  <w:style w:type="character" w:customStyle="1" w:styleId="a5">
    <w:name w:val="頁首 字元"/>
    <w:basedOn w:val="a0"/>
    <w:link w:val="a4"/>
    <w:uiPriority w:val="99"/>
    <w:rsid w:val="007E5AFE"/>
    <w:rPr>
      <w:sz w:val="20"/>
      <w:szCs w:val="20"/>
    </w:rPr>
  </w:style>
  <w:style w:type="paragraph" w:styleId="a6">
    <w:name w:val="footer"/>
    <w:basedOn w:val="a"/>
    <w:link w:val="a7"/>
    <w:uiPriority w:val="99"/>
    <w:unhideWhenUsed/>
    <w:rsid w:val="007E5AFE"/>
    <w:pPr>
      <w:tabs>
        <w:tab w:val="center" w:pos="4153"/>
        <w:tab w:val="right" w:pos="8306"/>
      </w:tabs>
      <w:snapToGrid w:val="0"/>
    </w:pPr>
    <w:rPr>
      <w:sz w:val="20"/>
      <w:szCs w:val="20"/>
    </w:rPr>
  </w:style>
  <w:style w:type="character" w:customStyle="1" w:styleId="a7">
    <w:name w:val="頁尾 字元"/>
    <w:basedOn w:val="a0"/>
    <w:link w:val="a6"/>
    <w:uiPriority w:val="99"/>
    <w:rsid w:val="007E5AFE"/>
    <w:rPr>
      <w:sz w:val="20"/>
      <w:szCs w:val="20"/>
    </w:rPr>
  </w:style>
  <w:style w:type="paragraph" w:styleId="a8">
    <w:name w:val="footnote text"/>
    <w:basedOn w:val="a"/>
    <w:link w:val="a9"/>
    <w:rsid w:val="00496F9B"/>
    <w:pPr>
      <w:widowControl/>
      <w:snapToGrid w:val="0"/>
    </w:pPr>
    <w:rPr>
      <w:rFonts w:ascii="Times New Roman" w:eastAsia="新細明體" w:hAnsi="Times New Roman" w:cs="Times New Roman"/>
      <w:kern w:val="0"/>
      <w:sz w:val="20"/>
      <w:szCs w:val="20"/>
    </w:rPr>
  </w:style>
  <w:style w:type="character" w:customStyle="1" w:styleId="a9">
    <w:name w:val="註腳文字 字元"/>
    <w:basedOn w:val="a0"/>
    <w:link w:val="a8"/>
    <w:rsid w:val="00496F9B"/>
    <w:rPr>
      <w:rFonts w:ascii="Times New Roman" w:eastAsia="新細明體" w:hAnsi="Times New Roman" w:cs="Times New Roman"/>
      <w:kern w:val="0"/>
      <w:sz w:val="20"/>
      <w:szCs w:val="20"/>
    </w:rPr>
  </w:style>
  <w:style w:type="character" w:styleId="aa">
    <w:name w:val="footnote reference"/>
    <w:rsid w:val="00496F9B"/>
    <w:rPr>
      <w:vertAlign w:val="superscript"/>
    </w:rPr>
  </w:style>
  <w:style w:type="character" w:styleId="ab">
    <w:name w:val="Hyperlink"/>
    <w:rsid w:val="004D75A7"/>
    <w:rPr>
      <w:color w:val="0563C1"/>
      <w:u w:val="single"/>
    </w:rPr>
  </w:style>
  <w:style w:type="character" w:styleId="HTML">
    <w:name w:val="HTML Sample"/>
    <w:uiPriority w:val="99"/>
    <w:unhideWhenUsed/>
    <w:rsid w:val="004D75A7"/>
    <w:rPr>
      <w:rFonts w:ascii="Courier New" w:eastAsia="Times New Roman" w:hAnsi="Courier New" w:cs="Courier New"/>
    </w:rPr>
  </w:style>
  <w:style w:type="paragraph" w:styleId="Web">
    <w:name w:val="Normal (Web)"/>
    <w:basedOn w:val="a"/>
    <w:uiPriority w:val="99"/>
    <w:rsid w:val="004D75A7"/>
    <w:pPr>
      <w:widowControl/>
      <w:spacing w:before="100" w:beforeAutospacing="1" w:after="100" w:afterAutospacing="1"/>
    </w:pPr>
    <w:rPr>
      <w:rFonts w:ascii="新細明體" w:eastAsia="新細明體" w:hAnsi="新細明體" w:cs="新細明體"/>
      <w:color w:val="000000"/>
      <w:kern w:val="0"/>
      <w:szCs w:val="24"/>
      <w:lang w:bidi="ne-NP"/>
    </w:rPr>
  </w:style>
  <w:style w:type="character" w:customStyle="1" w:styleId="subject">
    <w:name w:val="subject"/>
    <w:rsid w:val="004D75A7"/>
  </w:style>
  <w:style w:type="paragraph" w:styleId="ac">
    <w:name w:val="No Spacing"/>
    <w:link w:val="ad"/>
    <w:uiPriority w:val="1"/>
    <w:qFormat/>
    <w:rsid w:val="004D75A7"/>
    <w:pPr>
      <w:widowControl w:val="0"/>
      <w:jc w:val="both"/>
    </w:pPr>
    <w:rPr>
      <w:rFonts w:ascii="Times New Roman" w:eastAsia="SimSun" w:hAnsi="Times New Roman" w:cs="Times New Roman"/>
      <w:sz w:val="21"/>
      <w:szCs w:val="20"/>
      <w:lang w:eastAsia="zh-CN"/>
    </w:rPr>
  </w:style>
  <w:style w:type="character" w:customStyle="1" w:styleId="ad">
    <w:name w:val="無間距 字元"/>
    <w:link w:val="ac"/>
    <w:uiPriority w:val="1"/>
    <w:rsid w:val="004D75A7"/>
    <w:rPr>
      <w:rFonts w:ascii="Times New Roman" w:eastAsia="SimSun" w:hAnsi="Times New Roman" w:cs="Times New Roman"/>
      <w:sz w:val="21"/>
      <w:szCs w:val="20"/>
      <w:lang w:eastAsia="zh-CN"/>
    </w:rPr>
  </w:style>
  <w:style w:type="table" w:styleId="ae">
    <w:name w:val="Table Grid"/>
    <w:basedOn w:val="a1"/>
    <w:uiPriority w:val="59"/>
    <w:rsid w:val="00CB5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ext">
    <w:name w:val="contenttext"/>
    <w:basedOn w:val="a0"/>
    <w:rsid w:val="005B489E"/>
  </w:style>
  <w:style w:type="paragraph" w:styleId="af">
    <w:name w:val="Balloon Text"/>
    <w:basedOn w:val="a"/>
    <w:link w:val="af0"/>
    <w:uiPriority w:val="99"/>
    <w:semiHidden/>
    <w:unhideWhenUsed/>
    <w:rsid w:val="00732D7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732D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co.gov.hk/yr15-16/chinese/fc/fc/w_q/lwb-ww-c.pdf" TargetMode="External"/><Relationship Id="rId2" Type="http://schemas.openxmlformats.org/officeDocument/2006/relationships/hyperlink" Target="https://www.budget.gov.hk/2018/chi/budget21.html" TargetMode="External"/><Relationship Id="rId1" Type="http://schemas.openxmlformats.org/officeDocument/2006/relationships/hyperlink" Target="https://www.policyaddress.gov.hk/2018/chi/policy.html" TargetMode="External"/><Relationship Id="rId5" Type="http://schemas.openxmlformats.org/officeDocument/2006/relationships/hyperlink" Target="https://www.legco.gov.hk/yr17-18/chinese/fc/fc/w_q/edb-c.pdf" TargetMode="External"/><Relationship Id="rId4" Type="http://schemas.openxmlformats.org/officeDocument/2006/relationships/hyperlink" Target="https://www.legco.gov.hk/yr17-18/chinese/pac/reports/70/m_4c.pdf%20P1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0B00-BF55-42B7-829B-3616028A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1778</Words>
  <Characters>10139</Characters>
  <Application>Microsoft Office Word</Application>
  <DocSecurity>0</DocSecurity>
  <Lines>84</Lines>
  <Paragraphs>23</Paragraphs>
  <ScaleCrop>false</ScaleCrop>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杜倩</dc:creator>
  <cp:lastModifiedBy>Yuen</cp:lastModifiedBy>
  <cp:revision>3</cp:revision>
  <cp:lastPrinted>2018-12-17T02:37:00Z</cp:lastPrinted>
  <dcterms:created xsi:type="dcterms:W3CDTF">2018-12-17T02:56:00Z</dcterms:created>
  <dcterms:modified xsi:type="dcterms:W3CDTF">2018-12-20T08:35:00Z</dcterms:modified>
</cp:coreProperties>
</file>