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E7" w:rsidRPr="00815B89" w:rsidRDefault="000C43E7" w:rsidP="000C43E7">
      <w:pPr>
        <w:spacing w:line="0" w:lineRule="atLeast"/>
        <w:rPr>
          <w:color w:val="000000"/>
        </w:rPr>
      </w:pPr>
    </w:p>
    <w:p w:rsidR="000C43E7" w:rsidRPr="00815B89" w:rsidRDefault="000C43E7" w:rsidP="000C43E7">
      <w:pPr>
        <w:spacing w:line="0" w:lineRule="atLeast"/>
        <w:jc w:val="center"/>
        <w:rPr>
          <w:rFonts w:eastAsia="標楷體"/>
          <w:color w:val="000000"/>
        </w:rPr>
      </w:pPr>
    </w:p>
    <w:p w:rsidR="000C43E7" w:rsidRPr="00815B89" w:rsidRDefault="000C43E7" w:rsidP="000C43E7">
      <w:pPr>
        <w:tabs>
          <w:tab w:val="left" w:pos="6750"/>
        </w:tabs>
        <w:spacing w:line="0" w:lineRule="atLeast"/>
        <w:rPr>
          <w:rFonts w:eastAsia="標楷體"/>
          <w:color w:val="000000"/>
        </w:rPr>
      </w:pPr>
      <w:r w:rsidRPr="00815B89">
        <w:rPr>
          <w:rFonts w:eastAsia="標楷體"/>
          <w:color w:val="000000"/>
        </w:rPr>
        <w:tab/>
      </w:r>
    </w:p>
    <w:p w:rsidR="000C43E7" w:rsidRPr="00815B89" w:rsidRDefault="000C43E7" w:rsidP="000C43E7">
      <w:pPr>
        <w:spacing w:line="0" w:lineRule="atLeast"/>
        <w:rPr>
          <w:color w:val="000000"/>
        </w:rPr>
      </w:pPr>
    </w:p>
    <w:p w:rsidR="000C43E7" w:rsidRPr="00815B89" w:rsidRDefault="000C43E7" w:rsidP="000C43E7">
      <w:pPr>
        <w:spacing w:line="0" w:lineRule="atLeast"/>
        <w:rPr>
          <w:color w:val="000000"/>
        </w:rPr>
      </w:pPr>
    </w:p>
    <w:p w:rsidR="000C43E7" w:rsidRPr="00815B89" w:rsidRDefault="000C43E7" w:rsidP="000C43E7">
      <w:pPr>
        <w:spacing w:line="0" w:lineRule="atLeast"/>
        <w:rPr>
          <w:color w:val="000000"/>
        </w:rPr>
      </w:pPr>
    </w:p>
    <w:p w:rsidR="000C43E7" w:rsidRPr="00815B89" w:rsidRDefault="000C43E7" w:rsidP="000C43E7">
      <w:pPr>
        <w:spacing w:line="0" w:lineRule="atLeast"/>
        <w:rPr>
          <w:color w:val="000000"/>
        </w:rPr>
      </w:pPr>
    </w:p>
    <w:p w:rsidR="000C43E7" w:rsidRPr="00815B89" w:rsidRDefault="000C43E7" w:rsidP="000C43E7">
      <w:pPr>
        <w:spacing w:line="0" w:lineRule="atLeast"/>
        <w:rPr>
          <w:color w:val="000000"/>
        </w:rPr>
      </w:pPr>
    </w:p>
    <w:p w:rsidR="000C43E7" w:rsidRPr="00815B89" w:rsidRDefault="000C43E7" w:rsidP="000C43E7">
      <w:pPr>
        <w:spacing w:line="0" w:lineRule="atLeast"/>
        <w:rPr>
          <w:color w:val="000000"/>
        </w:rPr>
      </w:pPr>
    </w:p>
    <w:p w:rsidR="000C43E7" w:rsidRPr="00815B89" w:rsidRDefault="000C43E7" w:rsidP="000C43E7">
      <w:pPr>
        <w:spacing w:line="0" w:lineRule="atLeast"/>
        <w:rPr>
          <w:rFonts w:eastAsia="標楷體"/>
          <w:color w:val="000000"/>
          <w:sz w:val="96"/>
          <w:szCs w:val="96"/>
        </w:rPr>
      </w:pPr>
    </w:p>
    <w:p w:rsidR="00186018" w:rsidRPr="0079433E" w:rsidRDefault="00186018" w:rsidP="00186018">
      <w:pPr>
        <w:tabs>
          <w:tab w:val="center" w:pos="4153"/>
        </w:tabs>
        <w:spacing w:line="0" w:lineRule="atLeast"/>
        <w:rPr>
          <w:rFonts w:eastAsia="標楷體"/>
          <w:b/>
          <w:color w:val="000000"/>
          <w:sz w:val="88"/>
          <w:szCs w:val="88"/>
        </w:rPr>
      </w:pPr>
      <w:r w:rsidRPr="0079433E">
        <w:rPr>
          <w:rFonts w:eastAsia="標楷體"/>
          <w:b/>
          <w:color w:val="000000"/>
          <w:sz w:val="88"/>
          <w:szCs w:val="88"/>
          <w:lang w:eastAsia="zh-HK"/>
        </w:rPr>
        <w:tab/>
      </w:r>
      <w:r w:rsidR="000C43E7" w:rsidRPr="0079433E">
        <w:rPr>
          <w:rFonts w:eastAsia="標楷體"/>
          <w:b/>
          <w:color w:val="000000"/>
          <w:sz w:val="88"/>
          <w:szCs w:val="88"/>
          <w:lang w:eastAsia="zh-HK"/>
        </w:rPr>
        <w:t>水電費</w:t>
      </w:r>
    </w:p>
    <w:p w:rsidR="000C43E7" w:rsidRPr="0079433E" w:rsidRDefault="000C43E7" w:rsidP="000C43E7">
      <w:pPr>
        <w:spacing w:line="0" w:lineRule="atLeast"/>
        <w:jc w:val="center"/>
        <w:rPr>
          <w:rFonts w:eastAsia="標楷體"/>
          <w:b/>
          <w:color w:val="000000"/>
          <w:sz w:val="88"/>
          <w:szCs w:val="88"/>
        </w:rPr>
      </w:pPr>
      <w:r w:rsidRPr="0079433E">
        <w:rPr>
          <w:rFonts w:eastAsia="標楷體"/>
          <w:b/>
          <w:color w:val="000000"/>
          <w:sz w:val="88"/>
          <w:szCs w:val="88"/>
          <w:lang w:eastAsia="zh-HK"/>
        </w:rPr>
        <w:t>研究調查</w:t>
      </w:r>
      <w:r w:rsidRPr="0079433E">
        <w:rPr>
          <w:rFonts w:eastAsia="標楷體"/>
          <w:b/>
          <w:color w:val="000000"/>
          <w:sz w:val="88"/>
          <w:szCs w:val="88"/>
        </w:rPr>
        <w:t>報告</w:t>
      </w:r>
    </w:p>
    <w:p w:rsidR="000C43E7" w:rsidRPr="0079433E" w:rsidRDefault="000C43E7" w:rsidP="000C43E7">
      <w:pPr>
        <w:tabs>
          <w:tab w:val="center" w:pos="5102"/>
          <w:tab w:val="left" w:pos="8340"/>
        </w:tabs>
        <w:spacing w:line="0" w:lineRule="atLeast"/>
        <w:jc w:val="center"/>
        <w:rPr>
          <w:b/>
          <w:color w:val="000000"/>
        </w:rPr>
      </w:pPr>
      <w:r w:rsidRPr="0079433E">
        <w:rPr>
          <w:rFonts w:eastAsia="標楷體"/>
          <w:b/>
          <w:color w:val="000000"/>
          <w:sz w:val="96"/>
          <w:szCs w:val="96"/>
        </w:rPr>
        <w:t>2016</w:t>
      </w:r>
    </w:p>
    <w:p w:rsidR="000C43E7" w:rsidRPr="00E719C8" w:rsidRDefault="000C43E7" w:rsidP="000C43E7">
      <w:pPr>
        <w:spacing w:line="0" w:lineRule="atLeast"/>
        <w:rPr>
          <w:color w:val="000000"/>
        </w:rPr>
      </w:pPr>
    </w:p>
    <w:p w:rsidR="000C43E7" w:rsidRPr="00E719C8" w:rsidRDefault="000C43E7" w:rsidP="000C43E7">
      <w:pPr>
        <w:spacing w:line="0" w:lineRule="atLeast"/>
        <w:rPr>
          <w:color w:val="000000"/>
        </w:rPr>
      </w:pPr>
    </w:p>
    <w:p w:rsidR="000C43E7" w:rsidRPr="00E719C8" w:rsidRDefault="000C43E7" w:rsidP="000C43E7">
      <w:pPr>
        <w:spacing w:line="0" w:lineRule="atLeast"/>
        <w:rPr>
          <w:color w:val="000000"/>
        </w:rPr>
      </w:pPr>
    </w:p>
    <w:p w:rsidR="000C43E7" w:rsidRPr="00E719C8" w:rsidRDefault="000C43E7" w:rsidP="000C43E7">
      <w:pPr>
        <w:spacing w:line="0" w:lineRule="atLeast"/>
        <w:rPr>
          <w:color w:val="000000"/>
        </w:rPr>
      </w:pPr>
    </w:p>
    <w:p w:rsidR="000C43E7" w:rsidRPr="00E719C8" w:rsidRDefault="000C43E7" w:rsidP="000C43E7">
      <w:pPr>
        <w:spacing w:line="0" w:lineRule="atLeast"/>
        <w:rPr>
          <w:color w:val="000000"/>
        </w:rPr>
      </w:pPr>
    </w:p>
    <w:p w:rsidR="000C43E7" w:rsidRPr="00E719C8" w:rsidRDefault="000C43E7" w:rsidP="000C43E7">
      <w:pPr>
        <w:spacing w:line="0" w:lineRule="atLeast"/>
        <w:rPr>
          <w:color w:val="000000"/>
        </w:rPr>
      </w:pPr>
    </w:p>
    <w:p w:rsidR="000C43E7" w:rsidRPr="00E719C8" w:rsidRDefault="000C43E7" w:rsidP="000C43E7">
      <w:pPr>
        <w:spacing w:line="0" w:lineRule="atLeast"/>
        <w:rPr>
          <w:color w:val="000000"/>
        </w:rPr>
      </w:pPr>
    </w:p>
    <w:p w:rsidR="000C43E7" w:rsidRPr="00E719C8" w:rsidRDefault="000C43E7" w:rsidP="000C43E7">
      <w:pPr>
        <w:spacing w:line="0" w:lineRule="atLeast"/>
        <w:rPr>
          <w:color w:val="000000"/>
        </w:rPr>
      </w:pPr>
    </w:p>
    <w:p w:rsidR="000C43E7" w:rsidRPr="00E719C8" w:rsidRDefault="000C43E7" w:rsidP="000C43E7">
      <w:pPr>
        <w:spacing w:line="0" w:lineRule="atLeast"/>
        <w:rPr>
          <w:color w:val="000000"/>
        </w:rPr>
      </w:pPr>
    </w:p>
    <w:p w:rsidR="000C43E7" w:rsidRPr="00E719C8" w:rsidRDefault="000C43E7" w:rsidP="000C43E7">
      <w:pPr>
        <w:spacing w:line="0" w:lineRule="atLeast"/>
        <w:jc w:val="center"/>
        <w:rPr>
          <w:color w:val="000000"/>
        </w:rPr>
      </w:pPr>
    </w:p>
    <w:p w:rsidR="000C43E7" w:rsidRPr="00E719C8" w:rsidRDefault="000C43E7" w:rsidP="000C43E7">
      <w:pPr>
        <w:spacing w:line="0" w:lineRule="atLeast"/>
        <w:rPr>
          <w:rFonts w:eastAsia="標楷體"/>
          <w:b/>
          <w:color w:val="000000"/>
          <w:lang w:eastAsia="zh-HK"/>
        </w:rPr>
      </w:pPr>
    </w:p>
    <w:p w:rsidR="000C43E7" w:rsidRPr="00E719C8" w:rsidRDefault="000C43E7" w:rsidP="000C43E7">
      <w:pPr>
        <w:spacing w:line="0" w:lineRule="atLeast"/>
        <w:jc w:val="center"/>
        <w:rPr>
          <w:rFonts w:eastAsia="標楷體"/>
          <w:b/>
          <w:color w:val="000000"/>
          <w:lang w:eastAsia="zh-HK"/>
        </w:rPr>
      </w:pPr>
    </w:p>
    <w:p w:rsidR="000C43E7" w:rsidRPr="0079433E" w:rsidRDefault="000C43E7" w:rsidP="000C43E7">
      <w:pPr>
        <w:spacing w:line="0" w:lineRule="atLeast"/>
        <w:jc w:val="center"/>
        <w:rPr>
          <w:b/>
          <w:color w:val="000000"/>
          <w:sz w:val="48"/>
          <w:szCs w:val="48"/>
        </w:rPr>
      </w:pPr>
      <w:bookmarkStart w:id="0" w:name="_GoBack"/>
      <w:r w:rsidRPr="0079433E">
        <w:rPr>
          <w:b/>
          <w:color w:val="000000"/>
          <w:sz w:val="48"/>
          <w:szCs w:val="48"/>
        </w:rPr>
        <w:t>香港社區組織協會</w:t>
      </w:r>
    </w:p>
    <w:p w:rsidR="000C43E7" w:rsidRPr="0079433E" w:rsidRDefault="000C43E7" w:rsidP="000C43E7">
      <w:pPr>
        <w:spacing w:line="0" w:lineRule="atLeast"/>
        <w:jc w:val="center"/>
        <w:rPr>
          <w:b/>
          <w:color w:val="000000"/>
        </w:rPr>
      </w:pPr>
      <w:r w:rsidRPr="0079433E">
        <w:rPr>
          <w:b/>
          <w:color w:val="000000"/>
          <w:sz w:val="48"/>
          <w:szCs w:val="48"/>
        </w:rPr>
        <w:t>201</w:t>
      </w:r>
      <w:r w:rsidRPr="0079433E">
        <w:rPr>
          <w:b/>
          <w:color w:val="000000"/>
          <w:sz w:val="48"/>
          <w:szCs w:val="48"/>
          <w:lang w:eastAsia="zh-HK"/>
        </w:rPr>
        <w:t>6</w:t>
      </w:r>
      <w:r w:rsidRPr="0079433E">
        <w:rPr>
          <w:b/>
          <w:color w:val="000000"/>
          <w:sz w:val="48"/>
          <w:szCs w:val="48"/>
        </w:rPr>
        <w:t>年</w:t>
      </w:r>
      <w:r w:rsidRPr="0079433E">
        <w:rPr>
          <w:b/>
          <w:color w:val="000000"/>
          <w:sz w:val="48"/>
          <w:szCs w:val="48"/>
          <w:lang w:eastAsia="zh-HK"/>
        </w:rPr>
        <w:t>6</w:t>
      </w:r>
      <w:r w:rsidRPr="0079433E">
        <w:rPr>
          <w:b/>
          <w:color w:val="000000"/>
          <w:sz w:val="48"/>
          <w:szCs w:val="48"/>
        </w:rPr>
        <w:t>月</w:t>
      </w:r>
      <w:r w:rsidRPr="0079433E">
        <w:rPr>
          <w:b/>
          <w:color w:val="000000"/>
          <w:sz w:val="48"/>
          <w:szCs w:val="48"/>
          <w:lang w:eastAsia="zh-HK"/>
        </w:rPr>
        <w:t>12</w:t>
      </w:r>
      <w:r w:rsidRPr="0079433E">
        <w:rPr>
          <w:b/>
          <w:color w:val="000000"/>
          <w:sz w:val="48"/>
          <w:szCs w:val="48"/>
        </w:rPr>
        <w:t>日</w:t>
      </w:r>
    </w:p>
    <w:bookmarkEnd w:id="0"/>
    <w:p w:rsidR="000C43E7" w:rsidRPr="00E719C8" w:rsidRDefault="000C43E7" w:rsidP="000C43E7">
      <w:pPr>
        <w:spacing w:line="0" w:lineRule="atLeast"/>
        <w:jc w:val="center"/>
        <w:rPr>
          <w:b/>
          <w:color w:val="000000"/>
          <w:lang w:eastAsia="zh-HK"/>
        </w:rPr>
      </w:pPr>
    </w:p>
    <w:p w:rsidR="000C43E7" w:rsidRPr="00E719C8" w:rsidRDefault="000C43E7" w:rsidP="000C43E7">
      <w:pPr>
        <w:spacing w:line="0" w:lineRule="atLeast"/>
        <w:jc w:val="center"/>
        <w:rPr>
          <w:b/>
          <w:color w:val="000000"/>
          <w:lang w:eastAsia="zh-HK"/>
        </w:rPr>
      </w:pPr>
    </w:p>
    <w:p w:rsidR="000C43E7" w:rsidRPr="00E719C8" w:rsidRDefault="000C43E7" w:rsidP="000C43E7">
      <w:pPr>
        <w:spacing w:line="0" w:lineRule="atLeast"/>
        <w:rPr>
          <w:b/>
          <w:color w:val="000000"/>
          <w:lang w:eastAsia="zh-HK"/>
        </w:rPr>
      </w:pPr>
    </w:p>
    <w:p w:rsidR="00E719C8" w:rsidRDefault="00E719C8">
      <w:pPr>
        <w:widowControl/>
        <w:rPr>
          <w:b/>
          <w:color w:val="000000"/>
          <w:sz w:val="36"/>
          <w:szCs w:val="36"/>
          <w:bdr w:val="single" w:sz="4" w:space="0" w:color="auto"/>
        </w:rPr>
      </w:pPr>
      <w:r>
        <w:rPr>
          <w:b/>
          <w:color w:val="000000"/>
          <w:sz w:val="36"/>
          <w:szCs w:val="36"/>
          <w:bdr w:val="single" w:sz="4" w:space="0" w:color="auto"/>
        </w:rPr>
        <w:br w:type="page"/>
      </w:r>
    </w:p>
    <w:p w:rsidR="000C43E7" w:rsidRPr="00815B89" w:rsidRDefault="000C43E7" w:rsidP="000C43E7">
      <w:pPr>
        <w:spacing w:line="0" w:lineRule="atLeast"/>
        <w:jc w:val="center"/>
        <w:rPr>
          <w:b/>
          <w:color w:val="000000"/>
          <w:sz w:val="36"/>
          <w:szCs w:val="36"/>
          <w:bdr w:val="single" w:sz="4" w:space="0" w:color="auto"/>
        </w:rPr>
      </w:pPr>
      <w:r w:rsidRPr="00815B89">
        <w:rPr>
          <w:b/>
          <w:color w:val="000000"/>
          <w:sz w:val="36"/>
          <w:szCs w:val="36"/>
          <w:bdr w:val="single" w:sz="4" w:space="0" w:color="auto"/>
        </w:rPr>
        <w:lastRenderedPageBreak/>
        <w:t>目錄</w:t>
      </w:r>
    </w:p>
    <w:p w:rsidR="000C43E7" w:rsidRPr="00815B89" w:rsidRDefault="000C43E7" w:rsidP="000C43E7">
      <w:pPr>
        <w:spacing w:line="360" w:lineRule="auto"/>
        <w:rPr>
          <w:color w:val="000000"/>
          <w:sz w:val="36"/>
          <w:szCs w:val="36"/>
        </w:rPr>
      </w:pP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  <w:r w:rsidRPr="00815B89">
        <w:rPr>
          <w:color w:val="000000"/>
          <w:sz w:val="36"/>
          <w:szCs w:val="36"/>
        </w:rPr>
        <w:tab/>
      </w:r>
    </w:p>
    <w:p w:rsidR="000C43E7" w:rsidRPr="00815B89" w:rsidRDefault="000C43E7" w:rsidP="000C43E7">
      <w:pPr>
        <w:spacing w:line="360" w:lineRule="auto"/>
        <w:rPr>
          <w:b/>
          <w:color w:val="000000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83"/>
        <w:gridCol w:w="4139"/>
      </w:tblGrid>
      <w:tr w:rsidR="000C43E7" w:rsidRPr="00906269" w:rsidTr="001F736C">
        <w:tc>
          <w:tcPr>
            <w:tcW w:w="5210" w:type="dxa"/>
          </w:tcPr>
          <w:p w:rsidR="000C43E7" w:rsidRPr="00906269" w:rsidRDefault="000C43E7" w:rsidP="001F736C">
            <w:pPr>
              <w:spacing w:line="360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821" w:type="dxa"/>
          </w:tcPr>
          <w:p w:rsidR="000C43E7" w:rsidRPr="00906269" w:rsidRDefault="000C43E7" w:rsidP="001F736C">
            <w:pPr>
              <w:spacing w:line="360" w:lineRule="auto"/>
              <w:jc w:val="right"/>
              <w:rPr>
                <w:b/>
                <w:color w:val="000000"/>
                <w:sz w:val="36"/>
                <w:szCs w:val="36"/>
              </w:rPr>
            </w:pPr>
            <w:r w:rsidRPr="00906269">
              <w:rPr>
                <w:b/>
                <w:color w:val="000000"/>
                <w:sz w:val="36"/>
                <w:szCs w:val="36"/>
              </w:rPr>
              <w:t>頁數</w:t>
            </w:r>
          </w:p>
        </w:tc>
      </w:tr>
      <w:tr w:rsidR="000C43E7" w:rsidRPr="00906269" w:rsidTr="001F736C">
        <w:tc>
          <w:tcPr>
            <w:tcW w:w="5210" w:type="dxa"/>
          </w:tcPr>
          <w:p w:rsidR="000C43E7" w:rsidRPr="00906269" w:rsidRDefault="000C43E7" w:rsidP="001F736C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906269">
              <w:rPr>
                <w:b/>
                <w:color w:val="000000"/>
                <w:sz w:val="32"/>
                <w:szCs w:val="32"/>
              </w:rPr>
              <w:t xml:space="preserve">1. </w:t>
            </w:r>
            <w:r w:rsidRPr="00906269">
              <w:rPr>
                <w:b/>
                <w:color w:val="000000"/>
                <w:sz w:val="32"/>
                <w:szCs w:val="32"/>
              </w:rPr>
              <w:t>背景</w:t>
            </w:r>
          </w:p>
        </w:tc>
        <w:tc>
          <w:tcPr>
            <w:tcW w:w="4821" w:type="dxa"/>
          </w:tcPr>
          <w:p w:rsidR="000C43E7" w:rsidRPr="00906269" w:rsidRDefault="003A54A1" w:rsidP="001F736C">
            <w:pPr>
              <w:spacing w:line="36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906269">
              <w:rPr>
                <w:b/>
                <w:color w:val="000000"/>
                <w:sz w:val="32"/>
                <w:szCs w:val="32"/>
              </w:rPr>
              <w:t>3</w:t>
            </w:r>
          </w:p>
        </w:tc>
      </w:tr>
      <w:tr w:rsidR="000C43E7" w:rsidRPr="00906269" w:rsidTr="001F736C">
        <w:trPr>
          <w:trHeight w:val="222"/>
        </w:trPr>
        <w:tc>
          <w:tcPr>
            <w:tcW w:w="5210" w:type="dxa"/>
          </w:tcPr>
          <w:p w:rsidR="000C43E7" w:rsidRPr="00906269" w:rsidRDefault="000C43E7" w:rsidP="001F736C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906269">
              <w:rPr>
                <w:b/>
                <w:color w:val="000000"/>
                <w:sz w:val="32"/>
                <w:szCs w:val="32"/>
              </w:rPr>
              <w:t xml:space="preserve">2. </w:t>
            </w:r>
            <w:r w:rsidRPr="00906269">
              <w:rPr>
                <w:b/>
                <w:color w:val="000000"/>
                <w:sz w:val="32"/>
                <w:szCs w:val="32"/>
              </w:rPr>
              <w:t>調查目的</w:t>
            </w:r>
          </w:p>
        </w:tc>
        <w:tc>
          <w:tcPr>
            <w:tcW w:w="4821" w:type="dxa"/>
          </w:tcPr>
          <w:p w:rsidR="000C43E7" w:rsidRPr="00906269" w:rsidRDefault="0049622A" w:rsidP="00557A94">
            <w:pPr>
              <w:spacing w:line="360" w:lineRule="auto"/>
              <w:jc w:val="right"/>
              <w:rPr>
                <w:b/>
                <w:color w:val="000000"/>
                <w:sz w:val="32"/>
                <w:szCs w:val="32"/>
              </w:rPr>
            </w:pPr>
            <w:r w:rsidRPr="00906269">
              <w:rPr>
                <w:b/>
                <w:color w:val="000000"/>
                <w:sz w:val="32"/>
                <w:szCs w:val="32"/>
              </w:rPr>
              <w:t>3</w:t>
            </w:r>
          </w:p>
        </w:tc>
      </w:tr>
      <w:tr w:rsidR="000C43E7" w:rsidRPr="00906269" w:rsidTr="001F736C">
        <w:tc>
          <w:tcPr>
            <w:tcW w:w="5210" w:type="dxa"/>
          </w:tcPr>
          <w:p w:rsidR="000C43E7" w:rsidRPr="00906269" w:rsidRDefault="000C43E7" w:rsidP="001F736C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906269">
              <w:rPr>
                <w:b/>
                <w:color w:val="000000"/>
                <w:sz w:val="32"/>
                <w:szCs w:val="32"/>
              </w:rPr>
              <w:t xml:space="preserve">3. </w:t>
            </w:r>
            <w:r w:rsidRPr="00906269">
              <w:rPr>
                <w:b/>
                <w:color w:val="000000"/>
                <w:sz w:val="32"/>
                <w:szCs w:val="32"/>
              </w:rPr>
              <w:t>調查方法</w:t>
            </w:r>
            <w:r w:rsidRPr="00906269">
              <w:rPr>
                <w:b/>
                <w:color w:val="000000"/>
                <w:sz w:val="32"/>
                <w:szCs w:val="32"/>
              </w:rPr>
              <w:t xml:space="preserve">                                                                                             </w:t>
            </w:r>
          </w:p>
        </w:tc>
        <w:tc>
          <w:tcPr>
            <w:tcW w:w="4821" w:type="dxa"/>
          </w:tcPr>
          <w:p w:rsidR="000C43E7" w:rsidRPr="00906269" w:rsidRDefault="00557A94" w:rsidP="00557A94">
            <w:pPr>
              <w:wordWrap w:val="0"/>
              <w:spacing w:line="360" w:lineRule="auto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3-</w:t>
            </w:r>
            <w:r w:rsidR="003A54A1" w:rsidRPr="00906269">
              <w:rPr>
                <w:b/>
                <w:color w:val="000000"/>
                <w:sz w:val="32"/>
                <w:szCs w:val="32"/>
              </w:rPr>
              <w:t>4</w:t>
            </w:r>
          </w:p>
        </w:tc>
      </w:tr>
      <w:tr w:rsidR="000C43E7" w:rsidRPr="00906269" w:rsidTr="001F736C">
        <w:tc>
          <w:tcPr>
            <w:tcW w:w="5210" w:type="dxa"/>
          </w:tcPr>
          <w:p w:rsidR="000C43E7" w:rsidRPr="00906269" w:rsidRDefault="000C43E7" w:rsidP="001F736C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906269">
              <w:rPr>
                <w:b/>
                <w:color w:val="000000"/>
                <w:sz w:val="32"/>
                <w:szCs w:val="32"/>
              </w:rPr>
              <w:t xml:space="preserve">4. </w:t>
            </w:r>
            <w:r w:rsidRPr="00906269">
              <w:rPr>
                <w:b/>
                <w:color w:val="000000"/>
                <w:sz w:val="32"/>
                <w:szCs w:val="32"/>
              </w:rPr>
              <w:t>調查結果</w:t>
            </w:r>
          </w:p>
        </w:tc>
        <w:tc>
          <w:tcPr>
            <w:tcW w:w="4821" w:type="dxa"/>
          </w:tcPr>
          <w:p w:rsidR="000C43E7" w:rsidRPr="00906269" w:rsidRDefault="00557A94" w:rsidP="00557A94">
            <w:pPr>
              <w:spacing w:line="360" w:lineRule="auto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4</w:t>
            </w:r>
            <w:r w:rsidR="003A54A1" w:rsidRPr="00906269">
              <w:rPr>
                <w:b/>
                <w:color w:val="000000"/>
                <w:sz w:val="32"/>
                <w:szCs w:val="32"/>
              </w:rPr>
              <w:t>-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9</w:t>
            </w:r>
          </w:p>
        </w:tc>
      </w:tr>
      <w:tr w:rsidR="000C43E7" w:rsidRPr="00906269" w:rsidTr="001F736C">
        <w:tc>
          <w:tcPr>
            <w:tcW w:w="5210" w:type="dxa"/>
          </w:tcPr>
          <w:p w:rsidR="000C43E7" w:rsidRPr="00906269" w:rsidRDefault="000C43E7" w:rsidP="001F736C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906269">
              <w:rPr>
                <w:b/>
                <w:color w:val="000000"/>
                <w:sz w:val="32"/>
                <w:szCs w:val="32"/>
              </w:rPr>
              <w:t xml:space="preserve">5. </w:t>
            </w:r>
            <w:r w:rsidR="003A54A1" w:rsidRPr="00906269">
              <w:rPr>
                <w:b/>
                <w:color w:val="000000"/>
                <w:sz w:val="32"/>
                <w:szCs w:val="32"/>
              </w:rPr>
              <w:t>研究結果</w:t>
            </w:r>
            <w:r w:rsidR="003A54A1" w:rsidRPr="00906269">
              <w:rPr>
                <w:b/>
                <w:color w:val="000000"/>
                <w:sz w:val="32"/>
                <w:szCs w:val="32"/>
                <w:lang w:eastAsia="zh-HK"/>
              </w:rPr>
              <w:t>所反映出的問題</w:t>
            </w:r>
          </w:p>
        </w:tc>
        <w:tc>
          <w:tcPr>
            <w:tcW w:w="4821" w:type="dxa"/>
          </w:tcPr>
          <w:p w:rsidR="000C43E7" w:rsidRPr="00906269" w:rsidRDefault="00557A94" w:rsidP="00557A94">
            <w:pPr>
              <w:spacing w:line="360" w:lineRule="auto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9</w:t>
            </w:r>
            <w:r w:rsidR="000C43E7" w:rsidRPr="00906269">
              <w:rPr>
                <w:b/>
                <w:color w:val="000000"/>
                <w:sz w:val="32"/>
                <w:szCs w:val="32"/>
              </w:rPr>
              <w:t>-1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2</w:t>
            </w:r>
          </w:p>
        </w:tc>
      </w:tr>
      <w:tr w:rsidR="000C43E7" w:rsidRPr="00906269" w:rsidTr="001F736C">
        <w:tc>
          <w:tcPr>
            <w:tcW w:w="5210" w:type="dxa"/>
          </w:tcPr>
          <w:p w:rsidR="000C43E7" w:rsidRPr="00906269" w:rsidRDefault="000C43E7" w:rsidP="001F736C">
            <w:pPr>
              <w:spacing w:line="360" w:lineRule="auto"/>
              <w:rPr>
                <w:b/>
                <w:color w:val="000000"/>
                <w:sz w:val="32"/>
                <w:szCs w:val="32"/>
                <w:lang w:eastAsia="zh-HK"/>
              </w:rPr>
            </w:pPr>
            <w:r w:rsidRPr="00906269">
              <w:rPr>
                <w:b/>
                <w:color w:val="000000"/>
                <w:sz w:val="32"/>
                <w:szCs w:val="32"/>
              </w:rPr>
              <w:t xml:space="preserve">6. </w:t>
            </w:r>
            <w:r w:rsidRPr="00906269">
              <w:rPr>
                <w:b/>
                <w:color w:val="000000"/>
                <w:sz w:val="32"/>
                <w:szCs w:val="32"/>
              </w:rPr>
              <w:t>政策建議</w:t>
            </w:r>
          </w:p>
          <w:p w:rsidR="000C43E7" w:rsidRPr="00906269" w:rsidRDefault="000C43E7" w:rsidP="001F736C">
            <w:pPr>
              <w:spacing w:line="360" w:lineRule="auto"/>
              <w:rPr>
                <w:b/>
                <w:color w:val="000000"/>
                <w:sz w:val="32"/>
                <w:szCs w:val="32"/>
                <w:lang w:eastAsia="zh-HK"/>
              </w:rPr>
            </w:pPr>
            <w:r w:rsidRPr="00906269">
              <w:rPr>
                <w:b/>
                <w:color w:val="000000"/>
                <w:sz w:val="32"/>
                <w:szCs w:val="32"/>
                <w:lang w:eastAsia="zh-HK"/>
              </w:rPr>
              <w:t>7</w:t>
            </w:r>
            <w:r w:rsidRPr="00906269">
              <w:rPr>
                <w:b/>
                <w:color w:val="000000"/>
                <w:sz w:val="32"/>
                <w:szCs w:val="32"/>
              </w:rPr>
              <w:t xml:space="preserve">. </w:t>
            </w:r>
            <w:r w:rsidRPr="00906269">
              <w:rPr>
                <w:b/>
                <w:color w:val="000000"/>
                <w:sz w:val="32"/>
                <w:szCs w:val="32"/>
              </w:rPr>
              <w:t>參考資料</w:t>
            </w:r>
          </w:p>
        </w:tc>
        <w:tc>
          <w:tcPr>
            <w:tcW w:w="4821" w:type="dxa"/>
          </w:tcPr>
          <w:p w:rsidR="000C43E7" w:rsidRPr="00906269" w:rsidRDefault="000C43E7" w:rsidP="001F736C">
            <w:pPr>
              <w:spacing w:line="360" w:lineRule="auto"/>
              <w:jc w:val="right"/>
              <w:rPr>
                <w:b/>
                <w:color w:val="000000"/>
                <w:sz w:val="32"/>
                <w:szCs w:val="32"/>
                <w:lang w:eastAsia="zh-HK"/>
              </w:rPr>
            </w:pPr>
            <w:r w:rsidRPr="00906269">
              <w:rPr>
                <w:b/>
                <w:color w:val="000000"/>
                <w:sz w:val="32"/>
                <w:szCs w:val="32"/>
              </w:rPr>
              <w:t>1</w:t>
            </w:r>
            <w:r w:rsidR="00557A94">
              <w:rPr>
                <w:rFonts w:hint="eastAsia"/>
                <w:b/>
                <w:color w:val="000000"/>
                <w:sz w:val="32"/>
                <w:szCs w:val="32"/>
              </w:rPr>
              <w:t>2</w:t>
            </w:r>
            <w:r w:rsidR="003B1983" w:rsidRPr="00906269">
              <w:rPr>
                <w:b/>
                <w:color w:val="000000"/>
                <w:sz w:val="32"/>
                <w:szCs w:val="32"/>
              </w:rPr>
              <w:t>-1</w:t>
            </w:r>
            <w:r w:rsidR="00557A94">
              <w:rPr>
                <w:rFonts w:hint="eastAsia"/>
                <w:b/>
                <w:color w:val="000000"/>
                <w:sz w:val="32"/>
                <w:szCs w:val="32"/>
              </w:rPr>
              <w:t>3</w:t>
            </w:r>
          </w:p>
          <w:p w:rsidR="000C43E7" w:rsidRPr="00906269" w:rsidRDefault="006B6231" w:rsidP="00557A94">
            <w:pPr>
              <w:spacing w:line="360" w:lineRule="auto"/>
              <w:jc w:val="right"/>
              <w:rPr>
                <w:b/>
                <w:color w:val="000000"/>
                <w:sz w:val="32"/>
                <w:szCs w:val="32"/>
                <w:lang w:eastAsia="zh-HK"/>
              </w:rPr>
            </w:pPr>
            <w:r w:rsidRPr="00906269">
              <w:rPr>
                <w:b/>
                <w:color w:val="000000"/>
                <w:sz w:val="32"/>
                <w:szCs w:val="32"/>
              </w:rPr>
              <w:t>1</w:t>
            </w:r>
            <w:r w:rsidR="00557A94">
              <w:rPr>
                <w:rFonts w:hint="eastAsia"/>
                <w:b/>
                <w:color w:val="000000"/>
                <w:sz w:val="32"/>
                <w:szCs w:val="32"/>
              </w:rPr>
              <w:t>4</w:t>
            </w:r>
          </w:p>
        </w:tc>
      </w:tr>
      <w:tr w:rsidR="000C43E7" w:rsidRPr="00906269" w:rsidTr="001F736C">
        <w:tc>
          <w:tcPr>
            <w:tcW w:w="5210" w:type="dxa"/>
          </w:tcPr>
          <w:p w:rsidR="000C43E7" w:rsidRPr="00906269" w:rsidRDefault="000C43E7" w:rsidP="001F736C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906269">
              <w:rPr>
                <w:b/>
                <w:color w:val="000000"/>
                <w:sz w:val="32"/>
                <w:szCs w:val="32"/>
                <w:lang w:eastAsia="zh-HK"/>
              </w:rPr>
              <w:t>8</w:t>
            </w:r>
            <w:r w:rsidRPr="00906269">
              <w:rPr>
                <w:b/>
                <w:color w:val="000000"/>
                <w:sz w:val="32"/>
                <w:szCs w:val="32"/>
              </w:rPr>
              <w:t xml:space="preserve">. </w:t>
            </w:r>
            <w:r w:rsidR="00557A94" w:rsidRPr="00906269">
              <w:rPr>
                <w:b/>
                <w:color w:val="000000"/>
                <w:sz w:val="32"/>
                <w:szCs w:val="32"/>
              </w:rPr>
              <w:t>研究</w:t>
            </w:r>
            <w:r w:rsidRPr="00906269">
              <w:rPr>
                <w:b/>
                <w:color w:val="000000"/>
                <w:sz w:val="32"/>
                <w:szCs w:val="32"/>
              </w:rPr>
              <w:t>結果圖表</w:t>
            </w:r>
          </w:p>
          <w:p w:rsidR="000C43E7" w:rsidRPr="00906269" w:rsidRDefault="000C43E7" w:rsidP="001F736C">
            <w:pPr>
              <w:spacing w:line="360" w:lineRule="auto"/>
              <w:rPr>
                <w:b/>
                <w:color w:val="000000"/>
                <w:sz w:val="32"/>
                <w:szCs w:val="32"/>
                <w:lang w:eastAsia="zh-HK"/>
              </w:rPr>
            </w:pPr>
          </w:p>
        </w:tc>
        <w:tc>
          <w:tcPr>
            <w:tcW w:w="4821" w:type="dxa"/>
          </w:tcPr>
          <w:p w:rsidR="000C43E7" w:rsidRPr="00906269" w:rsidRDefault="003B1983" w:rsidP="001F736C">
            <w:pPr>
              <w:spacing w:line="360" w:lineRule="auto"/>
              <w:jc w:val="right"/>
              <w:rPr>
                <w:b/>
                <w:color w:val="000000"/>
                <w:sz w:val="32"/>
                <w:szCs w:val="32"/>
                <w:lang w:eastAsia="zh-HK"/>
              </w:rPr>
            </w:pPr>
            <w:r w:rsidRPr="00906269">
              <w:rPr>
                <w:b/>
                <w:color w:val="000000"/>
                <w:sz w:val="32"/>
                <w:szCs w:val="32"/>
              </w:rPr>
              <w:t>1</w:t>
            </w:r>
            <w:r w:rsidR="00557A94">
              <w:rPr>
                <w:rFonts w:hint="eastAsia"/>
                <w:b/>
                <w:color w:val="000000"/>
                <w:sz w:val="32"/>
                <w:szCs w:val="32"/>
              </w:rPr>
              <w:t>5</w:t>
            </w:r>
            <w:r w:rsidR="00557A94">
              <w:rPr>
                <w:b/>
                <w:color w:val="000000"/>
                <w:sz w:val="32"/>
                <w:szCs w:val="32"/>
              </w:rPr>
              <w:t>-2</w:t>
            </w:r>
            <w:r w:rsidR="00557A94">
              <w:rPr>
                <w:rFonts w:hint="eastAsia"/>
                <w:b/>
                <w:color w:val="000000"/>
                <w:sz w:val="32"/>
                <w:szCs w:val="32"/>
              </w:rPr>
              <w:t>4</w:t>
            </w:r>
          </w:p>
          <w:p w:rsidR="000C43E7" w:rsidRPr="00906269" w:rsidRDefault="000C43E7" w:rsidP="001F736C">
            <w:pPr>
              <w:spacing w:line="360" w:lineRule="auto"/>
              <w:jc w:val="right"/>
              <w:rPr>
                <w:b/>
                <w:color w:val="000000"/>
                <w:sz w:val="32"/>
                <w:szCs w:val="32"/>
                <w:lang w:eastAsia="zh-HK"/>
              </w:rPr>
            </w:pPr>
          </w:p>
        </w:tc>
      </w:tr>
      <w:tr w:rsidR="000C43E7" w:rsidRPr="00906269" w:rsidTr="001F736C">
        <w:tc>
          <w:tcPr>
            <w:tcW w:w="5210" w:type="dxa"/>
          </w:tcPr>
          <w:p w:rsidR="000C43E7" w:rsidRPr="00906269" w:rsidRDefault="000C43E7" w:rsidP="001F736C">
            <w:pPr>
              <w:spacing w:line="0" w:lineRule="atLeast"/>
              <w:rPr>
                <w:b/>
                <w:color w:val="000000"/>
                <w:highlight w:val="yellow"/>
              </w:rPr>
            </w:pPr>
          </w:p>
          <w:p w:rsidR="000C43E7" w:rsidRPr="00906269" w:rsidRDefault="000C43E7" w:rsidP="001F736C">
            <w:pPr>
              <w:spacing w:line="0" w:lineRule="atLeast"/>
              <w:rPr>
                <w:b/>
                <w:color w:val="000000"/>
                <w:highlight w:val="yellow"/>
              </w:rPr>
            </w:pPr>
          </w:p>
          <w:p w:rsidR="000C43E7" w:rsidRPr="00906269" w:rsidRDefault="000C43E7" w:rsidP="001F736C">
            <w:pPr>
              <w:spacing w:line="0" w:lineRule="atLeast"/>
              <w:rPr>
                <w:b/>
                <w:color w:val="000000"/>
                <w:highlight w:val="yellow"/>
              </w:rPr>
            </w:pPr>
          </w:p>
          <w:p w:rsidR="000C43E7" w:rsidRPr="00906269" w:rsidRDefault="000C43E7" w:rsidP="001F736C">
            <w:pPr>
              <w:spacing w:line="0" w:lineRule="atLeast"/>
              <w:rPr>
                <w:b/>
                <w:color w:val="000000"/>
                <w:highlight w:val="yellow"/>
              </w:rPr>
            </w:pPr>
          </w:p>
          <w:p w:rsidR="000C43E7" w:rsidRPr="00906269" w:rsidRDefault="000C43E7" w:rsidP="001F736C">
            <w:pPr>
              <w:spacing w:line="0" w:lineRule="atLeast"/>
              <w:rPr>
                <w:b/>
                <w:color w:val="000000"/>
                <w:highlight w:val="yellow"/>
              </w:rPr>
            </w:pPr>
          </w:p>
          <w:p w:rsidR="000C43E7" w:rsidRPr="00906269" w:rsidRDefault="000C43E7" w:rsidP="001F736C">
            <w:pPr>
              <w:spacing w:line="0" w:lineRule="atLeast"/>
              <w:rPr>
                <w:b/>
                <w:color w:val="000000"/>
                <w:highlight w:val="yellow"/>
              </w:rPr>
            </w:pPr>
          </w:p>
          <w:p w:rsidR="000C43E7" w:rsidRPr="00906269" w:rsidRDefault="000C43E7" w:rsidP="001F736C">
            <w:pPr>
              <w:spacing w:line="0" w:lineRule="atLeast"/>
              <w:rPr>
                <w:b/>
                <w:color w:val="000000"/>
                <w:highlight w:val="yellow"/>
              </w:rPr>
            </w:pPr>
          </w:p>
          <w:p w:rsidR="000C43E7" w:rsidRPr="00906269" w:rsidRDefault="000C43E7" w:rsidP="001F736C">
            <w:pPr>
              <w:spacing w:line="0" w:lineRule="atLeast"/>
              <w:rPr>
                <w:b/>
                <w:color w:val="000000"/>
                <w:highlight w:val="yellow"/>
              </w:rPr>
            </w:pPr>
          </w:p>
          <w:p w:rsidR="000C43E7" w:rsidRPr="00906269" w:rsidRDefault="000C43E7" w:rsidP="001F736C">
            <w:pPr>
              <w:spacing w:line="0" w:lineRule="atLeast"/>
              <w:rPr>
                <w:b/>
                <w:color w:val="000000"/>
                <w:highlight w:val="yellow"/>
              </w:rPr>
            </w:pPr>
          </w:p>
          <w:p w:rsidR="000C43E7" w:rsidRPr="00906269" w:rsidRDefault="000C43E7" w:rsidP="001F736C">
            <w:pPr>
              <w:spacing w:line="0" w:lineRule="atLeast"/>
              <w:rPr>
                <w:b/>
                <w:color w:val="000000"/>
                <w:highlight w:val="yellow"/>
              </w:rPr>
            </w:pPr>
          </w:p>
          <w:p w:rsidR="000C43E7" w:rsidRPr="00906269" w:rsidRDefault="000C43E7" w:rsidP="001F736C">
            <w:pPr>
              <w:spacing w:line="0" w:lineRule="atLeast"/>
              <w:rPr>
                <w:b/>
                <w:color w:val="000000"/>
                <w:highlight w:val="yellow"/>
              </w:rPr>
            </w:pPr>
          </w:p>
          <w:p w:rsidR="000C43E7" w:rsidRPr="00906269" w:rsidRDefault="000C43E7" w:rsidP="001F736C">
            <w:pPr>
              <w:spacing w:line="0" w:lineRule="atLeast"/>
              <w:rPr>
                <w:b/>
                <w:color w:val="000000"/>
                <w:highlight w:val="yellow"/>
              </w:rPr>
            </w:pPr>
          </w:p>
        </w:tc>
        <w:tc>
          <w:tcPr>
            <w:tcW w:w="4821" w:type="dxa"/>
          </w:tcPr>
          <w:p w:rsidR="000C43E7" w:rsidRPr="00906269" w:rsidRDefault="0090178F" w:rsidP="0090178F">
            <w:pPr>
              <w:wordWrap w:val="0"/>
              <w:spacing w:line="0" w:lineRule="atLeast"/>
              <w:jc w:val="right"/>
              <w:rPr>
                <w:b/>
                <w:color w:val="000000"/>
              </w:rPr>
            </w:pPr>
            <w:r w:rsidRPr="00906269">
              <w:rPr>
                <w:b/>
                <w:color w:val="000000"/>
              </w:rPr>
              <w:t xml:space="preserve"> </w:t>
            </w:r>
          </w:p>
        </w:tc>
      </w:tr>
    </w:tbl>
    <w:p w:rsidR="00AA4561" w:rsidRPr="00815B89" w:rsidRDefault="00AA4561" w:rsidP="000C43E7">
      <w:pPr>
        <w:spacing w:line="360" w:lineRule="auto"/>
        <w:rPr>
          <w:b/>
          <w:color w:val="000000"/>
        </w:rPr>
      </w:pPr>
    </w:p>
    <w:p w:rsidR="000C43E7" w:rsidRPr="00815B89" w:rsidRDefault="000C43E7" w:rsidP="000C43E7">
      <w:pPr>
        <w:spacing w:line="360" w:lineRule="auto"/>
        <w:rPr>
          <w:b/>
          <w:color w:val="000000"/>
        </w:rPr>
      </w:pPr>
    </w:p>
    <w:p w:rsidR="00213F7D" w:rsidRDefault="00213F7D">
      <w:pPr>
        <w:widowControl/>
        <w:rPr>
          <w:rFonts w:eastAsiaTheme="minorEastAsia"/>
          <w:b/>
          <w:color w:val="000000"/>
          <w:lang w:eastAsia="zh-HK"/>
        </w:rPr>
      </w:pPr>
      <w:r>
        <w:rPr>
          <w:rFonts w:eastAsiaTheme="minorEastAsia"/>
          <w:b/>
          <w:color w:val="000000"/>
          <w:lang w:eastAsia="zh-HK"/>
        </w:rPr>
        <w:br w:type="page"/>
      </w:r>
    </w:p>
    <w:p w:rsidR="00972625" w:rsidRDefault="00972625" w:rsidP="00213F7D">
      <w:pPr>
        <w:pStyle w:val="ab"/>
        <w:numPr>
          <w:ilvl w:val="0"/>
          <w:numId w:val="10"/>
        </w:numPr>
        <w:spacing w:line="360" w:lineRule="exact"/>
        <w:ind w:leftChars="0"/>
        <w:rPr>
          <w:rFonts w:eastAsiaTheme="minorEastAsia" w:hint="eastAsia"/>
          <w:b/>
          <w:color w:val="000000"/>
        </w:rPr>
      </w:pPr>
      <w:r w:rsidRPr="00815B89">
        <w:rPr>
          <w:rFonts w:eastAsiaTheme="minorEastAsia"/>
          <w:b/>
          <w:color w:val="000000"/>
          <w:lang w:eastAsia="zh-HK"/>
        </w:rPr>
        <w:lastRenderedPageBreak/>
        <w:t>背景</w:t>
      </w:r>
    </w:p>
    <w:p w:rsidR="00557A94" w:rsidRPr="00815B89" w:rsidRDefault="00557A94" w:rsidP="00557A94">
      <w:pPr>
        <w:pStyle w:val="ab"/>
        <w:spacing w:line="360" w:lineRule="exact"/>
        <w:ind w:leftChars="0" w:left="360"/>
        <w:rPr>
          <w:rFonts w:eastAsiaTheme="minorEastAsia"/>
          <w:b/>
          <w:color w:val="000000"/>
        </w:rPr>
      </w:pPr>
    </w:p>
    <w:p w:rsidR="00B300D5" w:rsidRPr="00815B89" w:rsidRDefault="00B300D5" w:rsidP="00213F7D">
      <w:pPr>
        <w:pStyle w:val="ab"/>
        <w:spacing w:line="360" w:lineRule="exact"/>
        <w:ind w:leftChars="0" w:left="360"/>
        <w:rPr>
          <w:rFonts w:eastAsiaTheme="minorEastAsia"/>
          <w:b/>
          <w:color w:val="000000"/>
          <w:lang w:eastAsia="zh-HK"/>
        </w:rPr>
      </w:pPr>
      <w:r w:rsidRPr="00815B89">
        <w:rPr>
          <w:rFonts w:eastAsiaTheme="minorEastAsia"/>
          <w:b/>
          <w:color w:val="000000"/>
          <w:lang w:eastAsia="zh-HK"/>
        </w:rPr>
        <w:t xml:space="preserve">1.1 </w:t>
      </w:r>
      <w:r w:rsidR="00D027EE" w:rsidRPr="00815B89">
        <w:rPr>
          <w:rFonts w:eastAsiaTheme="minorEastAsia"/>
          <w:b/>
          <w:color w:val="000000"/>
          <w:lang w:eastAsia="zh-HK"/>
        </w:rPr>
        <w:t>劏房</w:t>
      </w:r>
      <w:r w:rsidR="00AA4561" w:rsidRPr="00815B89">
        <w:rPr>
          <w:rFonts w:eastAsiaTheme="minorEastAsia"/>
          <w:b/>
          <w:color w:val="000000"/>
        </w:rPr>
        <w:t>住戶</w:t>
      </w:r>
      <w:r w:rsidRPr="00815B89">
        <w:rPr>
          <w:rFonts w:eastAsiaTheme="minorEastAsia"/>
          <w:b/>
          <w:color w:val="000000"/>
          <w:lang w:eastAsia="zh-HK"/>
        </w:rPr>
        <w:t>愈來愈多</w:t>
      </w:r>
    </w:p>
    <w:p w:rsidR="00D027EE" w:rsidRPr="00815B89" w:rsidRDefault="00B300D5" w:rsidP="00213F7D">
      <w:pPr>
        <w:spacing w:line="360" w:lineRule="exact"/>
        <w:ind w:firstLineChars="200" w:firstLine="480"/>
        <w:jc w:val="both"/>
        <w:rPr>
          <w:rFonts w:eastAsiaTheme="minorEastAsia"/>
          <w:color w:val="000000"/>
          <w:lang w:eastAsia="zh-HK"/>
        </w:rPr>
      </w:pPr>
      <w:r w:rsidRPr="00815B89">
        <w:rPr>
          <w:rFonts w:eastAsiaTheme="minorEastAsia"/>
          <w:color w:val="000000"/>
          <w:lang w:eastAsia="zh-HK"/>
        </w:rPr>
        <w:t>根據政府統計處</w:t>
      </w:r>
      <w:r w:rsidR="006A4E9F" w:rsidRPr="00815B89">
        <w:rPr>
          <w:rFonts w:eastAsiaTheme="minorEastAsia"/>
          <w:color w:val="000000"/>
          <w:lang w:eastAsia="zh-HK"/>
        </w:rPr>
        <w:t>所做的調查，</w:t>
      </w:r>
      <w:r w:rsidR="001F736C" w:rsidRPr="00815B89">
        <w:rPr>
          <w:rFonts w:eastAsiaTheme="minorEastAsia"/>
          <w:color w:val="000000"/>
          <w:lang w:eastAsia="zh-HK"/>
        </w:rPr>
        <w:t>於</w:t>
      </w:r>
      <w:r w:rsidR="001F736C" w:rsidRPr="00815B89">
        <w:rPr>
          <w:rFonts w:eastAsiaTheme="minorEastAsia"/>
          <w:color w:val="000000"/>
          <w:lang w:eastAsia="zh-HK"/>
        </w:rPr>
        <w:t>2014</w:t>
      </w:r>
      <w:r w:rsidR="001F736C" w:rsidRPr="00815B89">
        <w:rPr>
          <w:rFonts w:eastAsiaTheme="minorEastAsia"/>
          <w:color w:val="000000"/>
          <w:lang w:eastAsia="zh-HK"/>
        </w:rPr>
        <w:t>年，</w:t>
      </w:r>
      <w:r w:rsidRPr="00815B89">
        <w:rPr>
          <w:rFonts w:eastAsiaTheme="minorEastAsia"/>
          <w:color w:val="000000"/>
          <w:lang w:eastAsia="zh-HK"/>
        </w:rPr>
        <w:t>全</w:t>
      </w:r>
      <w:proofErr w:type="gramStart"/>
      <w:r w:rsidRPr="00815B89">
        <w:rPr>
          <w:rFonts w:eastAsiaTheme="minorEastAsia"/>
          <w:color w:val="000000"/>
          <w:lang w:eastAsia="zh-HK"/>
        </w:rPr>
        <w:t>港樓齡</w:t>
      </w:r>
      <w:proofErr w:type="gramEnd"/>
      <w:r w:rsidRPr="00815B89">
        <w:rPr>
          <w:rFonts w:eastAsiaTheme="minorEastAsia"/>
          <w:color w:val="000000"/>
          <w:lang w:eastAsia="zh-HK"/>
        </w:rPr>
        <w:t>25</w:t>
      </w:r>
      <w:r w:rsidR="00AA4561" w:rsidRPr="00815B89">
        <w:rPr>
          <w:rFonts w:eastAsiaTheme="minorEastAsia"/>
          <w:color w:val="000000"/>
          <w:lang w:eastAsia="zh-HK"/>
        </w:rPr>
        <w:t>年或以上的私人住</w:t>
      </w:r>
      <w:r w:rsidR="00AA4561" w:rsidRPr="00815B89">
        <w:rPr>
          <w:rFonts w:eastAsiaTheme="minorEastAsia"/>
          <w:color w:val="000000"/>
        </w:rPr>
        <w:t>宅</w:t>
      </w:r>
      <w:r w:rsidRPr="00815B89">
        <w:rPr>
          <w:rFonts w:eastAsiaTheme="minorEastAsia"/>
          <w:color w:val="000000"/>
          <w:lang w:eastAsia="zh-HK"/>
        </w:rPr>
        <w:t>或多用途樓宇</w:t>
      </w:r>
      <w:r w:rsidR="007A102D" w:rsidRPr="00815B89">
        <w:rPr>
          <w:rFonts w:eastAsiaTheme="minorEastAsia"/>
          <w:color w:val="000000"/>
          <w:lang w:eastAsia="zh-HK"/>
        </w:rPr>
        <w:t>估計</w:t>
      </w:r>
      <w:r w:rsidR="00D027EE" w:rsidRPr="00815B89">
        <w:rPr>
          <w:rFonts w:eastAsiaTheme="minorEastAsia"/>
          <w:color w:val="000000"/>
          <w:lang w:eastAsia="zh-HK"/>
        </w:rPr>
        <w:t>有</w:t>
      </w:r>
      <w:r w:rsidR="00D027EE" w:rsidRPr="00815B89">
        <w:rPr>
          <w:rFonts w:eastAsiaTheme="minorEastAsia"/>
          <w:color w:val="000000"/>
          <w:lang w:eastAsia="zh-HK"/>
        </w:rPr>
        <w:t>86</w:t>
      </w:r>
      <w:r w:rsidR="00AA4561" w:rsidRPr="00815B89">
        <w:rPr>
          <w:rFonts w:eastAsiaTheme="minorEastAsia"/>
          <w:color w:val="000000"/>
        </w:rPr>
        <w:t>,</w:t>
      </w:r>
      <w:r w:rsidR="00D027EE" w:rsidRPr="00815B89">
        <w:rPr>
          <w:rFonts w:eastAsiaTheme="minorEastAsia"/>
          <w:color w:val="000000"/>
          <w:lang w:eastAsia="zh-HK"/>
        </w:rPr>
        <w:t>400</w:t>
      </w:r>
      <w:r w:rsidR="00E048A6" w:rsidRPr="00815B89">
        <w:rPr>
          <w:rFonts w:eastAsiaTheme="minorEastAsia"/>
          <w:color w:val="000000"/>
          <w:lang w:eastAsia="zh-HK"/>
        </w:rPr>
        <w:t>個</w:t>
      </w:r>
      <w:r w:rsidR="00D027EE" w:rsidRPr="00815B89">
        <w:rPr>
          <w:rFonts w:eastAsiaTheme="minorEastAsia"/>
          <w:color w:val="000000"/>
          <w:lang w:eastAsia="zh-HK"/>
        </w:rPr>
        <w:t>分間</w:t>
      </w:r>
      <w:r w:rsidR="00510C90" w:rsidRPr="00815B89">
        <w:rPr>
          <w:rFonts w:eastAsiaTheme="minorEastAsia"/>
          <w:color w:val="000000"/>
          <w:lang w:eastAsia="zh-HK"/>
        </w:rPr>
        <w:t>樓宇</w:t>
      </w:r>
      <w:r w:rsidR="00D027EE" w:rsidRPr="00815B89">
        <w:rPr>
          <w:rFonts w:eastAsiaTheme="minorEastAsia"/>
          <w:color w:val="000000"/>
          <w:lang w:eastAsia="zh-HK"/>
        </w:rPr>
        <w:t>單位，而於</w:t>
      </w:r>
      <w:r w:rsidR="00D027EE" w:rsidRPr="00815B89">
        <w:rPr>
          <w:rFonts w:eastAsiaTheme="minorEastAsia"/>
          <w:color w:val="000000"/>
          <w:lang w:eastAsia="zh-HK"/>
        </w:rPr>
        <w:t>2015</w:t>
      </w:r>
      <w:r w:rsidR="00D027EE" w:rsidRPr="00815B89">
        <w:rPr>
          <w:rFonts w:eastAsiaTheme="minorEastAsia"/>
          <w:color w:val="000000"/>
          <w:lang w:eastAsia="zh-HK"/>
        </w:rPr>
        <w:t>年</w:t>
      </w:r>
      <w:r w:rsidRPr="00815B89">
        <w:rPr>
          <w:rFonts w:eastAsiaTheme="minorEastAsia"/>
          <w:color w:val="000000"/>
          <w:lang w:eastAsia="zh-HK"/>
        </w:rPr>
        <w:t>有</w:t>
      </w:r>
      <w:r w:rsidR="006A4E9F" w:rsidRPr="00815B89">
        <w:rPr>
          <w:rFonts w:eastAsiaTheme="minorEastAsia"/>
          <w:color w:val="000000"/>
          <w:lang w:eastAsia="zh-HK"/>
        </w:rPr>
        <w:t>88</w:t>
      </w:r>
      <w:r w:rsidR="00AA4561" w:rsidRPr="00815B89">
        <w:rPr>
          <w:rFonts w:eastAsiaTheme="minorEastAsia"/>
          <w:color w:val="000000"/>
        </w:rPr>
        <w:t>,</w:t>
      </w:r>
      <w:r w:rsidR="006A4E9F" w:rsidRPr="00815B89">
        <w:rPr>
          <w:rFonts w:eastAsiaTheme="minorEastAsia"/>
          <w:color w:val="000000"/>
          <w:lang w:eastAsia="zh-HK"/>
        </w:rPr>
        <w:t>8</w:t>
      </w:r>
      <w:r w:rsidRPr="00815B89">
        <w:rPr>
          <w:rFonts w:eastAsiaTheme="minorEastAsia"/>
          <w:color w:val="000000"/>
          <w:lang w:eastAsia="zh-HK"/>
        </w:rPr>
        <w:t>00</w:t>
      </w:r>
      <w:r w:rsidRPr="00815B89">
        <w:rPr>
          <w:rFonts w:eastAsiaTheme="minorEastAsia"/>
          <w:color w:val="000000"/>
          <w:lang w:eastAsia="zh-HK"/>
        </w:rPr>
        <w:t>個分間</w:t>
      </w:r>
      <w:r w:rsidR="00510C90" w:rsidRPr="00815B89">
        <w:rPr>
          <w:rFonts w:eastAsiaTheme="minorEastAsia"/>
          <w:color w:val="000000"/>
          <w:lang w:eastAsia="zh-HK"/>
        </w:rPr>
        <w:t>樓宇</w:t>
      </w:r>
      <w:r w:rsidR="00424966" w:rsidRPr="00815B89">
        <w:rPr>
          <w:rFonts w:eastAsiaTheme="minorEastAsia"/>
          <w:color w:val="000000"/>
        </w:rPr>
        <w:t>單</w:t>
      </w:r>
      <w:r w:rsidRPr="00815B89">
        <w:rPr>
          <w:rFonts w:eastAsiaTheme="minorEastAsia"/>
          <w:color w:val="000000"/>
          <w:lang w:eastAsia="zh-HK"/>
        </w:rPr>
        <w:t>位，</w:t>
      </w:r>
      <w:r w:rsidR="00AA4561" w:rsidRPr="00815B89">
        <w:rPr>
          <w:rFonts w:eastAsiaTheme="minorEastAsia"/>
          <w:color w:val="000000"/>
          <w:lang w:eastAsia="zh-HK"/>
        </w:rPr>
        <w:t>上升</w:t>
      </w:r>
      <w:r w:rsidR="00AA4561" w:rsidRPr="00815B89">
        <w:rPr>
          <w:rFonts w:eastAsiaTheme="minorEastAsia"/>
          <w:color w:val="000000"/>
        </w:rPr>
        <w:t>幅</w:t>
      </w:r>
      <w:r w:rsidR="007A102D" w:rsidRPr="00815B89">
        <w:rPr>
          <w:rFonts w:eastAsiaTheme="minorEastAsia"/>
          <w:color w:val="000000"/>
          <w:lang w:eastAsia="zh-HK"/>
        </w:rPr>
        <w:t>度達</w:t>
      </w:r>
      <w:r w:rsidR="00D027EE" w:rsidRPr="00815B89">
        <w:rPr>
          <w:rFonts w:eastAsiaTheme="minorEastAsia"/>
          <w:color w:val="000000"/>
          <w:lang w:eastAsia="zh-HK"/>
        </w:rPr>
        <w:t>2.78%</w:t>
      </w:r>
      <w:r w:rsidR="00D027EE" w:rsidRPr="00815B89">
        <w:rPr>
          <w:rFonts w:eastAsiaTheme="minorEastAsia"/>
          <w:color w:val="000000"/>
          <w:lang w:eastAsia="zh-HK"/>
        </w:rPr>
        <w:t>。同時，居住</w:t>
      </w:r>
      <w:proofErr w:type="gramStart"/>
      <w:r w:rsidR="00D027EE" w:rsidRPr="00815B89">
        <w:rPr>
          <w:rFonts w:eastAsiaTheme="minorEastAsia"/>
          <w:color w:val="000000"/>
          <w:lang w:eastAsia="zh-HK"/>
        </w:rPr>
        <w:t>於分間</w:t>
      </w:r>
      <w:proofErr w:type="gramEnd"/>
      <w:r w:rsidR="00510C90" w:rsidRPr="00815B89">
        <w:rPr>
          <w:rFonts w:eastAsiaTheme="minorEastAsia"/>
          <w:color w:val="000000"/>
          <w:lang w:eastAsia="zh-HK"/>
        </w:rPr>
        <w:t>樓宇</w:t>
      </w:r>
      <w:r w:rsidR="00D027EE" w:rsidRPr="00815B89">
        <w:rPr>
          <w:rFonts w:eastAsiaTheme="minorEastAsia"/>
          <w:color w:val="000000"/>
          <w:lang w:eastAsia="zh-HK"/>
        </w:rPr>
        <w:t>單位的住戶及人數亦分別由</w:t>
      </w:r>
      <w:r w:rsidR="00D027EE" w:rsidRPr="00815B89">
        <w:rPr>
          <w:rFonts w:eastAsiaTheme="minorEastAsia"/>
          <w:color w:val="000000"/>
          <w:lang w:eastAsia="zh-HK"/>
        </w:rPr>
        <w:t>2014</w:t>
      </w:r>
      <w:r w:rsidR="007A102D" w:rsidRPr="00815B89">
        <w:rPr>
          <w:rFonts w:eastAsiaTheme="minorEastAsia"/>
          <w:color w:val="000000"/>
          <w:lang w:eastAsia="zh-HK"/>
        </w:rPr>
        <w:t>年的</w:t>
      </w:r>
      <w:r w:rsidR="00D027EE" w:rsidRPr="00815B89">
        <w:rPr>
          <w:rFonts w:eastAsiaTheme="minorEastAsia"/>
          <w:color w:val="000000"/>
          <w:lang w:eastAsia="zh-HK"/>
        </w:rPr>
        <w:t xml:space="preserve"> 85</w:t>
      </w:r>
      <w:r w:rsidR="00AA4561" w:rsidRPr="00815B89">
        <w:rPr>
          <w:rFonts w:eastAsiaTheme="minorEastAsia"/>
          <w:color w:val="000000"/>
        </w:rPr>
        <w:t>,</w:t>
      </w:r>
      <w:r w:rsidR="00D027EE" w:rsidRPr="00815B89">
        <w:rPr>
          <w:rFonts w:eastAsiaTheme="minorEastAsia"/>
          <w:color w:val="000000"/>
          <w:lang w:eastAsia="zh-HK"/>
        </w:rPr>
        <w:t>500</w:t>
      </w:r>
      <w:r w:rsidR="00D027EE" w:rsidRPr="00815B89">
        <w:rPr>
          <w:rFonts w:eastAsiaTheme="minorEastAsia"/>
          <w:color w:val="000000"/>
          <w:lang w:eastAsia="zh-HK"/>
        </w:rPr>
        <w:t>戶及</w:t>
      </w:r>
      <w:r w:rsidR="00D027EE" w:rsidRPr="00815B89">
        <w:rPr>
          <w:rFonts w:eastAsiaTheme="minorEastAsia"/>
          <w:color w:val="000000"/>
        </w:rPr>
        <w:t>1</w:t>
      </w:r>
      <w:r w:rsidR="00D027EE" w:rsidRPr="00815B89">
        <w:rPr>
          <w:rFonts w:eastAsiaTheme="minorEastAsia"/>
          <w:color w:val="000000"/>
          <w:lang w:eastAsia="zh-HK"/>
        </w:rPr>
        <w:t>95</w:t>
      </w:r>
      <w:r w:rsidR="00AA4561" w:rsidRPr="00815B89">
        <w:rPr>
          <w:rFonts w:eastAsiaTheme="minorEastAsia"/>
          <w:color w:val="000000"/>
        </w:rPr>
        <w:t>,</w:t>
      </w:r>
      <w:r w:rsidR="00D027EE" w:rsidRPr="00815B89">
        <w:rPr>
          <w:rFonts w:eastAsiaTheme="minorEastAsia"/>
          <w:color w:val="000000"/>
          <w:lang w:eastAsia="zh-HK"/>
        </w:rPr>
        <w:t>500</w:t>
      </w:r>
      <w:r w:rsidR="00D027EE" w:rsidRPr="00815B89">
        <w:rPr>
          <w:rFonts w:eastAsiaTheme="minorEastAsia"/>
          <w:color w:val="000000"/>
          <w:lang w:eastAsia="zh-HK"/>
        </w:rPr>
        <w:t>人上升至</w:t>
      </w:r>
      <w:r w:rsidR="00D027EE" w:rsidRPr="00815B89">
        <w:rPr>
          <w:rFonts w:eastAsiaTheme="minorEastAsia"/>
          <w:color w:val="000000"/>
          <w:lang w:eastAsia="zh-HK"/>
        </w:rPr>
        <w:t xml:space="preserve"> 2015</w:t>
      </w:r>
      <w:r w:rsidR="00D027EE" w:rsidRPr="00815B89">
        <w:rPr>
          <w:rFonts w:eastAsiaTheme="minorEastAsia"/>
          <w:color w:val="000000"/>
          <w:lang w:eastAsia="zh-HK"/>
        </w:rPr>
        <w:t>年</w:t>
      </w:r>
      <w:r w:rsidR="007A102D" w:rsidRPr="00815B89">
        <w:rPr>
          <w:rFonts w:eastAsiaTheme="minorEastAsia"/>
          <w:color w:val="000000"/>
          <w:lang w:eastAsia="zh-HK"/>
        </w:rPr>
        <w:t>的</w:t>
      </w:r>
      <w:r w:rsidR="00D027EE" w:rsidRPr="00815B89">
        <w:rPr>
          <w:rFonts w:eastAsiaTheme="minorEastAsia"/>
          <w:color w:val="000000"/>
          <w:lang w:eastAsia="zh-HK"/>
        </w:rPr>
        <w:t xml:space="preserve"> 87</w:t>
      </w:r>
      <w:r w:rsidR="00AA4561" w:rsidRPr="00815B89">
        <w:rPr>
          <w:rFonts w:eastAsiaTheme="minorEastAsia"/>
          <w:color w:val="000000"/>
        </w:rPr>
        <w:t>,</w:t>
      </w:r>
      <w:r w:rsidR="00D027EE" w:rsidRPr="00815B89">
        <w:rPr>
          <w:rFonts w:eastAsiaTheme="minorEastAsia"/>
          <w:color w:val="000000"/>
          <w:lang w:eastAsia="zh-HK"/>
        </w:rPr>
        <w:t>600</w:t>
      </w:r>
      <w:r w:rsidR="00D027EE" w:rsidRPr="00815B89">
        <w:rPr>
          <w:rFonts w:eastAsiaTheme="minorEastAsia"/>
          <w:color w:val="000000"/>
          <w:lang w:eastAsia="zh-HK"/>
        </w:rPr>
        <w:t>戶及</w:t>
      </w:r>
      <w:r w:rsidR="00D027EE" w:rsidRPr="00815B89">
        <w:rPr>
          <w:rFonts w:eastAsiaTheme="minorEastAsia"/>
          <w:color w:val="000000"/>
          <w:lang w:eastAsia="zh-HK"/>
        </w:rPr>
        <w:t xml:space="preserve"> 199</w:t>
      </w:r>
      <w:r w:rsidR="00AA4561" w:rsidRPr="00815B89">
        <w:rPr>
          <w:rFonts w:eastAsiaTheme="minorEastAsia"/>
          <w:color w:val="000000"/>
        </w:rPr>
        <w:t>,</w:t>
      </w:r>
      <w:r w:rsidR="00D027EE" w:rsidRPr="00815B89">
        <w:rPr>
          <w:rFonts w:eastAsiaTheme="minorEastAsia"/>
          <w:color w:val="000000"/>
          <w:lang w:eastAsia="zh-HK"/>
        </w:rPr>
        <w:t>000</w:t>
      </w:r>
      <w:r w:rsidR="00D027EE" w:rsidRPr="00815B89">
        <w:rPr>
          <w:rFonts w:eastAsiaTheme="minorEastAsia"/>
          <w:color w:val="000000"/>
          <w:lang w:eastAsia="zh-HK"/>
        </w:rPr>
        <w:t>人，分別上升了</w:t>
      </w:r>
      <w:r w:rsidR="00D027EE" w:rsidRPr="00815B89">
        <w:rPr>
          <w:rFonts w:eastAsiaTheme="minorEastAsia"/>
          <w:color w:val="000000"/>
        </w:rPr>
        <w:t>2</w:t>
      </w:r>
      <w:r w:rsidR="00D027EE" w:rsidRPr="00815B89">
        <w:rPr>
          <w:rFonts w:eastAsiaTheme="minorEastAsia"/>
          <w:color w:val="000000"/>
          <w:lang w:eastAsia="zh-HK"/>
        </w:rPr>
        <w:t>.39%</w:t>
      </w:r>
      <w:r w:rsidR="00D027EE" w:rsidRPr="00815B89">
        <w:rPr>
          <w:rFonts w:eastAsiaTheme="minorEastAsia"/>
          <w:color w:val="000000"/>
          <w:lang w:eastAsia="zh-HK"/>
        </w:rPr>
        <w:t>及</w:t>
      </w:r>
      <w:r w:rsidR="00D027EE" w:rsidRPr="00815B89">
        <w:rPr>
          <w:rFonts w:eastAsiaTheme="minorEastAsia"/>
          <w:color w:val="000000"/>
        </w:rPr>
        <w:t>2</w:t>
      </w:r>
      <w:r w:rsidR="00D027EE" w:rsidRPr="00815B89">
        <w:rPr>
          <w:rFonts w:eastAsiaTheme="minorEastAsia"/>
          <w:color w:val="000000"/>
          <w:lang w:eastAsia="zh-HK"/>
        </w:rPr>
        <w:t>.25%</w:t>
      </w:r>
      <w:r w:rsidR="00D027EE" w:rsidRPr="00815B89">
        <w:rPr>
          <w:rFonts w:eastAsiaTheme="minorEastAsia"/>
          <w:color w:val="000000"/>
          <w:lang w:eastAsia="zh-HK"/>
        </w:rPr>
        <w:t>。</w:t>
      </w:r>
      <w:r w:rsidR="00AA4561" w:rsidRPr="00815B89">
        <w:rPr>
          <w:rFonts w:eastAsiaTheme="minorEastAsia"/>
          <w:b/>
          <w:color w:val="000000"/>
        </w:rPr>
        <w:t>足以</w:t>
      </w:r>
      <w:r w:rsidR="00AA4561" w:rsidRPr="00815B89">
        <w:rPr>
          <w:rFonts w:eastAsiaTheme="minorEastAsia"/>
          <w:b/>
          <w:color w:val="000000"/>
          <w:lang w:eastAsia="zh-HK"/>
        </w:rPr>
        <w:t>顯示</w:t>
      </w:r>
      <w:r w:rsidR="007A102D" w:rsidRPr="00815B89">
        <w:rPr>
          <w:rFonts w:eastAsiaTheme="minorEastAsia"/>
          <w:b/>
          <w:color w:val="000000"/>
          <w:lang w:eastAsia="zh-HK"/>
        </w:rPr>
        <w:t>劏房的數量</w:t>
      </w:r>
      <w:r w:rsidR="00D027EE" w:rsidRPr="00815B89">
        <w:rPr>
          <w:rFonts w:eastAsiaTheme="minorEastAsia"/>
          <w:b/>
          <w:color w:val="000000"/>
          <w:lang w:eastAsia="zh-HK"/>
        </w:rPr>
        <w:t>、住戶及</w:t>
      </w:r>
      <w:r w:rsidR="007A102D" w:rsidRPr="00815B89">
        <w:rPr>
          <w:rFonts w:eastAsiaTheme="minorEastAsia"/>
          <w:b/>
          <w:color w:val="000000"/>
          <w:lang w:eastAsia="zh-HK"/>
        </w:rPr>
        <w:t>居住</w:t>
      </w:r>
      <w:r w:rsidR="00D027EE" w:rsidRPr="00815B89">
        <w:rPr>
          <w:rFonts w:eastAsiaTheme="minorEastAsia"/>
          <w:b/>
          <w:color w:val="000000"/>
          <w:lang w:eastAsia="zh-HK"/>
        </w:rPr>
        <w:t>人數均有上升的趨</w:t>
      </w:r>
      <w:r w:rsidR="00D027EE" w:rsidRPr="00815B89">
        <w:rPr>
          <w:rFonts w:eastAsiaTheme="minorEastAsia"/>
          <w:b/>
          <w:color w:val="000000"/>
        </w:rPr>
        <w:t>勢</w:t>
      </w:r>
      <w:r w:rsidR="00AA4561" w:rsidRPr="00815B89">
        <w:rPr>
          <w:rFonts w:eastAsiaTheme="minorEastAsia"/>
          <w:b/>
          <w:color w:val="000000"/>
          <w:lang w:eastAsia="zh-HK"/>
        </w:rPr>
        <w:t>，</w:t>
      </w:r>
      <w:r w:rsidR="00AA4561" w:rsidRPr="00815B89">
        <w:rPr>
          <w:rFonts w:eastAsiaTheme="minorEastAsia"/>
          <w:b/>
          <w:color w:val="000000"/>
        </w:rPr>
        <w:t>分間樓宇</w:t>
      </w:r>
      <w:r w:rsidR="001F736C" w:rsidRPr="00815B89">
        <w:rPr>
          <w:rFonts w:eastAsiaTheme="minorEastAsia"/>
          <w:b/>
          <w:color w:val="000000"/>
          <w:lang w:eastAsia="zh-HK"/>
        </w:rPr>
        <w:t>單位</w:t>
      </w:r>
      <w:r w:rsidR="00AA4561" w:rsidRPr="00815B89">
        <w:rPr>
          <w:rFonts w:eastAsiaTheme="minorEastAsia"/>
          <w:b/>
          <w:color w:val="000000"/>
        </w:rPr>
        <w:t>在港蔓延</w:t>
      </w:r>
      <w:r w:rsidR="007A102D" w:rsidRPr="00815B89">
        <w:rPr>
          <w:rFonts w:eastAsiaTheme="minorEastAsia"/>
          <w:b/>
          <w:color w:val="000000"/>
          <w:lang w:eastAsia="zh-HK"/>
        </w:rPr>
        <w:t>情況實</w:t>
      </w:r>
      <w:r w:rsidR="00D027EE" w:rsidRPr="00815B89">
        <w:rPr>
          <w:rFonts w:eastAsiaTheme="minorEastAsia"/>
          <w:b/>
          <w:color w:val="000000"/>
          <w:lang w:eastAsia="zh-HK"/>
        </w:rPr>
        <w:t>不容忽</w:t>
      </w:r>
      <w:r w:rsidR="00D027EE" w:rsidRPr="00815B89">
        <w:rPr>
          <w:rFonts w:eastAsiaTheme="minorEastAsia"/>
          <w:b/>
          <w:color w:val="000000"/>
        </w:rPr>
        <w:t>視</w:t>
      </w:r>
      <w:r w:rsidR="00D027EE" w:rsidRPr="00815B89">
        <w:rPr>
          <w:rFonts w:eastAsiaTheme="minorEastAsia"/>
          <w:b/>
          <w:color w:val="000000"/>
          <w:lang w:eastAsia="zh-HK"/>
        </w:rPr>
        <w:t>。</w:t>
      </w:r>
    </w:p>
    <w:p w:rsidR="00CC7994" w:rsidRPr="00815B89" w:rsidRDefault="00CC7994" w:rsidP="00213F7D">
      <w:pPr>
        <w:spacing w:line="360" w:lineRule="exact"/>
        <w:rPr>
          <w:rFonts w:eastAsiaTheme="minorEastAsia"/>
          <w:color w:val="000000"/>
          <w:lang w:eastAsia="zh-HK"/>
        </w:rPr>
      </w:pPr>
    </w:p>
    <w:p w:rsidR="00D422C1" w:rsidRPr="00815B89" w:rsidRDefault="00D027EE" w:rsidP="00213F7D">
      <w:pPr>
        <w:pStyle w:val="ab"/>
        <w:spacing w:line="360" w:lineRule="exact"/>
        <w:ind w:leftChars="0" w:left="360"/>
        <w:rPr>
          <w:rFonts w:eastAsiaTheme="minorEastAsia"/>
          <w:b/>
          <w:color w:val="000000"/>
          <w:lang w:eastAsia="zh-HK"/>
        </w:rPr>
      </w:pPr>
      <w:r w:rsidRPr="00815B89">
        <w:rPr>
          <w:rFonts w:eastAsiaTheme="minorEastAsia"/>
          <w:b/>
          <w:color w:val="000000"/>
          <w:lang w:eastAsia="zh-HK"/>
        </w:rPr>
        <w:t xml:space="preserve">1.2 </w:t>
      </w:r>
      <w:r w:rsidR="00AA4561" w:rsidRPr="00815B89">
        <w:rPr>
          <w:rFonts w:eastAsiaTheme="minorEastAsia"/>
          <w:b/>
          <w:color w:val="000000"/>
          <w:lang w:eastAsia="zh-HK"/>
        </w:rPr>
        <w:t>劏房住戶</w:t>
      </w:r>
      <w:r w:rsidR="00510C90" w:rsidRPr="00815B89">
        <w:rPr>
          <w:rFonts w:eastAsiaTheme="minorEastAsia"/>
          <w:b/>
          <w:color w:val="000000"/>
          <w:lang w:eastAsia="zh-HK"/>
        </w:rPr>
        <w:t>租金負擔日重</w:t>
      </w:r>
    </w:p>
    <w:p w:rsidR="00E368F0" w:rsidRPr="00815B89" w:rsidRDefault="00AA4561" w:rsidP="00213F7D">
      <w:pPr>
        <w:spacing w:line="360" w:lineRule="exact"/>
        <w:jc w:val="both"/>
        <w:rPr>
          <w:rFonts w:eastAsiaTheme="minorEastAsia"/>
          <w:color w:val="000000"/>
          <w:lang w:eastAsia="zh-HK"/>
        </w:rPr>
      </w:pPr>
      <w:r w:rsidRPr="00815B89">
        <w:rPr>
          <w:rFonts w:eastAsiaTheme="minorEastAsia"/>
          <w:color w:val="000000"/>
        </w:rPr>
        <w:t xml:space="preserve">    </w:t>
      </w:r>
      <w:r w:rsidR="00510C90" w:rsidRPr="00815B89">
        <w:rPr>
          <w:rFonts w:eastAsiaTheme="minorEastAsia"/>
          <w:color w:val="000000"/>
          <w:lang w:eastAsia="zh-HK"/>
        </w:rPr>
        <w:t>根據政府統計處所做的調查，於</w:t>
      </w:r>
      <w:r w:rsidR="00510C90" w:rsidRPr="00815B89">
        <w:rPr>
          <w:rFonts w:eastAsiaTheme="minorEastAsia"/>
          <w:color w:val="000000"/>
        </w:rPr>
        <w:t>2</w:t>
      </w:r>
      <w:r w:rsidR="00510C90" w:rsidRPr="00815B89">
        <w:rPr>
          <w:rFonts w:eastAsiaTheme="minorEastAsia"/>
          <w:color w:val="000000"/>
          <w:lang w:eastAsia="zh-HK"/>
        </w:rPr>
        <w:t>014</w:t>
      </w:r>
      <w:r w:rsidR="00510C90" w:rsidRPr="00815B89">
        <w:rPr>
          <w:rFonts w:eastAsiaTheme="minorEastAsia"/>
          <w:color w:val="000000"/>
          <w:lang w:eastAsia="zh-HK"/>
        </w:rPr>
        <w:t>年，分間樓宇單位住戶租金與收入比率為</w:t>
      </w:r>
      <w:r w:rsidR="00510C90" w:rsidRPr="00815B89">
        <w:rPr>
          <w:rFonts w:eastAsiaTheme="minorEastAsia"/>
          <w:color w:val="000000"/>
          <w:lang w:eastAsia="zh-HK"/>
        </w:rPr>
        <w:t>30.8%</w:t>
      </w:r>
      <w:r w:rsidR="00510C90" w:rsidRPr="00815B89">
        <w:rPr>
          <w:rFonts w:eastAsiaTheme="minorEastAsia"/>
          <w:color w:val="000000"/>
          <w:lang w:eastAsia="zh-HK"/>
        </w:rPr>
        <w:t>，而於</w:t>
      </w:r>
      <w:r w:rsidR="00510C90" w:rsidRPr="00815B89">
        <w:rPr>
          <w:rFonts w:eastAsiaTheme="minorEastAsia"/>
          <w:color w:val="000000"/>
          <w:lang w:eastAsia="zh-HK"/>
        </w:rPr>
        <w:t>2015</w:t>
      </w:r>
      <w:r w:rsidR="00510C90" w:rsidRPr="00815B89">
        <w:rPr>
          <w:rFonts w:eastAsiaTheme="minorEastAsia"/>
          <w:color w:val="000000"/>
          <w:lang w:eastAsia="zh-HK"/>
        </w:rPr>
        <w:t>年，分間樓宇單位住戶租金與收入比率上升至</w:t>
      </w:r>
      <w:r w:rsidR="00510C90" w:rsidRPr="00815B89">
        <w:rPr>
          <w:rFonts w:eastAsiaTheme="minorEastAsia"/>
          <w:color w:val="000000"/>
          <w:lang w:eastAsia="zh-HK"/>
        </w:rPr>
        <w:t>32.3%</w:t>
      </w:r>
      <w:r w:rsidR="00510C90" w:rsidRPr="00815B89">
        <w:rPr>
          <w:rFonts w:eastAsiaTheme="minorEastAsia"/>
          <w:color w:val="000000"/>
          <w:lang w:eastAsia="zh-HK"/>
        </w:rPr>
        <w:t>。</w:t>
      </w:r>
      <w:r w:rsidR="00510C90" w:rsidRPr="00815B89">
        <w:rPr>
          <w:rFonts w:eastAsiaTheme="minorEastAsia"/>
          <w:b/>
          <w:color w:val="000000"/>
          <w:lang w:eastAsia="zh-HK"/>
        </w:rPr>
        <w:t>反映</w:t>
      </w:r>
      <w:r w:rsidRPr="00815B89">
        <w:rPr>
          <w:rFonts w:eastAsiaTheme="minorEastAsia"/>
          <w:b/>
          <w:color w:val="000000"/>
        </w:rPr>
        <w:t>劏房</w:t>
      </w:r>
      <w:r w:rsidR="009B1BBA" w:rsidRPr="00815B89">
        <w:rPr>
          <w:rFonts w:eastAsiaTheme="minorEastAsia"/>
          <w:b/>
          <w:color w:val="000000"/>
          <w:lang w:eastAsia="zh-HK"/>
        </w:rPr>
        <w:t>住戶</w:t>
      </w:r>
      <w:r w:rsidRPr="00815B89">
        <w:rPr>
          <w:rFonts w:eastAsiaTheme="minorEastAsia"/>
          <w:b/>
          <w:color w:val="000000"/>
          <w:lang w:eastAsia="zh-HK"/>
        </w:rPr>
        <w:t>租金負擔日重</w:t>
      </w:r>
      <w:r w:rsidRPr="00815B89">
        <w:rPr>
          <w:rFonts w:eastAsiaTheme="minorEastAsia"/>
          <w:b/>
          <w:color w:val="000000"/>
        </w:rPr>
        <w:t>，超過三成</w:t>
      </w:r>
      <w:r w:rsidR="001F736C" w:rsidRPr="00815B89">
        <w:rPr>
          <w:rFonts w:eastAsiaTheme="minorEastAsia"/>
          <w:b/>
          <w:color w:val="000000"/>
          <w:lang w:eastAsia="zh-HK"/>
        </w:rPr>
        <w:t>的</w:t>
      </w:r>
      <w:r w:rsidR="001F736C" w:rsidRPr="00815B89">
        <w:rPr>
          <w:rFonts w:eastAsiaTheme="minorEastAsia"/>
          <w:b/>
          <w:color w:val="000000"/>
        </w:rPr>
        <w:t>收入</w:t>
      </w:r>
      <w:r w:rsidR="008A1E3B" w:rsidRPr="00815B89">
        <w:rPr>
          <w:rFonts w:eastAsiaTheme="minorEastAsia"/>
          <w:b/>
          <w:color w:val="000000"/>
        </w:rPr>
        <w:t>只</w:t>
      </w:r>
      <w:r w:rsidRPr="00815B89">
        <w:rPr>
          <w:rFonts w:eastAsiaTheme="minorEastAsia"/>
          <w:b/>
          <w:color w:val="000000"/>
        </w:rPr>
        <w:t>能</w:t>
      </w:r>
      <w:r w:rsidR="009B1BBA" w:rsidRPr="00815B89">
        <w:rPr>
          <w:rFonts w:eastAsiaTheme="minorEastAsia"/>
          <w:b/>
          <w:color w:val="000000"/>
        </w:rPr>
        <w:t>夠</w:t>
      </w:r>
      <w:r w:rsidRPr="00815B89">
        <w:rPr>
          <w:rFonts w:eastAsiaTheme="minorEastAsia"/>
          <w:b/>
          <w:color w:val="000000"/>
        </w:rPr>
        <w:t>租住一個</w:t>
      </w:r>
      <w:r w:rsidR="009B1BBA" w:rsidRPr="00815B89">
        <w:rPr>
          <w:rFonts w:eastAsiaTheme="minorEastAsia"/>
          <w:b/>
          <w:color w:val="000000"/>
        </w:rPr>
        <w:t>環境狹窄的</w:t>
      </w:r>
      <w:r w:rsidRPr="00815B89">
        <w:rPr>
          <w:rFonts w:eastAsiaTheme="minorEastAsia"/>
          <w:b/>
          <w:color w:val="000000"/>
        </w:rPr>
        <w:t>劏房單位。</w:t>
      </w:r>
    </w:p>
    <w:p w:rsidR="00CC7994" w:rsidRPr="00815B89" w:rsidRDefault="00CC7994" w:rsidP="00213F7D">
      <w:pPr>
        <w:spacing w:line="360" w:lineRule="exact"/>
        <w:rPr>
          <w:rFonts w:eastAsiaTheme="minorEastAsia"/>
          <w:color w:val="000000"/>
          <w:lang w:eastAsia="zh-HK"/>
        </w:rPr>
      </w:pPr>
    </w:p>
    <w:p w:rsidR="00E368F0" w:rsidRPr="00815B89" w:rsidRDefault="00E368F0" w:rsidP="00213F7D">
      <w:pPr>
        <w:pStyle w:val="ab"/>
        <w:numPr>
          <w:ilvl w:val="1"/>
          <w:numId w:val="8"/>
        </w:numPr>
        <w:spacing w:line="360" w:lineRule="exact"/>
        <w:ind w:leftChars="0"/>
        <w:rPr>
          <w:rFonts w:eastAsiaTheme="minorEastAsia"/>
          <w:b/>
          <w:color w:val="000000"/>
          <w:lang w:eastAsia="zh-HK"/>
        </w:rPr>
      </w:pPr>
      <w:proofErr w:type="gramStart"/>
      <w:r w:rsidRPr="00815B89">
        <w:rPr>
          <w:rFonts w:eastAsiaTheme="minorEastAsia"/>
          <w:b/>
          <w:color w:val="000000"/>
          <w:lang w:eastAsia="zh-HK"/>
        </w:rPr>
        <w:t>業主濫收水電費</w:t>
      </w:r>
      <w:proofErr w:type="gramEnd"/>
      <w:r w:rsidRPr="00815B89">
        <w:rPr>
          <w:rFonts w:eastAsiaTheme="minorEastAsia"/>
          <w:b/>
          <w:color w:val="000000"/>
          <w:lang w:eastAsia="zh-HK"/>
        </w:rPr>
        <w:t>，政府從未正視</w:t>
      </w:r>
    </w:p>
    <w:p w:rsidR="00D027EE" w:rsidRPr="00815B89" w:rsidRDefault="00AA4561" w:rsidP="00213F7D">
      <w:pPr>
        <w:spacing w:line="360" w:lineRule="exact"/>
        <w:jc w:val="both"/>
        <w:rPr>
          <w:rFonts w:eastAsiaTheme="minorEastAsia"/>
          <w:color w:val="000000"/>
          <w:lang w:eastAsia="zh-HK"/>
        </w:rPr>
      </w:pPr>
      <w:r w:rsidRPr="00815B89">
        <w:rPr>
          <w:rFonts w:eastAsiaTheme="minorEastAsia"/>
          <w:color w:val="000000"/>
        </w:rPr>
        <w:t xml:space="preserve">    </w:t>
      </w:r>
      <w:r w:rsidR="00E368F0" w:rsidRPr="00815B89">
        <w:rPr>
          <w:rFonts w:eastAsiaTheme="minorEastAsia"/>
          <w:color w:val="000000"/>
          <w:lang w:eastAsia="zh-HK"/>
        </w:rPr>
        <w:t>過去</w:t>
      </w:r>
      <w:r w:rsidR="007A102D" w:rsidRPr="00815B89">
        <w:rPr>
          <w:rFonts w:eastAsiaTheme="minorEastAsia"/>
          <w:color w:val="000000"/>
          <w:lang w:eastAsia="zh-HK"/>
        </w:rPr>
        <w:t>香港社區組織協會（下稱社協）</w:t>
      </w:r>
      <w:r w:rsidR="00D57607" w:rsidRPr="00815B89">
        <w:rPr>
          <w:rFonts w:eastAsiaTheme="minorEastAsia"/>
          <w:color w:val="000000"/>
          <w:lang w:eastAsia="zh-HK"/>
        </w:rPr>
        <w:t>及其他</w:t>
      </w:r>
      <w:r w:rsidR="00D57607" w:rsidRPr="00815B89">
        <w:rPr>
          <w:rFonts w:eastAsiaTheme="minorEastAsia"/>
          <w:color w:val="000000"/>
        </w:rPr>
        <w:t>坊間</w:t>
      </w:r>
      <w:proofErr w:type="gramStart"/>
      <w:r w:rsidR="00E368F0" w:rsidRPr="00815B89">
        <w:rPr>
          <w:rFonts w:eastAsiaTheme="minorEastAsia"/>
          <w:color w:val="000000"/>
          <w:lang w:eastAsia="zh-HK"/>
        </w:rPr>
        <w:t>團體均有反映</w:t>
      </w:r>
      <w:proofErr w:type="gramEnd"/>
      <w:r w:rsidR="00E368F0" w:rsidRPr="00815B89">
        <w:rPr>
          <w:rFonts w:eastAsiaTheme="minorEastAsia"/>
          <w:color w:val="000000"/>
          <w:lang w:eastAsia="zh-HK"/>
        </w:rPr>
        <w:t>劏房板房等</w:t>
      </w:r>
      <w:r w:rsidR="007A102D" w:rsidRPr="00815B89">
        <w:rPr>
          <w:rFonts w:eastAsiaTheme="minorEastAsia"/>
          <w:color w:val="000000"/>
          <w:lang w:eastAsia="zh-HK"/>
        </w:rPr>
        <w:t>不適切居所</w:t>
      </w:r>
      <w:r w:rsidR="00E368F0" w:rsidRPr="00815B89">
        <w:rPr>
          <w:rFonts w:eastAsiaTheme="minorEastAsia"/>
          <w:color w:val="000000"/>
          <w:lang w:eastAsia="zh-HK"/>
        </w:rPr>
        <w:t>電費遭業主濫收的問題。</w:t>
      </w:r>
      <w:r w:rsidR="00E368F0" w:rsidRPr="00815B89">
        <w:rPr>
          <w:rFonts w:eastAsiaTheme="minorEastAsia"/>
          <w:b/>
          <w:color w:val="000000"/>
          <w:lang w:eastAsia="zh-HK"/>
        </w:rPr>
        <w:t>然而，政府卻從未就劏房板房等不適切居所的水電費進行任何的統計調</w:t>
      </w:r>
      <w:r w:rsidR="007A102D" w:rsidRPr="00815B89">
        <w:rPr>
          <w:rFonts w:eastAsiaTheme="minorEastAsia"/>
          <w:b/>
          <w:color w:val="000000"/>
          <w:lang w:eastAsia="zh-HK"/>
        </w:rPr>
        <w:t>查</w:t>
      </w:r>
      <w:r w:rsidR="00E368F0" w:rsidRPr="00815B89">
        <w:rPr>
          <w:rFonts w:eastAsiaTheme="minorEastAsia"/>
          <w:b/>
          <w:color w:val="000000"/>
          <w:lang w:eastAsia="zh-HK"/>
        </w:rPr>
        <w:t>，亦從未正視</w:t>
      </w:r>
      <w:r w:rsidR="007A102D" w:rsidRPr="00815B89">
        <w:rPr>
          <w:rFonts w:eastAsiaTheme="minorEastAsia"/>
          <w:b/>
          <w:color w:val="000000"/>
          <w:lang w:eastAsia="zh-HK"/>
        </w:rPr>
        <w:t>及</w:t>
      </w:r>
      <w:r w:rsidR="00E368F0" w:rsidRPr="00815B89">
        <w:rPr>
          <w:rFonts w:eastAsiaTheme="minorEastAsia"/>
          <w:b/>
          <w:color w:val="000000"/>
          <w:lang w:eastAsia="zh-HK"/>
        </w:rPr>
        <w:t>回應</w:t>
      </w:r>
      <w:r w:rsidR="007A102D" w:rsidRPr="00815B89">
        <w:rPr>
          <w:rFonts w:eastAsiaTheme="minorEastAsia"/>
          <w:b/>
          <w:color w:val="000000"/>
          <w:lang w:eastAsia="zh-HK"/>
        </w:rPr>
        <w:t>相</w:t>
      </w:r>
      <w:r w:rsidR="00E368F0" w:rsidRPr="00815B89">
        <w:rPr>
          <w:rFonts w:eastAsiaTheme="minorEastAsia"/>
          <w:b/>
          <w:color w:val="000000"/>
          <w:lang w:eastAsia="zh-HK"/>
        </w:rPr>
        <w:t>關問題。</w:t>
      </w:r>
      <w:r w:rsidR="00E368F0" w:rsidRPr="00815B89">
        <w:rPr>
          <w:rFonts w:eastAsiaTheme="minorEastAsia"/>
          <w:color w:val="000000"/>
          <w:lang w:eastAsia="zh-HK"/>
        </w:rPr>
        <w:t>由於</w:t>
      </w:r>
      <w:proofErr w:type="gramStart"/>
      <w:r w:rsidR="00E368F0" w:rsidRPr="00815B89">
        <w:rPr>
          <w:rFonts w:eastAsiaTheme="minorEastAsia"/>
          <w:color w:val="000000"/>
          <w:lang w:eastAsia="zh-HK"/>
        </w:rPr>
        <w:t>業主濫收水費</w:t>
      </w:r>
      <w:proofErr w:type="gramEnd"/>
      <w:r w:rsidR="00E368F0" w:rsidRPr="00815B89">
        <w:rPr>
          <w:rFonts w:eastAsiaTheme="minorEastAsia"/>
          <w:color w:val="000000"/>
          <w:lang w:eastAsia="zh-HK"/>
        </w:rPr>
        <w:t>電費的情況日益嚴重，</w:t>
      </w:r>
      <w:r w:rsidRPr="00815B89">
        <w:rPr>
          <w:rFonts w:eastAsiaTheme="minorEastAsia"/>
          <w:color w:val="000000"/>
          <w:lang w:eastAsia="zh-HK"/>
        </w:rPr>
        <w:t>有見及此，</w:t>
      </w:r>
      <w:proofErr w:type="gramStart"/>
      <w:r w:rsidRPr="00815B89">
        <w:rPr>
          <w:rFonts w:eastAsiaTheme="minorEastAsia"/>
          <w:color w:val="000000"/>
          <w:lang w:eastAsia="zh-HK"/>
        </w:rPr>
        <w:t>社協</w:t>
      </w:r>
      <w:r w:rsidR="00175E98" w:rsidRPr="00815B89">
        <w:rPr>
          <w:rFonts w:eastAsiaTheme="minorEastAsia"/>
          <w:color w:val="000000"/>
          <w:lang w:eastAsia="zh-HK"/>
        </w:rPr>
        <w:t>就</w:t>
      </w:r>
      <w:proofErr w:type="gramEnd"/>
      <w:r w:rsidR="00175E98" w:rsidRPr="00815B89">
        <w:rPr>
          <w:rFonts w:eastAsiaTheme="minorEastAsia"/>
          <w:color w:val="000000"/>
          <w:lang w:eastAsia="zh-HK"/>
        </w:rPr>
        <w:t>劏戶板房戶</w:t>
      </w:r>
      <w:r w:rsidR="00E368F0" w:rsidRPr="00815B89">
        <w:rPr>
          <w:rFonts w:eastAsiaTheme="minorEastAsia"/>
          <w:color w:val="000000"/>
          <w:lang w:eastAsia="zh-HK"/>
        </w:rPr>
        <w:t>等不適切居所</w:t>
      </w:r>
      <w:r w:rsidR="00175E98" w:rsidRPr="00815B89">
        <w:rPr>
          <w:rFonts w:eastAsiaTheme="minorEastAsia"/>
          <w:color w:val="000000"/>
          <w:lang w:eastAsia="zh-HK"/>
        </w:rPr>
        <w:t>的水費電費負擔，進行了相關研究。</w:t>
      </w:r>
    </w:p>
    <w:p w:rsidR="00CC7994" w:rsidRPr="00815B89" w:rsidRDefault="00CC7994" w:rsidP="00213F7D">
      <w:pPr>
        <w:spacing w:line="360" w:lineRule="exact"/>
        <w:jc w:val="both"/>
        <w:rPr>
          <w:rFonts w:eastAsiaTheme="minorEastAsia"/>
          <w:color w:val="000000"/>
          <w:lang w:eastAsia="zh-HK"/>
        </w:rPr>
      </w:pPr>
    </w:p>
    <w:p w:rsidR="007A102D" w:rsidRPr="00815B89" w:rsidRDefault="009F735E" w:rsidP="00213F7D">
      <w:pPr>
        <w:spacing w:line="360" w:lineRule="exact"/>
        <w:jc w:val="both"/>
        <w:rPr>
          <w:rFonts w:eastAsiaTheme="minorEastAsia"/>
          <w:color w:val="000000"/>
          <w:lang w:eastAsia="zh-HK"/>
        </w:rPr>
      </w:pPr>
      <w:r w:rsidRPr="00815B89">
        <w:rPr>
          <w:rFonts w:eastAsiaTheme="minorEastAsia"/>
          <w:color w:val="000000"/>
        </w:rPr>
        <w:t xml:space="preserve">    </w:t>
      </w:r>
      <w:proofErr w:type="gramStart"/>
      <w:r w:rsidRPr="00815B89">
        <w:rPr>
          <w:rFonts w:eastAsiaTheme="minorEastAsia"/>
          <w:color w:val="000000"/>
          <w:lang w:eastAsia="zh-HK"/>
        </w:rPr>
        <w:t>社協一向</w:t>
      </w:r>
      <w:proofErr w:type="gramEnd"/>
      <w:r w:rsidRPr="00815B89">
        <w:rPr>
          <w:rFonts w:eastAsiaTheme="minorEastAsia"/>
          <w:color w:val="000000"/>
          <w:lang w:eastAsia="zh-HK"/>
        </w:rPr>
        <w:t>關心劏房板房等不適切居所的議題。為了解劏房板房等不</w:t>
      </w:r>
      <w:r w:rsidR="007A102D" w:rsidRPr="00815B89">
        <w:rPr>
          <w:rFonts w:eastAsiaTheme="minorEastAsia"/>
          <w:color w:val="000000"/>
          <w:lang w:eastAsia="zh-HK"/>
        </w:rPr>
        <w:t>適</w:t>
      </w:r>
      <w:r w:rsidRPr="00815B89">
        <w:rPr>
          <w:rFonts w:eastAsiaTheme="minorEastAsia"/>
          <w:color w:val="000000"/>
        </w:rPr>
        <w:t>切居所</w:t>
      </w:r>
      <w:r w:rsidR="007A102D" w:rsidRPr="00815B89">
        <w:rPr>
          <w:rFonts w:eastAsiaTheme="minorEastAsia"/>
          <w:color w:val="000000"/>
          <w:lang w:eastAsia="zh-HK"/>
        </w:rPr>
        <w:t>的最新情況，本會於</w:t>
      </w:r>
      <w:r w:rsidR="007A102D" w:rsidRPr="00815B89">
        <w:rPr>
          <w:rFonts w:eastAsiaTheme="minorEastAsia"/>
          <w:color w:val="000000"/>
          <w:lang w:eastAsia="zh-HK"/>
        </w:rPr>
        <w:t>2016</w:t>
      </w:r>
      <w:r w:rsidR="007A102D" w:rsidRPr="00815B89">
        <w:rPr>
          <w:rFonts w:eastAsiaTheme="minorEastAsia"/>
          <w:color w:val="000000"/>
          <w:lang w:eastAsia="zh-HK"/>
        </w:rPr>
        <w:t>年</w:t>
      </w:r>
      <w:r w:rsidR="007A102D" w:rsidRPr="00815B89">
        <w:rPr>
          <w:rFonts w:eastAsiaTheme="minorEastAsia"/>
          <w:color w:val="000000"/>
          <w:lang w:eastAsia="zh-HK"/>
        </w:rPr>
        <w:t>1</w:t>
      </w:r>
      <w:r w:rsidR="007A102D" w:rsidRPr="00815B89">
        <w:rPr>
          <w:rFonts w:eastAsiaTheme="minorEastAsia"/>
          <w:color w:val="000000"/>
          <w:lang w:eastAsia="zh-HK"/>
        </w:rPr>
        <w:t>月至</w:t>
      </w:r>
      <w:r w:rsidR="007A102D" w:rsidRPr="00815B89">
        <w:rPr>
          <w:rFonts w:eastAsiaTheme="minorEastAsia"/>
          <w:color w:val="000000"/>
          <w:lang w:eastAsia="zh-HK"/>
        </w:rPr>
        <w:t>3</w:t>
      </w:r>
      <w:r w:rsidRPr="00815B89">
        <w:rPr>
          <w:rFonts w:eastAsiaTheme="minorEastAsia"/>
          <w:color w:val="000000"/>
          <w:lang w:eastAsia="zh-HK"/>
        </w:rPr>
        <w:t>月期間進行</w:t>
      </w:r>
      <w:r w:rsidR="007A102D" w:rsidRPr="00815B89">
        <w:rPr>
          <w:rFonts w:eastAsiaTheme="minorEastAsia"/>
          <w:color w:val="000000"/>
          <w:lang w:eastAsia="zh-HK"/>
        </w:rPr>
        <w:t>是次調查。</w:t>
      </w:r>
    </w:p>
    <w:p w:rsidR="009F735E" w:rsidRPr="00815B89" w:rsidRDefault="009F735E" w:rsidP="00213F7D">
      <w:pPr>
        <w:spacing w:line="360" w:lineRule="exact"/>
        <w:rPr>
          <w:rFonts w:eastAsiaTheme="minorEastAsia"/>
          <w:color w:val="000000"/>
          <w:lang w:eastAsia="zh-HK"/>
        </w:rPr>
      </w:pPr>
    </w:p>
    <w:p w:rsidR="00BD0D17" w:rsidRPr="00815B89" w:rsidRDefault="00BD0D17" w:rsidP="00213F7D">
      <w:pPr>
        <w:pStyle w:val="ab"/>
        <w:numPr>
          <w:ilvl w:val="0"/>
          <w:numId w:val="8"/>
        </w:numPr>
        <w:spacing w:line="360" w:lineRule="exact"/>
        <w:ind w:leftChars="0"/>
        <w:rPr>
          <w:rFonts w:eastAsiaTheme="minorEastAsia"/>
          <w:b/>
          <w:color w:val="000000"/>
        </w:rPr>
      </w:pPr>
      <w:r w:rsidRPr="00815B89">
        <w:rPr>
          <w:rFonts w:eastAsiaTheme="minorEastAsia"/>
          <w:b/>
          <w:color w:val="000000"/>
        </w:rPr>
        <w:t>調查目的</w:t>
      </w:r>
    </w:p>
    <w:p w:rsidR="00BD0D17" w:rsidRPr="00815B89" w:rsidRDefault="00BD0D17" w:rsidP="00213F7D">
      <w:pPr>
        <w:numPr>
          <w:ilvl w:val="0"/>
          <w:numId w:val="5"/>
        </w:numPr>
        <w:spacing w:line="360" w:lineRule="exact"/>
        <w:jc w:val="both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</w:rPr>
        <w:t>了解</w:t>
      </w:r>
      <w:r w:rsidR="007A102D" w:rsidRPr="00815B89">
        <w:rPr>
          <w:rFonts w:eastAsiaTheme="minorEastAsia"/>
          <w:color w:val="000000"/>
          <w:lang w:eastAsia="zh-HK"/>
        </w:rPr>
        <w:t>現時劏房板房等不適切居所住戶</w:t>
      </w:r>
      <w:r w:rsidRPr="00815B89">
        <w:rPr>
          <w:rFonts w:eastAsiaTheme="minorEastAsia"/>
          <w:color w:val="000000"/>
          <w:lang w:eastAsia="zh-HK"/>
        </w:rPr>
        <w:t>的經濟情況</w:t>
      </w:r>
    </w:p>
    <w:p w:rsidR="00BD0D17" w:rsidRPr="00815B89" w:rsidRDefault="00BD0D17" w:rsidP="00213F7D">
      <w:pPr>
        <w:numPr>
          <w:ilvl w:val="0"/>
          <w:numId w:val="5"/>
        </w:numPr>
        <w:spacing w:line="360" w:lineRule="exact"/>
        <w:jc w:val="both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</w:rPr>
        <w:t>了解</w:t>
      </w:r>
      <w:r w:rsidRPr="00815B89">
        <w:rPr>
          <w:rFonts w:eastAsiaTheme="minorEastAsia"/>
          <w:color w:val="000000"/>
          <w:lang w:eastAsia="zh-HK"/>
        </w:rPr>
        <w:t>現時</w:t>
      </w:r>
      <w:r w:rsidR="007A102D" w:rsidRPr="00815B89">
        <w:rPr>
          <w:rFonts w:eastAsiaTheme="minorEastAsia"/>
          <w:color w:val="000000"/>
          <w:lang w:eastAsia="zh-HK"/>
        </w:rPr>
        <w:t>劏房板房等不適切居所住戶</w:t>
      </w:r>
      <w:r w:rsidRPr="00815B89">
        <w:rPr>
          <w:rFonts w:eastAsiaTheme="minorEastAsia"/>
          <w:color w:val="000000"/>
          <w:lang w:eastAsia="zh-HK"/>
        </w:rPr>
        <w:t>輪候公屋的狀況</w:t>
      </w:r>
    </w:p>
    <w:p w:rsidR="00BD0D17" w:rsidRPr="00815B89" w:rsidRDefault="00BD0D17" w:rsidP="00213F7D">
      <w:pPr>
        <w:numPr>
          <w:ilvl w:val="0"/>
          <w:numId w:val="5"/>
        </w:numPr>
        <w:spacing w:line="360" w:lineRule="exact"/>
        <w:jc w:val="both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</w:rPr>
        <w:t>了解</w:t>
      </w:r>
      <w:r w:rsidR="007A102D" w:rsidRPr="00815B89">
        <w:rPr>
          <w:rFonts w:eastAsiaTheme="minorEastAsia"/>
          <w:color w:val="000000"/>
          <w:lang w:eastAsia="zh-HK"/>
        </w:rPr>
        <w:t>現時劏房板房等不適切居所住戶</w:t>
      </w:r>
      <w:r w:rsidRPr="00815B89">
        <w:rPr>
          <w:rFonts w:eastAsiaTheme="minorEastAsia"/>
          <w:color w:val="000000"/>
          <w:lang w:eastAsia="zh-HK"/>
        </w:rPr>
        <w:t>的住屋情況</w:t>
      </w:r>
    </w:p>
    <w:p w:rsidR="00BD0D17" w:rsidRPr="00815B89" w:rsidRDefault="007A102D" w:rsidP="00213F7D">
      <w:pPr>
        <w:widowControl/>
        <w:numPr>
          <w:ilvl w:val="0"/>
          <w:numId w:val="5"/>
        </w:numPr>
        <w:spacing w:line="360" w:lineRule="exact"/>
        <w:jc w:val="both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  <w:lang w:eastAsia="zh-HK"/>
        </w:rPr>
        <w:t>了解現時劏房板房等不適切居所住戶</w:t>
      </w:r>
      <w:r w:rsidR="00BD0D17" w:rsidRPr="00815B89">
        <w:rPr>
          <w:rFonts w:eastAsiaTheme="minorEastAsia"/>
          <w:color w:val="000000"/>
          <w:lang w:eastAsia="zh-HK"/>
        </w:rPr>
        <w:t>繳付電費的狀況</w:t>
      </w:r>
    </w:p>
    <w:p w:rsidR="00BD0D17" w:rsidRPr="00815B89" w:rsidRDefault="007A102D" w:rsidP="00213F7D">
      <w:pPr>
        <w:widowControl/>
        <w:numPr>
          <w:ilvl w:val="0"/>
          <w:numId w:val="5"/>
        </w:numPr>
        <w:spacing w:line="360" w:lineRule="exact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  <w:lang w:eastAsia="zh-HK"/>
        </w:rPr>
        <w:t>了解現時劏房板房等不適切居所住戶</w:t>
      </w:r>
      <w:r w:rsidR="00BD0D17" w:rsidRPr="00815B89">
        <w:rPr>
          <w:rFonts w:eastAsiaTheme="minorEastAsia"/>
          <w:color w:val="000000"/>
          <w:lang w:eastAsia="zh-HK"/>
        </w:rPr>
        <w:t>繳付水費的狀況</w:t>
      </w:r>
    </w:p>
    <w:p w:rsidR="00D57607" w:rsidRPr="00815B89" w:rsidRDefault="00BD0D17" w:rsidP="00213F7D">
      <w:pPr>
        <w:pStyle w:val="ab"/>
        <w:widowControl/>
        <w:numPr>
          <w:ilvl w:val="1"/>
          <w:numId w:val="7"/>
        </w:numPr>
        <w:spacing w:line="360" w:lineRule="exact"/>
        <w:ind w:leftChars="0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</w:rPr>
        <w:t xml:space="preserve"> </w:t>
      </w:r>
      <w:r w:rsidRPr="00815B89">
        <w:rPr>
          <w:rFonts w:eastAsiaTheme="minorEastAsia"/>
          <w:color w:val="000000"/>
          <w:lang w:eastAsia="zh-HK"/>
        </w:rPr>
        <w:t>探討</w:t>
      </w:r>
      <w:r w:rsidR="00E84272" w:rsidRPr="00815B89">
        <w:rPr>
          <w:rFonts w:eastAsiaTheme="minorEastAsia"/>
          <w:color w:val="000000"/>
          <w:lang w:eastAsia="zh-HK"/>
        </w:rPr>
        <w:t>相關措</w:t>
      </w:r>
      <w:r w:rsidR="00E84272" w:rsidRPr="00815B89">
        <w:rPr>
          <w:rFonts w:eastAsiaTheme="minorEastAsia"/>
          <w:color w:val="000000"/>
        </w:rPr>
        <w:t>施</w:t>
      </w:r>
      <w:r w:rsidR="001C21BD" w:rsidRPr="00815B89">
        <w:rPr>
          <w:rFonts w:eastAsiaTheme="minorEastAsia"/>
          <w:color w:val="000000"/>
          <w:lang w:eastAsia="zh-HK"/>
        </w:rPr>
        <w:t>與法例對居民生活狀況的影響</w:t>
      </w:r>
    </w:p>
    <w:p w:rsidR="00E84272" w:rsidRPr="00815B89" w:rsidRDefault="00E84272" w:rsidP="00213F7D">
      <w:pPr>
        <w:widowControl/>
        <w:spacing w:line="360" w:lineRule="exact"/>
        <w:ind w:left="480"/>
        <w:rPr>
          <w:rFonts w:eastAsiaTheme="minorEastAsia"/>
          <w:color w:val="000000"/>
        </w:rPr>
      </w:pPr>
    </w:p>
    <w:p w:rsidR="00BD0D17" w:rsidRPr="00815B89" w:rsidRDefault="00175E98" w:rsidP="00213F7D">
      <w:pPr>
        <w:spacing w:line="360" w:lineRule="exact"/>
        <w:rPr>
          <w:rFonts w:eastAsiaTheme="minorEastAsia"/>
          <w:b/>
          <w:color w:val="000000"/>
        </w:rPr>
      </w:pPr>
      <w:r w:rsidRPr="00815B89">
        <w:rPr>
          <w:rFonts w:eastAsiaTheme="minorEastAsia"/>
          <w:b/>
          <w:color w:val="000000"/>
        </w:rPr>
        <w:t xml:space="preserve">3.  </w:t>
      </w:r>
      <w:r w:rsidR="00BD0D17" w:rsidRPr="00815B89">
        <w:rPr>
          <w:rFonts w:eastAsiaTheme="minorEastAsia"/>
          <w:b/>
          <w:color w:val="000000"/>
        </w:rPr>
        <w:t>調查方法</w:t>
      </w:r>
    </w:p>
    <w:p w:rsidR="00D57607" w:rsidRPr="00815B89" w:rsidRDefault="00BD0D17" w:rsidP="00213F7D">
      <w:pPr>
        <w:spacing w:line="360" w:lineRule="exact"/>
        <w:ind w:firstLine="480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  <w:lang w:eastAsia="zh-HK"/>
        </w:rPr>
        <w:t>是次</w:t>
      </w:r>
      <w:r w:rsidRPr="00815B89">
        <w:rPr>
          <w:rFonts w:eastAsiaTheme="minorEastAsia"/>
          <w:color w:val="000000"/>
        </w:rPr>
        <w:t>研究</w:t>
      </w:r>
      <w:r w:rsidRPr="00815B89">
        <w:rPr>
          <w:rFonts w:eastAsiaTheme="minorEastAsia"/>
          <w:color w:val="000000"/>
          <w:lang w:eastAsia="zh-HK"/>
        </w:rPr>
        <w:t>調查</w:t>
      </w:r>
      <w:r w:rsidRPr="00815B89">
        <w:rPr>
          <w:rFonts w:eastAsiaTheme="minorEastAsia"/>
          <w:color w:val="000000"/>
        </w:rPr>
        <w:t>採</w:t>
      </w:r>
      <w:r w:rsidRPr="00815B89">
        <w:rPr>
          <w:rFonts w:eastAsiaTheme="minorEastAsia"/>
          <w:color w:val="000000"/>
          <w:lang w:eastAsia="zh-HK"/>
        </w:rPr>
        <w:t>納了</w:t>
      </w:r>
      <w:r w:rsidRPr="00815B89">
        <w:rPr>
          <w:rFonts w:eastAsiaTheme="minorEastAsia"/>
          <w:color w:val="000000"/>
        </w:rPr>
        <w:t>參與行動研究方式</w:t>
      </w:r>
      <w:r w:rsidRPr="00815B89">
        <w:rPr>
          <w:rFonts w:eastAsiaTheme="minorEastAsia"/>
          <w:color w:val="000000"/>
        </w:rPr>
        <w:t xml:space="preserve"> (Participatory Action Research)</w:t>
      </w:r>
      <w:r w:rsidRPr="00815B89">
        <w:rPr>
          <w:rFonts w:eastAsiaTheme="minorEastAsia"/>
          <w:color w:val="000000"/>
        </w:rPr>
        <w:t>，透過外展工作</w:t>
      </w:r>
      <w:r w:rsidRPr="00815B89">
        <w:rPr>
          <w:rFonts w:eastAsiaTheme="minorEastAsia"/>
          <w:color w:val="000000"/>
          <w:lang w:eastAsia="zh-HK"/>
        </w:rPr>
        <w:t>到</w:t>
      </w:r>
      <w:r w:rsidR="001613D9" w:rsidRPr="00815B89">
        <w:rPr>
          <w:rFonts w:eastAsiaTheme="minorEastAsia"/>
          <w:color w:val="000000"/>
        </w:rPr>
        <w:t>深水埗</w:t>
      </w:r>
      <w:r w:rsidR="00707B4B" w:rsidRPr="00815B89">
        <w:rPr>
          <w:rFonts w:eastAsiaTheme="minorEastAsia"/>
          <w:b/>
          <w:color w:val="000000"/>
          <w:lang w:eastAsia="zh-HK"/>
        </w:rPr>
        <w:t>其中一</w:t>
      </w:r>
      <w:r w:rsidR="00707B4B" w:rsidRPr="00815B89">
        <w:rPr>
          <w:rFonts w:eastAsiaTheme="minorEastAsia"/>
          <w:b/>
          <w:color w:val="000000"/>
        </w:rPr>
        <w:t>幢</w:t>
      </w:r>
      <w:r w:rsidR="001613D9" w:rsidRPr="00815B89">
        <w:rPr>
          <w:rFonts w:eastAsiaTheme="minorEastAsia"/>
          <w:b/>
          <w:color w:val="000000"/>
        </w:rPr>
        <w:t>唐樓</w:t>
      </w:r>
      <w:r w:rsidR="001C21BD" w:rsidRPr="00815B89">
        <w:rPr>
          <w:rFonts w:eastAsiaTheme="minorEastAsia"/>
          <w:color w:val="000000"/>
          <w:lang w:eastAsia="zh-HK"/>
        </w:rPr>
        <w:t>了解</w:t>
      </w:r>
      <w:r w:rsidRPr="00815B89">
        <w:rPr>
          <w:rFonts w:eastAsiaTheme="minorEastAsia"/>
          <w:color w:val="000000"/>
          <w:lang w:eastAsia="zh-HK"/>
        </w:rPr>
        <w:t>每一戶</w:t>
      </w:r>
      <w:r w:rsidR="001C21BD" w:rsidRPr="00815B89">
        <w:rPr>
          <w:rFonts w:eastAsiaTheme="minorEastAsia"/>
          <w:color w:val="000000"/>
          <w:lang w:eastAsia="zh-HK"/>
        </w:rPr>
        <w:t>的經濟狀況、輪候公屋狀況、住屋狀況、電費水費狀況及相關措施對他們的影響。</w:t>
      </w:r>
      <w:r w:rsidR="00585386" w:rsidRPr="00815B89">
        <w:rPr>
          <w:rFonts w:eastAsiaTheme="minorEastAsia"/>
          <w:color w:val="000000"/>
        </w:rPr>
        <w:t>相比隨機抽樣</w:t>
      </w:r>
      <w:r w:rsidR="00707B4B" w:rsidRPr="00815B89">
        <w:rPr>
          <w:rFonts w:eastAsiaTheme="minorEastAsia"/>
          <w:color w:val="000000"/>
        </w:rPr>
        <w:t>位於</w:t>
      </w:r>
      <w:r w:rsidR="00585386" w:rsidRPr="00815B89">
        <w:rPr>
          <w:rFonts w:eastAsiaTheme="minorEastAsia"/>
          <w:color w:val="000000"/>
        </w:rPr>
        <w:t>不同地區</w:t>
      </w:r>
      <w:r w:rsidR="00D57607" w:rsidRPr="00815B89">
        <w:rPr>
          <w:rFonts w:eastAsiaTheme="minorEastAsia"/>
          <w:color w:val="000000"/>
        </w:rPr>
        <w:t>不同</w:t>
      </w:r>
      <w:r w:rsidR="00D57607" w:rsidRPr="00815B89">
        <w:rPr>
          <w:rFonts w:eastAsiaTheme="minorEastAsia"/>
          <w:color w:val="000000"/>
        </w:rPr>
        <w:lastRenderedPageBreak/>
        <w:t>大廈</w:t>
      </w:r>
      <w:r w:rsidR="00585386" w:rsidRPr="00815B89">
        <w:rPr>
          <w:rFonts w:eastAsiaTheme="minorEastAsia"/>
          <w:color w:val="000000"/>
        </w:rPr>
        <w:t>的劏房住戶，今次對象為深水埗區</w:t>
      </w:r>
      <w:r w:rsidR="00585386" w:rsidRPr="00815B89">
        <w:rPr>
          <w:rFonts w:eastAsiaTheme="minorEastAsia"/>
          <w:b/>
          <w:color w:val="000000"/>
        </w:rPr>
        <w:t>其中一</w:t>
      </w:r>
      <w:r w:rsidR="00707B4B" w:rsidRPr="00815B89">
        <w:rPr>
          <w:rFonts w:eastAsiaTheme="minorEastAsia"/>
          <w:b/>
          <w:color w:val="000000"/>
        </w:rPr>
        <w:t>幢超過</w:t>
      </w:r>
      <w:r w:rsidR="00707B4B" w:rsidRPr="00815B89">
        <w:rPr>
          <w:rFonts w:eastAsiaTheme="minorEastAsia"/>
          <w:b/>
          <w:color w:val="000000"/>
        </w:rPr>
        <w:t>50</w:t>
      </w:r>
      <w:r w:rsidR="00707B4B" w:rsidRPr="00815B89">
        <w:rPr>
          <w:rFonts w:eastAsiaTheme="minorEastAsia"/>
          <w:b/>
          <w:color w:val="000000"/>
        </w:rPr>
        <w:t>年樓齡</w:t>
      </w:r>
      <w:r w:rsidR="00D84B55" w:rsidRPr="00815B89">
        <w:rPr>
          <w:rFonts w:eastAsiaTheme="minorEastAsia"/>
          <w:b/>
          <w:color w:val="000000"/>
        </w:rPr>
        <w:t>連天台共十層</w:t>
      </w:r>
      <w:r w:rsidR="00707B4B" w:rsidRPr="00815B89">
        <w:rPr>
          <w:rFonts w:eastAsiaTheme="minorEastAsia"/>
          <w:b/>
          <w:color w:val="000000"/>
        </w:rPr>
        <w:t>的唐樓居民</w:t>
      </w:r>
      <w:r w:rsidR="00D57607" w:rsidRPr="00815B89">
        <w:rPr>
          <w:rFonts w:eastAsiaTheme="minorEastAsia"/>
          <w:color w:val="000000"/>
        </w:rPr>
        <w:t>，透過該幢舊樓以反映其他同類型舊樓所面對的問題。</w:t>
      </w:r>
    </w:p>
    <w:p w:rsidR="000C43E7" w:rsidRPr="00815B89" w:rsidRDefault="000C43E7" w:rsidP="00213F7D">
      <w:pPr>
        <w:spacing w:line="360" w:lineRule="exact"/>
        <w:ind w:firstLine="480"/>
        <w:rPr>
          <w:rFonts w:eastAsiaTheme="minorEastAsia"/>
          <w:color w:val="000000"/>
        </w:rPr>
      </w:pPr>
    </w:p>
    <w:p w:rsidR="00BD0D17" w:rsidRPr="00815B89" w:rsidRDefault="00BD0D17" w:rsidP="00213F7D">
      <w:pPr>
        <w:numPr>
          <w:ilvl w:val="0"/>
          <w:numId w:val="4"/>
        </w:numPr>
        <w:spacing w:line="360" w:lineRule="exact"/>
        <w:rPr>
          <w:rFonts w:eastAsiaTheme="minorEastAsia"/>
          <w:b/>
          <w:color w:val="000000"/>
        </w:rPr>
      </w:pPr>
      <w:r w:rsidRPr="00815B89">
        <w:rPr>
          <w:rFonts w:eastAsiaTheme="minorEastAsia"/>
          <w:b/>
          <w:color w:val="000000"/>
        </w:rPr>
        <w:t>調查對象</w:t>
      </w:r>
    </w:p>
    <w:p w:rsidR="00BD0D17" w:rsidRPr="00815B89" w:rsidRDefault="001C21BD" w:rsidP="00213F7D">
      <w:pPr>
        <w:spacing w:line="360" w:lineRule="exact"/>
        <w:jc w:val="both"/>
        <w:rPr>
          <w:rFonts w:eastAsiaTheme="minorEastAsia"/>
          <w:color w:val="000000"/>
          <w:lang w:eastAsia="zh-HK"/>
        </w:rPr>
      </w:pPr>
      <w:r w:rsidRPr="00815B89">
        <w:rPr>
          <w:rFonts w:eastAsiaTheme="minorEastAsia"/>
          <w:b/>
          <w:color w:val="000000"/>
        </w:rPr>
        <w:t xml:space="preserve">   </w:t>
      </w:r>
      <w:r w:rsidRPr="00815B89">
        <w:rPr>
          <w:rFonts w:eastAsiaTheme="minorEastAsia"/>
          <w:color w:val="000000"/>
        </w:rPr>
        <w:t xml:space="preserve"> </w:t>
      </w:r>
      <w:r w:rsidRPr="00815B89">
        <w:rPr>
          <w:rFonts w:eastAsiaTheme="minorEastAsia"/>
          <w:color w:val="000000"/>
          <w:lang w:eastAsia="zh-HK"/>
        </w:rPr>
        <w:t>深水</w:t>
      </w:r>
      <w:r w:rsidR="00707B4B" w:rsidRPr="00815B89">
        <w:rPr>
          <w:rFonts w:eastAsiaTheme="minorEastAsia"/>
          <w:color w:val="000000"/>
          <w:lang w:eastAsia="zh-HK"/>
        </w:rPr>
        <w:t>埗一</w:t>
      </w:r>
      <w:r w:rsidR="00707B4B" w:rsidRPr="00815B89">
        <w:rPr>
          <w:rFonts w:eastAsiaTheme="minorEastAsia"/>
          <w:color w:val="000000"/>
        </w:rPr>
        <w:t>幢</w:t>
      </w:r>
      <w:r w:rsidR="00CC7994" w:rsidRPr="00815B89">
        <w:rPr>
          <w:rFonts w:eastAsiaTheme="minorEastAsia"/>
          <w:color w:val="000000"/>
          <w:lang w:eastAsia="zh-HK"/>
        </w:rPr>
        <w:t>唐樓的所有住戶，包括居於</w:t>
      </w:r>
      <w:r w:rsidR="00CC7994" w:rsidRPr="00815B89">
        <w:rPr>
          <w:rFonts w:eastAsiaTheme="minorEastAsia"/>
          <w:color w:val="000000"/>
        </w:rPr>
        <w:t>單位內</w:t>
      </w:r>
      <w:r w:rsidR="00CC7994" w:rsidRPr="00815B89">
        <w:rPr>
          <w:rFonts w:eastAsiaTheme="minorEastAsia"/>
          <w:color w:val="000000"/>
          <w:lang w:eastAsia="zh-HK"/>
        </w:rPr>
        <w:t>的業主、租整個單位的租客、劏房</w:t>
      </w:r>
      <w:r w:rsidR="00CC7994" w:rsidRPr="00815B89">
        <w:rPr>
          <w:rFonts w:eastAsiaTheme="minorEastAsia"/>
          <w:color w:val="000000"/>
        </w:rPr>
        <w:t>戶</w:t>
      </w:r>
      <w:r w:rsidRPr="00815B89">
        <w:rPr>
          <w:rFonts w:eastAsiaTheme="minorEastAsia"/>
          <w:color w:val="000000"/>
          <w:lang w:eastAsia="zh-HK"/>
        </w:rPr>
        <w:t>、板房戶及天台屋住戶。</w:t>
      </w:r>
    </w:p>
    <w:p w:rsidR="000C43E7" w:rsidRPr="00815B89" w:rsidRDefault="000C43E7" w:rsidP="00213F7D">
      <w:pPr>
        <w:spacing w:line="360" w:lineRule="exact"/>
        <w:jc w:val="both"/>
        <w:rPr>
          <w:rFonts w:eastAsiaTheme="minorEastAsia"/>
          <w:color w:val="000000"/>
        </w:rPr>
      </w:pPr>
    </w:p>
    <w:p w:rsidR="00BD0D17" w:rsidRPr="00815B89" w:rsidRDefault="00BD0D17" w:rsidP="00213F7D">
      <w:pPr>
        <w:numPr>
          <w:ilvl w:val="0"/>
          <w:numId w:val="4"/>
        </w:numPr>
        <w:spacing w:line="360" w:lineRule="exact"/>
        <w:rPr>
          <w:rFonts w:eastAsiaTheme="minorEastAsia"/>
          <w:b/>
          <w:color w:val="000000"/>
        </w:rPr>
      </w:pPr>
      <w:r w:rsidRPr="00815B89">
        <w:rPr>
          <w:rFonts w:eastAsiaTheme="minorEastAsia"/>
          <w:b/>
          <w:color w:val="000000"/>
        </w:rPr>
        <w:t>問卷設計</w:t>
      </w:r>
    </w:p>
    <w:p w:rsidR="00BD0D17" w:rsidRPr="00815B89" w:rsidRDefault="00707B4B" w:rsidP="00213F7D">
      <w:pPr>
        <w:autoSpaceDE w:val="0"/>
        <w:autoSpaceDN w:val="0"/>
        <w:adjustRightInd w:val="0"/>
        <w:spacing w:line="360" w:lineRule="exact"/>
        <w:ind w:left="480" w:firstLine="480"/>
        <w:jc w:val="both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</w:rPr>
        <w:t>是次研究分為七</w:t>
      </w:r>
      <w:r w:rsidR="007D31A5" w:rsidRPr="00815B89">
        <w:rPr>
          <w:rFonts w:eastAsiaTheme="minorEastAsia"/>
          <w:color w:val="000000"/>
        </w:rPr>
        <w:t>部分，</w:t>
      </w:r>
      <w:r w:rsidR="00BD0D17" w:rsidRPr="00815B89">
        <w:rPr>
          <w:rFonts w:eastAsiaTheme="minorEastAsia"/>
          <w:color w:val="000000"/>
        </w:rPr>
        <w:t>內容如下：</w:t>
      </w:r>
    </w:p>
    <w:p w:rsidR="00BD0D17" w:rsidRPr="00815B89" w:rsidRDefault="00BD0D17" w:rsidP="00213F7D">
      <w:pPr>
        <w:numPr>
          <w:ilvl w:val="0"/>
          <w:numId w:val="6"/>
        </w:numPr>
        <w:spacing w:line="360" w:lineRule="exact"/>
        <w:jc w:val="both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</w:rPr>
        <w:t>背景資料</w:t>
      </w:r>
    </w:p>
    <w:p w:rsidR="00BD0D17" w:rsidRPr="00815B89" w:rsidRDefault="00BD0D17" w:rsidP="00213F7D">
      <w:pPr>
        <w:numPr>
          <w:ilvl w:val="0"/>
          <w:numId w:val="6"/>
        </w:numPr>
        <w:spacing w:line="360" w:lineRule="exact"/>
        <w:jc w:val="both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</w:rPr>
        <w:t>經濟狀況</w:t>
      </w:r>
    </w:p>
    <w:p w:rsidR="00BD0D17" w:rsidRPr="00815B89" w:rsidRDefault="007D31A5" w:rsidP="00213F7D">
      <w:pPr>
        <w:numPr>
          <w:ilvl w:val="0"/>
          <w:numId w:val="6"/>
        </w:numPr>
        <w:spacing w:line="360" w:lineRule="exact"/>
        <w:jc w:val="both"/>
        <w:rPr>
          <w:rFonts w:eastAsiaTheme="minorEastAsia"/>
          <w:color w:val="000000"/>
        </w:rPr>
      </w:pPr>
      <w:proofErr w:type="gramStart"/>
      <w:r w:rsidRPr="00815B89">
        <w:rPr>
          <w:rFonts w:eastAsiaTheme="minorEastAsia"/>
          <w:color w:val="000000"/>
          <w:lang w:eastAsia="zh-HK"/>
        </w:rPr>
        <w:t>輪候公屋</w:t>
      </w:r>
      <w:proofErr w:type="gramEnd"/>
      <w:r w:rsidR="00BD0D17" w:rsidRPr="00815B89">
        <w:rPr>
          <w:rFonts w:eastAsiaTheme="minorEastAsia"/>
          <w:color w:val="000000"/>
        </w:rPr>
        <w:t>狀況</w:t>
      </w:r>
    </w:p>
    <w:p w:rsidR="00BD0D17" w:rsidRPr="00815B89" w:rsidRDefault="007D31A5" w:rsidP="00213F7D">
      <w:pPr>
        <w:numPr>
          <w:ilvl w:val="0"/>
          <w:numId w:val="6"/>
        </w:numPr>
        <w:spacing w:line="360" w:lineRule="exact"/>
        <w:jc w:val="both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  <w:lang w:eastAsia="zh-HK"/>
        </w:rPr>
        <w:t>居住狀</w:t>
      </w:r>
      <w:r w:rsidR="00BD0D17" w:rsidRPr="00815B89">
        <w:rPr>
          <w:rFonts w:eastAsiaTheme="minorEastAsia"/>
          <w:color w:val="000000"/>
        </w:rPr>
        <w:t>況</w:t>
      </w:r>
    </w:p>
    <w:p w:rsidR="00BD0D17" w:rsidRPr="00815B89" w:rsidRDefault="007D31A5" w:rsidP="00213F7D">
      <w:pPr>
        <w:numPr>
          <w:ilvl w:val="0"/>
          <w:numId w:val="6"/>
        </w:numPr>
        <w:spacing w:line="360" w:lineRule="exact"/>
        <w:jc w:val="both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  <w:lang w:eastAsia="zh-HK"/>
        </w:rPr>
        <w:t>電費狀況</w:t>
      </w:r>
    </w:p>
    <w:p w:rsidR="00BD0D17" w:rsidRPr="00815B89" w:rsidRDefault="007D31A5" w:rsidP="00213F7D">
      <w:pPr>
        <w:numPr>
          <w:ilvl w:val="0"/>
          <w:numId w:val="6"/>
        </w:numPr>
        <w:spacing w:line="360" w:lineRule="exact"/>
        <w:jc w:val="both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  <w:lang w:eastAsia="zh-HK"/>
        </w:rPr>
        <w:t>水費狀況</w:t>
      </w:r>
    </w:p>
    <w:p w:rsidR="007D31A5" w:rsidRPr="00815B89" w:rsidRDefault="007D31A5" w:rsidP="00213F7D">
      <w:pPr>
        <w:numPr>
          <w:ilvl w:val="0"/>
          <w:numId w:val="6"/>
        </w:numPr>
        <w:spacing w:line="360" w:lineRule="exact"/>
        <w:jc w:val="both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  <w:lang w:eastAsia="zh-HK"/>
        </w:rPr>
        <w:t>其他狀況</w:t>
      </w:r>
    </w:p>
    <w:p w:rsidR="00BD0D17" w:rsidRPr="00815B89" w:rsidRDefault="00BD0D17" w:rsidP="00213F7D">
      <w:pPr>
        <w:numPr>
          <w:ilvl w:val="0"/>
          <w:numId w:val="4"/>
        </w:numPr>
        <w:spacing w:line="360" w:lineRule="exact"/>
        <w:rPr>
          <w:rFonts w:eastAsiaTheme="minorEastAsia"/>
          <w:b/>
          <w:color w:val="000000"/>
        </w:rPr>
      </w:pPr>
      <w:r w:rsidRPr="00815B89">
        <w:rPr>
          <w:rFonts w:eastAsiaTheme="minorEastAsia"/>
          <w:b/>
          <w:color w:val="000000"/>
        </w:rPr>
        <w:t>問卷分析</w:t>
      </w:r>
    </w:p>
    <w:p w:rsidR="00BD0D17" w:rsidRPr="00815B89" w:rsidRDefault="00CC7994" w:rsidP="00213F7D">
      <w:pPr>
        <w:spacing w:line="360" w:lineRule="exact"/>
        <w:ind w:left="480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  <w:lang w:eastAsia="zh-HK"/>
        </w:rPr>
        <w:t>是次研究調查</w:t>
      </w:r>
      <w:r w:rsidR="007D31A5" w:rsidRPr="00815B89">
        <w:rPr>
          <w:rFonts w:eastAsiaTheme="minorEastAsia"/>
          <w:color w:val="000000"/>
          <w:lang w:eastAsia="zh-HK"/>
        </w:rPr>
        <w:t>的資料是用</w:t>
      </w:r>
      <w:r w:rsidR="007D31A5" w:rsidRPr="00815B89">
        <w:rPr>
          <w:rFonts w:eastAsiaTheme="minorEastAsia"/>
          <w:color w:val="000000"/>
          <w:lang w:eastAsia="zh-HK"/>
        </w:rPr>
        <w:t>SPSS</w:t>
      </w:r>
      <w:r w:rsidR="007D31A5" w:rsidRPr="00815B89">
        <w:rPr>
          <w:rFonts w:eastAsiaTheme="minorEastAsia"/>
          <w:color w:val="000000"/>
          <w:lang w:eastAsia="zh-HK"/>
        </w:rPr>
        <w:t>軟件進行整理及分析。</w:t>
      </w:r>
    </w:p>
    <w:p w:rsidR="00BD0D17" w:rsidRPr="00815B89" w:rsidRDefault="00BD0D17" w:rsidP="00213F7D">
      <w:pPr>
        <w:spacing w:line="360" w:lineRule="exact"/>
        <w:ind w:left="960"/>
        <w:rPr>
          <w:rFonts w:eastAsiaTheme="minorEastAsia"/>
          <w:color w:val="000000"/>
        </w:rPr>
      </w:pPr>
    </w:p>
    <w:p w:rsidR="00BD0D17" w:rsidRPr="00815B89" w:rsidRDefault="00BD0D17" w:rsidP="00213F7D">
      <w:pPr>
        <w:numPr>
          <w:ilvl w:val="0"/>
          <w:numId w:val="4"/>
        </w:numPr>
        <w:spacing w:line="360" w:lineRule="exact"/>
        <w:rPr>
          <w:rFonts w:eastAsiaTheme="minorEastAsia"/>
          <w:b/>
          <w:color w:val="000000"/>
        </w:rPr>
      </w:pPr>
      <w:r w:rsidRPr="00815B89">
        <w:rPr>
          <w:rFonts w:eastAsiaTheme="minorEastAsia"/>
          <w:b/>
          <w:color w:val="000000"/>
        </w:rPr>
        <w:t>調查局限</w:t>
      </w:r>
    </w:p>
    <w:p w:rsidR="00BD0D17" w:rsidRPr="00815B89" w:rsidRDefault="00EF518D" w:rsidP="00213F7D">
      <w:pPr>
        <w:spacing w:line="360" w:lineRule="exact"/>
        <w:jc w:val="both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</w:rPr>
        <w:t xml:space="preserve">    </w:t>
      </w:r>
      <w:r w:rsidRPr="00815B89">
        <w:rPr>
          <w:rFonts w:eastAsiaTheme="minorEastAsia"/>
          <w:color w:val="000000"/>
        </w:rPr>
        <w:t>雖然今次調查僅局限於一幢大廈，但全幢大廈只有不足一百</w:t>
      </w:r>
      <w:proofErr w:type="gramStart"/>
      <w:r w:rsidRPr="00815B89">
        <w:rPr>
          <w:rFonts w:eastAsiaTheme="minorEastAsia"/>
          <w:color w:val="000000"/>
        </w:rPr>
        <w:t>個</w:t>
      </w:r>
      <w:proofErr w:type="gramEnd"/>
      <w:r w:rsidRPr="00815B89">
        <w:rPr>
          <w:rFonts w:eastAsiaTheme="minorEastAsia"/>
          <w:color w:val="000000"/>
        </w:rPr>
        <w:t>住戶</w:t>
      </w:r>
      <w:r w:rsidR="008650D4" w:rsidRPr="00815B89">
        <w:rPr>
          <w:rFonts w:eastAsiaTheme="minorEastAsia"/>
          <w:color w:val="000000"/>
          <w:lang w:eastAsia="zh-HK"/>
        </w:rPr>
        <w:t>（只有</w:t>
      </w:r>
      <w:r w:rsidR="008650D4" w:rsidRPr="00815B89">
        <w:rPr>
          <w:rFonts w:eastAsiaTheme="minorEastAsia"/>
          <w:color w:val="000000"/>
          <w:lang w:eastAsia="zh-HK"/>
        </w:rPr>
        <w:t>93</w:t>
      </w:r>
      <w:r w:rsidR="008650D4" w:rsidRPr="00815B89">
        <w:rPr>
          <w:rFonts w:eastAsiaTheme="minorEastAsia"/>
          <w:color w:val="000000"/>
          <w:lang w:eastAsia="zh-HK"/>
        </w:rPr>
        <w:t>戶）</w:t>
      </w:r>
      <w:r w:rsidRPr="00815B89">
        <w:rPr>
          <w:rFonts w:eastAsiaTheme="minorEastAsia"/>
          <w:color w:val="000000"/>
        </w:rPr>
        <w:t>，加上</w:t>
      </w:r>
      <w:r w:rsidR="00354DAC" w:rsidRPr="00815B89">
        <w:rPr>
          <w:rFonts w:eastAsiaTheme="minorEastAsia"/>
          <w:color w:val="000000"/>
        </w:rPr>
        <w:t>並非所有住客均願意接受訪問，</w:t>
      </w:r>
      <w:r w:rsidR="00354DAC" w:rsidRPr="00815B89">
        <w:rPr>
          <w:rFonts w:eastAsiaTheme="minorEastAsia"/>
          <w:color w:val="000000"/>
          <w:lang w:eastAsia="zh-HK"/>
        </w:rPr>
        <w:t>縱使</w:t>
      </w:r>
      <w:r w:rsidRPr="00815B89">
        <w:rPr>
          <w:rFonts w:eastAsiaTheme="minorEastAsia"/>
          <w:color w:val="000000"/>
        </w:rPr>
        <w:t>已完成問卷數量並不太多，但回應率已過半。</w:t>
      </w:r>
      <w:r w:rsidR="00CC7994" w:rsidRPr="00815B89">
        <w:rPr>
          <w:rFonts w:eastAsiaTheme="minorEastAsia"/>
          <w:color w:val="000000"/>
          <w:lang w:eastAsia="zh-HK"/>
        </w:rPr>
        <w:t>由於部份住戶的租約</w:t>
      </w:r>
      <w:proofErr w:type="gramStart"/>
      <w:r w:rsidR="00CC7994" w:rsidRPr="00815B89">
        <w:rPr>
          <w:rFonts w:eastAsiaTheme="minorEastAsia"/>
          <w:color w:val="000000"/>
          <w:lang w:eastAsia="zh-HK"/>
        </w:rPr>
        <w:t>或租單沒有</w:t>
      </w:r>
      <w:proofErr w:type="gramEnd"/>
      <w:r w:rsidR="00CC7994" w:rsidRPr="00815B89">
        <w:rPr>
          <w:rFonts w:eastAsiaTheme="minorEastAsia"/>
          <w:color w:val="000000"/>
          <w:lang w:eastAsia="zh-HK"/>
        </w:rPr>
        <w:t>清楚列明水費電費是如何計算，</w:t>
      </w:r>
      <w:r w:rsidR="00CC7994" w:rsidRPr="00815B89">
        <w:rPr>
          <w:rFonts w:eastAsiaTheme="minorEastAsia"/>
          <w:color w:val="000000"/>
        </w:rPr>
        <w:t>而水電的費用亦</w:t>
      </w:r>
      <w:r w:rsidR="00CC7994" w:rsidRPr="00815B89">
        <w:rPr>
          <w:rFonts w:eastAsiaTheme="minorEastAsia"/>
          <w:color w:val="000000"/>
          <w:lang w:eastAsia="zh-HK"/>
        </w:rPr>
        <w:t>常與租金一併收取，致使</w:t>
      </w:r>
      <w:r w:rsidR="00CC7994" w:rsidRPr="00815B89">
        <w:rPr>
          <w:rFonts w:eastAsiaTheme="minorEastAsia"/>
          <w:color w:val="000000"/>
        </w:rPr>
        <w:t>部份</w:t>
      </w:r>
      <w:r w:rsidR="006B732F" w:rsidRPr="00815B89">
        <w:rPr>
          <w:rFonts w:eastAsiaTheme="minorEastAsia"/>
          <w:color w:val="000000"/>
          <w:lang w:eastAsia="zh-HK"/>
        </w:rPr>
        <w:t>住戶未必能就水費電費的情況清楚回答，以致部份相關的資料在訪問的過程中出現遺漏的情況。</w:t>
      </w:r>
    </w:p>
    <w:p w:rsidR="009E302E" w:rsidRPr="00815B89" w:rsidRDefault="009E302E" w:rsidP="00213F7D">
      <w:pPr>
        <w:spacing w:line="360" w:lineRule="exact"/>
        <w:rPr>
          <w:rFonts w:eastAsiaTheme="minorEastAsia"/>
          <w:b/>
          <w:color w:val="000000"/>
        </w:rPr>
      </w:pPr>
    </w:p>
    <w:p w:rsidR="00404413" w:rsidRPr="00815B89" w:rsidRDefault="009E302E" w:rsidP="00213F7D">
      <w:pPr>
        <w:spacing w:line="360" w:lineRule="exact"/>
        <w:rPr>
          <w:rFonts w:eastAsiaTheme="minorEastAsia"/>
          <w:b/>
          <w:color w:val="000000"/>
        </w:rPr>
      </w:pPr>
      <w:r w:rsidRPr="00815B89">
        <w:rPr>
          <w:rFonts w:eastAsiaTheme="minorEastAsia"/>
          <w:b/>
          <w:color w:val="000000"/>
        </w:rPr>
        <w:t>4.</w:t>
      </w:r>
      <w:r w:rsidR="00404413" w:rsidRPr="00815B89">
        <w:rPr>
          <w:rFonts w:eastAsiaTheme="minorEastAsia"/>
          <w:b/>
          <w:color w:val="000000"/>
        </w:rPr>
        <w:t>調查結果</w:t>
      </w:r>
    </w:p>
    <w:p w:rsidR="00404413" w:rsidRPr="00815B89" w:rsidRDefault="00404413" w:rsidP="00213F7D">
      <w:pPr>
        <w:spacing w:line="360" w:lineRule="exact"/>
        <w:ind w:firstLineChars="50" w:firstLine="120"/>
        <w:rPr>
          <w:rFonts w:eastAsiaTheme="minorEastAsia"/>
          <w:color w:val="000000"/>
        </w:rPr>
      </w:pPr>
      <w:r w:rsidRPr="00815B89">
        <w:rPr>
          <w:rFonts w:eastAsiaTheme="minorEastAsia"/>
          <w:color w:val="000000"/>
        </w:rPr>
        <w:t xml:space="preserve">   </w:t>
      </w:r>
      <w:proofErr w:type="gramStart"/>
      <w:r w:rsidR="00CC7994" w:rsidRPr="00815B89">
        <w:rPr>
          <w:rFonts w:eastAsiaTheme="minorEastAsia"/>
          <w:color w:val="000000"/>
        </w:rPr>
        <w:t>社協</w:t>
      </w:r>
      <w:r w:rsidRPr="00815B89">
        <w:rPr>
          <w:rFonts w:eastAsiaTheme="minorEastAsia"/>
          <w:color w:val="000000"/>
        </w:rPr>
        <w:t>成功</w:t>
      </w:r>
      <w:proofErr w:type="gramEnd"/>
      <w:r w:rsidRPr="00815B89">
        <w:rPr>
          <w:rFonts w:eastAsiaTheme="minorEastAsia"/>
          <w:color w:val="000000"/>
        </w:rPr>
        <w:t>訪問</w:t>
      </w:r>
      <w:r w:rsidRPr="00815B89">
        <w:rPr>
          <w:rFonts w:eastAsiaTheme="minorEastAsia"/>
          <w:color w:val="000000"/>
        </w:rPr>
        <w:t>53</w:t>
      </w:r>
      <w:r w:rsidR="00CC7994" w:rsidRPr="00815B89">
        <w:rPr>
          <w:rFonts w:eastAsiaTheme="minorEastAsia"/>
          <w:color w:val="000000"/>
        </w:rPr>
        <w:t>個住</w:t>
      </w:r>
      <w:r w:rsidRPr="00815B89">
        <w:rPr>
          <w:rFonts w:eastAsiaTheme="minorEastAsia"/>
          <w:color w:val="000000"/>
          <w:lang w:eastAsia="zh-HK"/>
        </w:rPr>
        <w:t>戶</w:t>
      </w:r>
      <w:r w:rsidRPr="00815B89">
        <w:rPr>
          <w:rFonts w:eastAsiaTheme="minorEastAsia"/>
          <w:color w:val="000000"/>
        </w:rPr>
        <w:t>，調查結果詳情如下：</w:t>
      </w:r>
    </w:p>
    <w:p w:rsidR="00404413" w:rsidRPr="00815B89" w:rsidRDefault="00404413" w:rsidP="00213F7D">
      <w:pPr>
        <w:spacing w:line="360" w:lineRule="exact"/>
        <w:ind w:firstLineChars="50" w:firstLine="120"/>
        <w:rPr>
          <w:rFonts w:eastAsiaTheme="minorEastAsia"/>
          <w:b/>
          <w:color w:val="000000"/>
        </w:rPr>
      </w:pPr>
    </w:p>
    <w:p w:rsidR="00404413" w:rsidRPr="00815B89" w:rsidRDefault="00404413" w:rsidP="00213F7D">
      <w:pPr>
        <w:pStyle w:val="ListParagraph1"/>
        <w:numPr>
          <w:ilvl w:val="1"/>
          <w:numId w:val="1"/>
        </w:numPr>
        <w:spacing w:line="360" w:lineRule="exact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背景資料</w:t>
      </w:r>
    </w:p>
    <w:p w:rsidR="00404413" w:rsidRPr="00815B89" w:rsidRDefault="00404413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 xml:space="preserve">    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受訪者以男性較多，</w:t>
      </w:r>
      <w:proofErr w:type="gramStart"/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佔</w:t>
      </w:r>
      <w:proofErr w:type="gramEnd"/>
      <w:r w:rsidR="00766E4C" w:rsidRPr="00815B89">
        <w:rPr>
          <w:rFonts w:ascii="Times New Roman" w:eastAsiaTheme="minorEastAsia" w:hAnsi="Times New Roman"/>
          <w:color w:val="000000"/>
          <w:sz w:val="24"/>
          <w:szCs w:val="24"/>
        </w:rPr>
        <w:t>60.4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；女性則</w:t>
      </w:r>
      <w:proofErr w:type="gramStart"/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佔</w:t>
      </w:r>
      <w:proofErr w:type="gramEnd"/>
      <w:r w:rsidR="00766E4C" w:rsidRPr="00815B89">
        <w:rPr>
          <w:rFonts w:ascii="Times New Roman" w:eastAsiaTheme="minorEastAsia" w:hAnsi="Times New Roman"/>
          <w:color w:val="000000"/>
          <w:sz w:val="24"/>
          <w:szCs w:val="24"/>
        </w:rPr>
        <w:t>39.6</w:t>
      </w:r>
      <w:r w:rsidR="00FD6F94" w:rsidRPr="00815B89">
        <w:rPr>
          <w:rFonts w:ascii="Times New Roman" w:eastAsiaTheme="minorEastAsia" w:hAnsi="Times New Roman"/>
          <w:color w:val="000000"/>
          <w:sz w:val="24"/>
          <w:szCs w:val="24"/>
        </w:rPr>
        <w:t>%</w:t>
      </w:r>
      <w:r w:rsidR="0010071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390F7A" w:rsidRPr="00815B89">
        <w:rPr>
          <w:rFonts w:ascii="Times New Roman" w:eastAsiaTheme="minorEastAsia" w:hAnsi="Times New Roman"/>
          <w:color w:val="000000"/>
          <w:sz w:val="24"/>
          <w:szCs w:val="24"/>
        </w:rPr>
        <w:t>1</w:t>
      </w:r>
      <w:r w:rsidR="0010071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。</w:t>
      </w:r>
    </w:p>
    <w:p w:rsidR="00404413" w:rsidRPr="00815B89" w:rsidRDefault="00404413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 xml:space="preserve">    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受訪者年齡中位數為</w:t>
      </w:r>
      <w:r w:rsidR="00766E4C" w:rsidRPr="00815B89">
        <w:rPr>
          <w:rFonts w:ascii="Times New Roman" w:eastAsiaTheme="minorEastAsia" w:hAnsi="Times New Roman"/>
          <w:color w:val="000000"/>
          <w:sz w:val="24"/>
          <w:szCs w:val="24"/>
        </w:rPr>
        <w:t>50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歲，年齡最大為</w:t>
      </w:r>
      <w:r w:rsidR="00766E4C" w:rsidRPr="00815B89">
        <w:rPr>
          <w:rFonts w:ascii="Times New Roman" w:eastAsiaTheme="minorEastAsia" w:hAnsi="Times New Roman"/>
          <w:color w:val="000000"/>
          <w:sz w:val="24"/>
          <w:szCs w:val="24"/>
        </w:rPr>
        <w:t>78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歲，最小則為</w:t>
      </w:r>
      <w:r w:rsidR="00766E4C" w:rsidRPr="00815B89">
        <w:rPr>
          <w:rFonts w:ascii="Times New Roman" w:eastAsiaTheme="minorEastAsia" w:hAnsi="Times New Roman"/>
          <w:color w:val="000000"/>
          <w:sz w:val="24"/>
          <w:szCs w:val="24"/>
        </w:rPr>
        <w:t>22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歲。</w:t>
      </w:r>
      <w:r w:rsidR="00766E4C" w:rsidRPr="00815B89">
        <w:rPr>
          <w:rFonts w:ascii="Times New Roman" w:eastAsiaTheme="minorEastAsia" w:hAnsi="Times New Roman"/>
          <w:color w:val="000000"/>
          <w:sz w:val="24"/>
          <w:szCs w:val="24"/>
        </w:rPr>
        <w:t>50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歲</w:t>
      </w:r>
      <w:r w:rsidR="00FE2424" w:rsidRPr="00815B89">
        <w:rPr>
          <w:rFonts w:ascii="Times New Roman" w:eastAsiaTheme="minorEastAsia" w:hAnsi="Times New Roman"/>
          <w:color w:val="000000"/>
          <w:sz w:val="24"/>
          <w:szCs w:val="24"/>
        </w:rPr>
        <w:t>或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以上</w:t>
      </w:r>
      <w:proofErr w:type="gramStart"/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佔</w:t>
      </w:r>
      <w:proofErr w:type="gramEnd"/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受訪者</w:t>
      </w:r>
      <w:r w:rsidR="00D1648A" w:rsidRPr="00815B89">
        <w:rPr>
          <w:rFonts w:ascii="Times New Roman" w:eastAsiaTheme="minorEastAsia" w:hAnsi="Times New Roman"/>
          <w:color w:val="000000"/>
          <w:sz w:val="24"/>
          <w:szCs w:val="24"/>
        </w:rPr>
        <w:t>55.3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。當中，</w:t>
      </w:r>
      <w:r w:rsidR="00D1648A" w:rsidRPr="00815B89">
        <w:rPr>
          <w:rFonts w:ascii="Times New Roman" w:eastAsiaTheme="minorEastAsia" w:hAnsi="Times New Roman"/>
          <w:color w:val="000000"/>
          <w:sz w:val="24"/>
          <w:szCs w:val="24"/>
        </w:rPr>
        <w:t>35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歲至</w:t>
      </w:r>
      <w:r w:rsidR="00D1648A" w:rsidRPr="00815B89">
        <w:rPr>
          <w:rFonts w:ascii="Times New Roman" w:eastAsiaTheme="minorEastAsia" w:hAnsi="Times New Roman"/>
          <w:color w:val="000000"/>
          <w:sz w:val="24"/>
          <w:szCs w:val="24"/>
        </w:rPr>
        <w:t>44</w:t>
      </w:r>
      <w:r w:rsidR="00D1648A" w:rsidRPr="00815B89">
        <w:rPr>
          <w:rFonts w:ascii="Times New Roman" w:eastAsiaTheme="minorEastAsia" w:hAnsi="Times New Roman"/>
          <w:color w:val="000000"/>
          <w:sz w:val="24"/>
          <w:szCs w:val="24"/>
        </w:rPr>
        <w:t>歲</w:t>
      </w:r>
      <w:r w:rsidR="001A3CB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及</w:t>
      </w:r>
      <w:r w:rsidR="00D1648A" w:rsidRPr="00815B89">
        <w:rPr>
          <w:rFonts w:ascii="Times New Roman" w:eastAsiaTheme="minorEastAsia" w:hAnsi="Times New Roman"/>
          <w:color w:val="000000"/>
          <w:sz w:val="24"/>
          <w:szCs w:val="24"/>
        </w:rPr>
        <w:t>45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歲至</w:t>
      </w:r>
      <w:r w:rsidR="00D1648A" w:rsidRPr="00815B89">
        <w:rPr>
          <w:rFonts w:ascii="Times New Roman" w:eastAsiaTheme="minorEastAsia" w:hAnsi="Times New Roman"/>
          <w:color w:val="000000"/>
          <w:sz w:val="24"/>
          <w:szCs w:val="24"/>
        </w:rPr>
        <w:t>54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歲</w:t>
      </w:r>
      <w:r w:rsidR="001A3CB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的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組別分別</w:t>
      </w:r>
      <w:proofErr w:type="gramStart"/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佔</w:t>
      </w:r>
      <w:proofErr w:type="gramEnd"/>
      <w:r w:rsidR="001A3CB6" w:rsidRPr="00815B89">
        <w:rPr>
          <w:rFonts w:ascii="Times New Roman" w:eastAsiaTheme="minorEastAsia" w:hAnsi="Times New Roman"/>
          <w:color w:val="000000"/>
          <w:sz w:val="24"/>
          <w:szCs w:val="24"/>
        </w:rPr>
        <w:t>21.3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%</w:t>
      </w:r>
      <w:r w:rsidR="00D1648A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、</w:t>
      </w:r>
      <w:r w:rsidR="001A3CB6" w:rsidRPr="00815B89">
        <w:rPr>
          <w:rFonts w:ascii="Times New Roman" w:eastAsiaTheme="minorEastAsia" w:hAnsi="Times New Roman"/>
          <w:color w:val="000000"/>
          <w:sz w:val="24"/>
          <w:szCs w:val="24"/>
        </w:rPr>
        <w:t>42</w:t>
      </w:r>
      <w:r w:rsidR="00D1648A" w:rsidRPr="00815B89">
        <w:rPr>
          <w:rFonts w:ascii="Times New Roman" w:eastAsiaTheme="minorEastAsia" w:hAnsi="Times New Roman"/>
          <w:color w:val="000000"/>
          <w:sz w:val="24"/>
          <w:szCs w:val="24"/>
        </w:rPr>
        <w:t>.</w:t>
      </w:r>
      <w:r w:rsidR="001A3CB6" w:rsidRPr="00815B89">
        <w:rPr>
          <w:rFonts w:ascii="Times New Roman" w:eastAsiaTheme="minorEastAsia" w:hAnsi="Times New Roman"/>
          <w:color w:val="000000"/>
          <w:sz w:val="24"/>
          <w:szCs w:val="24"/>
        </w:rPr>
        <w:t>6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%</w:t>
      </w:r>
      <w:r w:rsidR="00C47605" w:rsidRPr="00815B89">
        <w:rPr>
          <w:rFonts w:ascii="Times New Roman" w:eastAsiaTheme="minorEastAsia" w:hAnsi="Times New Roman"/>
          <w:color w:val="000000"/>
          <w:sz w:val="24"/>
          <w:szCs w:val="24"/>
        </w:rPr>
        <w:t>，合共</w:t>
      </w:r>
      <w:proofErr w:type="gramStart"/>
      <w:r w:rsidR="00C47605" w:rsidRPr="00815B89">
        <w:rPr>
          <w:rFonts w:ascii="Times New Roman" w:eastAsiaTheme="minorEastAsia" w:hAnsi="Times New Roman"/>
          <w:color w:val="000000"/>
          <w:sz w:val="24"/>
          <w:szCs w:val="24"/>
        </w:rPr>
        <w:t>佔</w:t>
      </w:r>
      <w:proofErr w:type="gramEnd"/>
      <w:r w:rsidR="00C47605" w:rsidRPr="00815B89">
        <w:rPr>
          <w:rFonts w:ascii="Times New Roman" w:eastAsiaTheme="minorEastAsia" w:hAnsi="Times New Roman"/>
          <w:color w:val="000000"/>
          <w:sz w:val="24"/>
          <w:szCs w:val="24"/>
        </w:rPr>
        <w:t>約近</w:t>
      </w:r>
      <w:r w:rsidR="00C47605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六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成</w:t>
      </w:r>
      <w:r w:rsidR="001A3CB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四</w:t>
      </w:r>
      <w:r w:rsidR="0010071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390F7A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</w:t>
      </w:r>
      <w:r w:rsidR="0010071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，反映受訪者以中年人士為主</w:t>
      </w:r>
      <w:r w:rsidR="00D5275E" w:rsidRPr="00815B89">
        <w:rPr>
          <w:rFonts w:ascii="Times New Roman" w:eastAsiaTheme="minorEastAsia" w:hAnsi="Times New Roman"/>
          <w:color w:val="000000"/>
          <w:sz w:val="24"/>
          <w:szCs w:val="24"/>
        </w:rPr>
        <w:t>。</w:t>
      </w:r>
    </w:p>
    <w:p w:rsidR="00EE0705" w:rsidRPr="00815B89" w:rsidRDefault="00EE0705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家庭背景方面，受訪者中主要是二人或以上家庭，</w:t>
      </w:r>
      <w:proofErr w:type="gramStart"/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="001A3CB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60.8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，當中二人家庭</w:t>
      </w:r>
      <w:proofErr w:type="gramStart"/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所有受訪者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3</w:t>
      </w:r>
      <w:r w:rsidR="001A3CB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1.4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。其餘的受訪者則為單身人士及獨居長者分別</w:t>
      </w:r>
      <w:proofErr w:type="gramStart"/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="00FE2424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</w:t>
      </w:r>
      <w:r w:rsidR="00FE2424" w:rsidRPr="00815B89">
        <w:rPr>
          <w:rFonts w:ascii="Times New Roman" w:eastAsiaTheme="minorEastAsia" w:hAnsi="Times New Roman"/>
          <w:color w:val="000000"/>
          <w:sz w:val="24"/>
          <w:szCs w:val="24"/>
        </w:rPr>
        <w:t>9</w:t>
      </w:r>
      <w:r w:rsidR="00FE2424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.</w:t>
      </w:r>
      <w:r w:rsidR="00FE2424" w:rsidRPr="00815B89">
        <w:rPr>
          <w:rFonts w:ascii="Times New Roman" w:eastAsiaTheme="minorEastAsia" w:hAnsi="Times New Roman"/>
          <w:color w:val="000000"/>
          <w:sz w:val="24"/>
          <w:szCs w:val="24"/>
        </w:rPr>
        <w:t>4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及</w:t>
      </w:r>
      <w:r w:rsidR="00FE2424" w:rsidRPr="00815B89">
        <w:rPr>
          <w:rFonts w:ascii="Times New Roman" w:eastAsiaTheme="minorEastAsia" w:hAnsi="Times New Roman"/>
          <w:color w:val="000000"/>
          <w:sz w:val="24"/>
          <w:szCs w:val="24"/>
        </w:rPr>
        <w:t>9</w:t>
      </w:r>
      <w:r w:rsidR="001A3CB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.</w:t>
      </w:r>
      <w:r w:rsidR="001A3CB6" w:rsidRPr="00815B89">
        <w:rPr>
          <w:rFonts w:ascii="Times New Roman" w:eastAsiaTheme="minorEastAsia" w:hAnsi="Times New Roman"/>
          <w:color w:val="000000"/>
          <w:sz w:val="24"/>
          <w:szCs w:val="24"/>
        </w:rPr>
        <w:t>8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，合共</w:t>
      </w:r>
      <w:proofErr w:type="gramStart"/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約近三成</w:t>
      </w:r>
      <w:r w:rsidR="001A3CB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九</w:t>
      </w:r>
      <w:r w:rsidR="00390F7A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390F7A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4</w:t>
      </w:r>
      <w:r w:rsidR="00390F7A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。</w:t>
      </w:r>
    </w:p>
    <w:p w:rsidR="00077030" w:rsidRPr="00815B89" w:rsidRDefault="00077030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</w:p>
    <w:p w:rsidR="008A16F0" w:rsidRPr="00815B89" w:rsidRDefault="008A16F0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lastRenderedPageBreak/>
        <w:t xml:space="preserve">4.2 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經濟狀況</w:t>
      </w:r>
    </w:p>
    <w:p w:rsidR="00EE0705" w:rsidRPr="00815B89" w:rsidRDefault="00EE0705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家庭經濟收入方面，</w:t>
      </w:r>
      <w:r w:rsidR="00FD6F94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有超過一半的受訪住戶</w:t>
      </w:r>
      <w:r w:rsidR="00143B01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的收入是來自工作，</w:t>
      </w:r>
      <w:proofErr w:type="gramStart"/>
      <w:r w:rsidR="00143B01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="001A3CB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63.3</w:t>
      </w:r>
      <w:r w:rsidR="00143B01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%</w:t>
      </w:r>
      <w:r w:rsidR="00143B01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，其他的受訪者收入則來自儲蓄</w:t>
      </w:r>
      <w:r w:rsidR="00FE2424" w:rsidRPr="00815B89">
        <w:rPr>
          <w:rFonts w:ascii="Times New Roman" w:eastAsiaTheme="minorEastAsia" w:hAnsi="Times New Roman"/>
          <w:color w:val="000000"/>
          <w:sz w:val="24"/>
          <w:szCs w:val="24"/>
        </w:rPr>
        <w:t>（</w:t>
      </w:r>
      <w:r w:rsidR="00FE2424" w:rsidRPr="00815B89">
        <w:rPr>
          <w:rFonts w:ascii="Times New Roman" w:eastAsiaTheme="minorEastAsia" w:hAnsi="Times New Roman"/>
          <w:color w:val="000000"/>
          <w:sz w:val="24"/>
          <w:szCs w:val="24"/>
        </w:rPr>
        <w:t>8.2%</w:t>
      </w:r>
      <w:r w:rsidR="00FE2424" w:rsidRPr="00815B89">
        <w:rPr>
          <w:rFonts w:ascii="Times New Roman" w:eastAsiaTheme="minorEastAsia" w:hAnsi="Times New Roman"/>
          <w:color w:val="000000"/>
          <w:sz w:val="24"/>
          <w:szCs w:val="24"/>
        </w:rPr>
        <w:t>）</w:t>
      </w:r>
      <w:r w:rsidR="00143B01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、</w:t>
      </w:r>
      <w:proofErr w:type="gramStart"/>
      <w:r w:rsidR="00143B01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綜援</w:t>
      </w:r>
      <w:proofErr w:type="gramEnd"/>
      <w:r w:rsidR="00FE2424" w:rsidRPr="00815B89">
        <w:rPr>
          <w:rFonts w:ascii="Times New Roman" w:eastAsiaTheme="minorEastAsia" w:hAnsi="Times New Roman"/>
          <w:color w:val="000000"/>
          <w:sz w:val="24"/>
          <w:szCs w:val="24"/>
        </w:rPr>
        <w:t>（</w:t>
      </w:r>
      <w:r w:rsidR="00FE2424" w:rsidRPr="00815B89">
        <w:rPr>
          <w:rFonts w:ascii="Times New Roman" w:eastAsiaTheme="minorEastAsia" w:hAnsi="Times New Roman"/>
          <w:color w:val="000000"/>
          <w:sz w:val="24"/>
          <w:szCs w:val="24"/>
        </w:rPr>
        <w:t>6.1%</w:t>
      </w:r>
      <w:r w:rsidR="00FE2424" w:rsidRPr="00815B89">
        <w:rPr>
          <w:rFonts w:ascii="Times New Roman" w:eastAsiaTheme="minorEastAsia" w:hAnsi="Times New Roman"/>
          <w:color w:val="000000"/>
          <w:sz w:val="24"/>
          <w:szCs w:val="24"/>
        </w:rPr>
        <w:t>）</w:t>
      </w:r>
      <w:r w:rsidR="00143B01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及其他的社會援助</w:t>
      </w:r>
      <w:r w:rsidR="00FE2424" w:rsidRPr="00815B89">
        <w:rPr>
          <w:rFonts w:ascii="Times New Roman" w:eastAsiaTheme="minorEastAsia" w:hAnsi="Times New Roman"/>
          <w:color w:val="000000"/>
          <w:sz w:val="24"/>
          <w:szCs w:val="24"/>
        </w:rPr>
        <w:t>（</w:t>
      </w:r>
      <w:r w:rsidR="00FE2424" w:rsidRPr="00815B89">
        <w:rPr>
          <w:rFonts w:ascii="Times New Roman" w:eastAsiaTheme="minorEastAsia" w:hAnsi="Times New Roman"/>
          <w:color w:val="000000"/>
          <w:sz w:val="24"/>
          <w:szCs w:val="24"/>
        </w:rPr>
        <w:t>22.4%</w:t>
      </w:r>
      <w:r w:rsidR="00FE2424" w:rsidRPr="00815B89">
        <w:rPr>
          <w:rFonts w:ascii="Times New Roman" w:eastAsiaTheme="minorEastAsia" w:hAnsi="Times New Roman"/>
          <w:color w:val="000000"/>
          <w:sz w:val="24"/>
          <w:szCs w:val="24"/>
        </w:rPr>
        <w:t>）</w:t>
      </w:r>
      <w:r w:rsidR="000572D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0572D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6</w:t>
      </w:r>
      <w:r w:rsidR="000572D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="00143B01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。</w:t>
      </w:r>
    </w:p>
    <w:p w:rsidR="00143B01" w:rsidRPr="00815B89" w:rsidRDefault="00143B01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受訪住戶的月入中位數為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$12</w:t>
      </w:r>
      <w:r w:rsidR="00D5275E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,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500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，當中月入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$5</w:t>
      </w:r>
      <w:r w:rsidR="00D5275E" w:rsidRPr="00815B89">
        <w:rPr>
          <w:rFonts w:ascii="Times New Roman" w:eastAsiaTheme="minorEastAsia" w:hAnsi="Times New Roman"/>
          <w:color w:val="000000"/>
          <w:sz w:val="24"/>
          <w:szCs w:val="24"/>
        </w:rPr>
        <w:t>,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000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或以下、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$5</w:t>
      </w:r>
      <w:r w:rsidR="00D5275E" w:rsidRPr="00815B89">
        <w:rPr>
          <w:rFonts w:ascii="Times New Roman" w:eastAsiaTheme="minorEastAsia" w:hAnsi="Times New Roman"/>
          <w:color w:val="000000"/>
          <w:sz w:val="24"/>
          <w:szCs w:val="24"/>
        </w:rPr>
        <w:t>,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001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至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$10</w:t>
      </w:r>
      <w:r w:rsidR="00D5275E" w:rsidRPr="00815B89">
        <w:rPr>
          <w:rFonts w:ascii="Times New Roman" w:eastAsiaTheme="minorEastAsia" w:hAnsi="Times New Roman"/>
          <w:color w:val="000000"/>
          <w:sz w:val="24"/>
          <w:szCs w:val="24"/>
        </w:rPr>
        <w:t>,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000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及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$10</w:t>
      </w:r>
      <w:r w:rsidR="00D5275E" w:rsidRPr="00815B89">
        <w:rPr>
          <w:rFonts w:ascii="Times New Roman" w:eastAsiaTheme="minorEastAsia" w:hAnsi="Times New Roman"/>
          <w:color w:val="000000"/>
          <w:sz w:val="24"/>
          <w:szCs w:val="24"/>
        </w:rPr>
        <w:t>,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001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至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$12</w:t>
      </w:r>
      <w:r w:rsidR="00D5275E" w:rsidRPr="00815B89">
        <w:rPr>
          <w:rFonts w:ascii="Times New Roman" w:eastAsiaTheme="minorEastAsia" w:hAnsi="Times New Roman"/>
          <w:color w:val="000000"/>
          <w:sz w:val="24"/>
          <w:szCs w:val="24"/>
        </w:rPr>
        <w:t>,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500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的住戶分別各</w:t>
      </w:r>
      <w:proofErr w:type="gramStart"/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24.2%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、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15.2%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及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15.2%</w:t>
      </w:r>
      <w:r w:rsidR="0059164C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，合共</w:t>
      </w:r>
      <w:proofErr w:type="gramStart"/>
      <w:r w:rsidR="0059164C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="0059164C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約五成四</w:t>
      </w:r>
      <w:r w:rsidR="000572D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0572D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7</w:t>
      </w:r>
      <w:r w:rsidR="000572D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="0059164C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</w:t>
      </w:r>
      <w:r w:rsidR="0059164C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顯示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有超過一半的受訪者收入是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12</w:t>
      </w:r>
      <w:r w:rsidR="00D5275E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,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500</w:t>
      </w:r>
      <w:r w:rsidR="00D5275E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或以下，</w:t>
      </w:r>
      <w:r w:rsidR="001C61FB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遠</w:t>
      </w:r>
      <w:r w:rsidR="00D5275E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低於</w:t>
      </w:r>
      <w:r w:rsidR="00D5275E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2015</w:t>
      </w:r>
      <w:r w:rsidR="00D5275E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年第四季</w:t>
      </w:r>
      <w:r w:rsidR="001C61FB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住戶每月入息中位數</w:t>
      </w:r>
      <w:r w:rsidR="00894929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（</w:t>
      </w:r>
      <w:r w:rsidR="00894929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$24,500</w:t>
      </w:r>
      <w:r w:rsidR="00894929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）</w:t>
      </w:r>
      <w:r w:rsidR="001C61FB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。</w:t>
      </w:r>
    </w:p>
    <w:p w:rsidR="00077030" w:rsidRPr="00815B89" w:rsidRDefault="00077030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8A16F0" w:rsidRPr="00815B89" w:rsidRDefault="008A16F0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 xml:space="preserve">4.3 </w:t>
      </w:r>
      <w:proofErr w:type="gramStart"/>
      <w:r w:rsidR="00222AA2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輪候公屋</w:t>
      </w:r>
      <w:proofErr w:type="gramEnd"/>
      <w:r w:rsidR="00222AA2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狀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況</w:t>
      </w:r>
    </w:p>
    <w:p w:rsidR="00EE0705" w:rsidRPr="00815B89" w:rsidRDefault="00DD04AD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公屋申請方面，</w:t>
      </w:r>
      <w:r w:rsidR="00B6619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有超過一半人士正在</w:t>
      </w:r>
      <w:proofErr w:type="gramStart"/>
      <w:r w:rsidR="00B6619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輪候公屋</w:t>
      </w:r>
      <w:proofErr w:type="gramEnd"/>
      <w:r w:rsidR="00B6619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</w:t>
      </w:r>
      <w:proofErr w:type="gramStart"/>
      <w:r w:rsidR="00B6619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="00B6619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52%</w:t>
      </w:r>
      <w:r w:rsidR="003B4DB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3B4DB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8</w:t>
      </w:r>
      <w:r w:rsidR="003B4DB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="00B6619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。</w:t>
      </w:r>
      <w:r w:rsidR="00B6619F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當中正在</w:t>
      </w:r>
      <w:proofErr w:type="gramStart"/>
      <w:r w:rsidR="00B6619F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輪候公屋</w:t>
      </w:r>
      <w:proofErr w:type="gramEnd"/>
      <w:r w:rsidR="00B6619F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時間的中位數為</w:t>
      </w:r>
      <w:r w:rsidR="00B6619F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4</w:t>
      </w:r>
      <w:r w:rsidR="00B6619F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年，平均數則為</w:t>
      </w:r>
      <w:r w:rsidR="00B6619F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4.3</w:t>
      </w:r>
      <w:r w:rsidR="00B6619F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年</w:t>
      </w:r>
      <w:r w:rsidR="00B6619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</w:t>
      </w:r>
      <w:proofErr w:type="gramStart"/>
      <w:r w:rsidR="000F367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輪候公屋</w:t>
      </w:r>
      <w:proofErr w:type="gramEnd"/>
      <w:r w:rsidR="000F367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3</w:t>
      </w:r>
      <w:r w:rsidR="000F367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年或以上</w:t>
      </w:r>
      <w:proofErr w:type="gramStart"/>
      <w:r w:rsidR="000F367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="000F367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受訪住戶的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7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</w:rPr>
        <w:t>3</w:t>
      </w:r>
      <w:r w:rsidR="000F367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%</w:t>
      </w:r>
      <w:r w:rsidR="000F367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，而其中</w:t>
      </w:r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輪候</w:t>
      </w:r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5</w:t>
      </w:r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年或以上的超過三成八</w:t>
      </w:r>
      <w:r w:rsidR="003B4DB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3B4DB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9</w:t>
      </w:r>
      <w:r w:rsidR="003B4DB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</w:t>
      </w:r>
      <w:proofErr w:type="gramStart"/>
      <w:r w:rsidR="00E90504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公屋輪候</w:t>
      </w:r>
      <w:proofErr w:type="gramEnd"/>
      <w:r w:rsidR="00E90504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時間</w:t>
      </w:r>
      <w:r w:rsidR="00E90504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比房署所承諾的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平均</w:t>
      </w:r>
      <w:r w:rsidR="00E90504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三年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明顯</w:t>
      </w:r>
      <w:r w:rsidR="00E90504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為長。</w:t>
      </w:r>
    </w:p>
    <w:p w:rsidR="00077030" w:rsidRPr="00815B89" w:rsidRDefault="00077030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</w:p>
    <w:p w:rsidR="008A16F0" w:rsidRPr="00815B89" w:rsidRDefault="008A16F0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 xml:space="preserve">4.4 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居住狀況</w:t>
      </w:r>
    </w:p>
    <w:p w:rsidR="00EE0705" w:rsidRPr="00815B89" w:rsidRDefault="008A16F0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房屋類型方面，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有超過一半的受訪者居於套房</w:t>
      </w:r>
      <w:proofErr w:type="gramStart"/>
      <w:r w:rsidR="003B4DB9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（</w:t>
      </w:r>
      <w:proofErr w:type="gramEnd"/>
      <w:r w:rsidR="003B4DB9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即是劏房）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，佔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56.6%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，其他受訪者則居於板房、天台屋、租整個單位及自置單位</w:t>
      </w:r>
      <w:r w:rsidR="009A2D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，分別佔</w:t>
      </w:r>
      <w:r w:rsidR="009A2D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15.1%</w:t>
      </w:r>
      <w:r w:rsidR="009A2D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、</w:t>
      </w:r>
      <w:r w:rsidR="009A2D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17%</w:t>
      </w:r>
      <w:r w:rsidR="009A2D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、</w:t>
      </w:r>
      <w:r w:rsidR="009A2D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3.8%</w:t>
      </w:r>
      <w:r w:rsidR="009A2D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及</w:t>
      </w:r>
      <w:r w:rsidR="00581BD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7.5%</w:t>
      </w:r>
      <w:r w:rsidR="003B4DB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3B4DB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10</w:t>
      </w:r>
      <w:r w:rsidR="003B4DB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="009A2D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。</w:t>
      </w:r>
    </w:p>
    <w:p w:rsidR="008A16F0" w:rsidRPr="00815B89" w:rsidRDefault="002A5499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單位</w:t>
      </w:r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面積方面，房屋面積</w:t>
      </w:r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40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平方</w:t>
      </w:r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尺或以下及</w:t>
      </w:r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41</w:t>
      </w:r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尺至</w:t>
      </w:r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80</w:t>
      </w:r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尺的分別</w:t>
      </w:r>
      <w:proofErr w:type="gramStart"/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="003B4DB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18.8</w:t>
      </w:r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%</w:t>
      </w:r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及</w:t>
      </w:r>
      <w:r w:rsidR="003B4DB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52.1</w:t>
      </w:r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%</w:t>
      </w:r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，合共</w:t>
      </w:r>
      <w:proofErr w:type="gramStart"/>
      <w:r w:rsidR="008A16F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70</w:t>
      </w:r>
      <w:r w:rsidR="003B4DB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.9</w:t>
      </w:r>
      <w:r w:rsidR="006604C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%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11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="009A2D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</w:t>
      </w:r>
      <w:r w:rsidR="00E90504" w:rsidRPr="00815B89">
        <w:rPr>
          <w:rFonts w:ascii="Times New Roman" w:eastAsiaTheme="minorEastAsia" w:hAnsi="Times New Roman"/>
          <w:color w:val="000000"/>
          <w:sz w:val="24"/>
          <w:szCs w:val="24"/>
        </w:rPr>
        <w:t>顯示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有超過</w:t>
      </w:r>
      <w:r w:rsidR="009A2D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七成</w:t>
      </w:r>
      <w:r w:rsidR="006604C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的住戶居於</w:t>
      </w:r>
      <w:r w:rsidR="009A2D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只有</w:t>
      </w:r>
      <w:r w:rsidR="006604C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80</w:t>
      </w:r>
      <w:r w:rsidR="006604C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尺或以下的空間。</w:t>
      </w:r>
    </w:p>
    <w:p w:rsidR="00254648" w:rsidRPr="00815B89" w:rsidRDefault="006604CE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房屋租金方面，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</w:rPr>
        <w:t>每月租金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</w:rPr>
        <w:t>$3</w:t>
      </w:r>
      <w:r w:rsidR="00126140" w:rsidRPr="00815B89">
        <w:rPr>
          <w:rFonts w:ascii="Times New Roman" w:eastAsiaTheme="minorEastAsia" w:hAnsi="Times New Roman"/>
          <w:color w:val="000000"/>
          <w:sz w:val="24"/>
          <w:szCs w:val="24"/>
        </w:rPr>
        <w:t>,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</w:rPr>
        <w:t>000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</w:rPr>
        <w:t>或以下</w:t>
      </w:r>
      <w:proofErr w:type="gramStart"/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</w:rPr>
        <w:t>佔</w:t>
      </w:r>
      <w:proofErr w:type="gramEnd"/>
      <w:r w:rsidR="00620AA8" w:rsidRPr="00815B89">
        <w:rPr>
          <w:rFonts w:ascii="Times New Roman" w:eastAsiaTheme="minorEastAsia" w:hAnsi="Times New Roman"/>
          <w:color w:val="000000"/>
          <w:sz w:val="24"/>
          <w:szCs w:val="24"/>
        </w:rPr>
        <w:t>55.1%</w:t>
      </w:r>
      <w:r w:rsidR="00620AA8" w:rsidRPr="00815B89">
        <w:rPr>
          <w:rFonts w:ascii="Times New Roman" w:eastAsiaTheme="minorEastAsia" w:hAnsi="Times New Roman"/>
          <w:color w:val="000000"/>
          <w:sz w:val="24"/>
          <w:szCs w:val="24"/>
        </w:rPr>
        <w:t>，</w:t>
      </w:r>
      <w:r w:rsidR="0025464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每月租金</w:t>
      </w:r>
      <w:proofErr w:type="gramStart"/>
      <w:r w:rsidR="00AE43B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介</w:t>
      </w:r>
      <w:proofErr w:type="gramEnd"/>
      <w:r w:rsidR="00AE43B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乎</w:t>
      </w:r>
      <w:r w:rsidR="00AE43B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$3</w:t>
      </w:r>
      <w:r w:rsidR="002A5499" w:rsidRPr="00815B89">
        <w:rPr>
          <w:rFonts w:ascii="Times New Roman" w:eastAsiaTheme="minorEastAsia" w:hAnsi="Times New Roman"/>
          <w:color w:val="000000"/>
          <w:sz w:val="24"/>
          <w:szCs w:val="24"/>
        </w:rPr>
        <w:t>,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00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</w:rPr>
        <w:t>1</w:t>
      </w:r>
      <w:r w:rsidR="00AE43B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-4</w:t>
      </w:r>
      <w:r w:rsidR="002A5499" w:rsidRPr="00815B89">
        <w:rPr>
          <w:rFonts w:ascii="Times New Roman" w:eastAsiaTheme="minorEastAsia" w:hAnsi="Times New Roman"/>
          <w:color w:val="000000"/>
          <w:sz w:val="24"/>
          <w:szCs w:val="24"/>
        </w:rPr>
        <w:t>,</w:t>
      </w:r>
      <w:r w:rsidR="00AE43B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000</w:t>
      </w:r>
      <w:proofErr w:type="gramStart"/>
      <w:r w:rsidR="00EB325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="00581BD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32.7</w:t>
      </w:r>
      <w:r w:rsidR="00EB325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%</w:t>
      </w:r>
      <w:r w:rsidR="00EB325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，而</w:t>
      </w:r>
      <w:r w:rsidR="0025464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每月租金</w:t>
      </w:r>
      <w:r w:rsidR="0025464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$4</w:t>
      </w:r>
      <w:r w:rsidR="002A5499" w:rsidRPr="00815B89">
        <w:rPr>
          <w:rFonts w:ascii="Times New Roman" w:eastAsiaTheme="minorEastAsia" w:hAnsi="Times New Roman"/>
          <w:color w:val="000000"/>
          <w:sz w:val="24"/>
          <w:szCs w:val="24"/>
        </w:rPr>
        <w:t>,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00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</w:rPr>
        <w:t>1</w:t>
      </w:r>
      <w:r w:rsidR="0025464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或以上則有</w:t>
      </w:r>
      <w:r w:rsidR="00581BD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12.2</w:t>
      </w:r>
      <w:r w:rsidR="0025464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%</w:t>
      </w:r>
      <w:r w:rsidR="0025464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，顯示有約四成的住戶租金是</w:t>
      </w:r>
      <w:r w:rsidR="0025464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$3</w:t>
      </w:r>
      <w:r w:rsidR="002A5499" w:rsidRPr="00815B89">
        <w:rPr>
          <w:rFonts w:ascii="Times New Roman" w:eastAsiaTheme="minorEastAsia" w:hAnsi="Times New Roman"/>
          <w:color w:val="000000"/>
          <w:sz w:val="24"/>
          <w:szCs w:val="24"/>
        </w:rPr>
        <w:t>,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00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</w:rPr>
        <w:t>1</w:t>
      </w:r>
      <w:r w:rsidR="0025464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或以上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12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="00126140" w:rsidRPr="00815B89">
        <w:rPr>
          <w:rFonts w:ascii="Times New Roman" w:eastAsiaTheme="minorEastAsia" w:hAnsi="Times New Roman"/>
          <w:color w:val="000000"/>
          <w:sz w:val="24"/>
          <w:szCs w:val="24"/>
        </w:rPr>
        <w:t>。如果僅計算劏房，有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九成劏房住</w:t>
      </w:r>
      <w:r w:rsidR="00126140" w:rsidRPr="00815B89">
        <w:rPr>
          <w:rFonts w:ascii="Times New Roman" w:eastAsiaTheme="minorEastAsia" w:hAnsi="Times New Roman"/>
          <w:color w:val="000000"/>
          <w:sz w:val="24"/>
          <w:szCs w:val="24"/>
        </w:rPr>
        <w:t>戶月租更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</w:rPr>
        <w:t>是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</w:rPr>
        <w:t>$3</w:t>
      </w:r>
      <w:r w:rsidR="00126140" w:rsidRPr="00815B89">
        <w:rPr>
          <w:rFonts w:ascii="Times New Roman" w:eastAsiaTheme="minorEastAsia" w:hAnsi="Times New Roman"/>
          <w:color w:val="000000"/>
          <w:sz w:val="24"/>
          <w:szCs w:val="24"/>
        </w:rPr>
        <w:t>,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</w:rPr>
        <w:t>001</w:t>
      </w:r>
      <w:r w:rsidR="00894929" w:rsidRPr="00815B89">
        <w:rPr>
          <w:rFonts w:ascii="Times New Roman" w:eastAsiaTheme="minorEastAsia" w:hAnsi="Times New Roman"/>
          <w:color w:val="000000"/>
          <w:sz w:val="24"/>
          <w:szCs w:val="24"/>
        </w:rPr>
        <w:t>或以上</w:t>
      </w:r>
      <w:r w:rsidR="00054539" w:rsidRPr="00815B89">
        <w:rPr>
          <w:rFonts w:ascii="Times New Roman" w:eastAsiaTheme="minorEastAsia" w:hAnsi="Times New Roman"/>
          <w:color w:val="000000" w:themeColor="text1"/>
          <w:sz w:val="24"/>
          <w:szCs w:val="24"/>
        </w:rPr>
        <w:t>。</w:t>
      </w:r>
    </w:p>
    <w:p w:rsidR="00254648" w:rsidRPr="00815B89" w:rsidRDefault="00254648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租約簽署方面，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有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44.6%</w:t>
      </w:r>
      <w:r w:rsidR="00E90504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的租戶現時是沒有任何租約的，</w:t>
      </w:r>
      <w:proofErr w:type="gramStart"/>
      <w:r w:rsidR="00E90504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反映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租客在</w:t>
      </w:r>
      <w:proofErr w:type="gramEnd"/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租</w:t>
      </w:r>
      <w:proofErr w:type="gramStart"/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務</w:t>
      </w:r>
      <w:proofErr w:type="gramEnd"/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保障上欠缺保障</w:t>
      </w:r>
      <w:r w:rsidR="00395B36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《見表</w:t>
      </w:r>
      <w:r w:rsidR="00395B36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13</w:t>
      </w:r>
      <w:r w:rsidR="00395B36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》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。</w:t>
      </w:r>
    </w:p>
    <w:p w:rsidR="008F1CA6" w:rsidRPr="00815B89" w:rsidRDefault="006F56AB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分間單位方面，有接近四成的住戶所</w:t>
      </w:r>
      <w:r w:rsidR="008F1CA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居住的單位是由最初一個整全的單位被</w:t>
      </w:r>
    </w:p>
    <w:p w:rsidR="006F56AB" w:rsidRPr="00815B89" w:rsidRDefault="00EC2CF6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「劏」分</w:t>
      </w:r>
      <w:r w:rsidR="0081289C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為二至四個的</w:t>
      </w:r>
      <w:r w:rsidR="00FD0EBD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，而「劏」</w:t>
      </w:r>
      <w:r w:rsidR="008F1CA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為五至六個、七至九個、及十個或以上的，分別各佔</w:t>
      </w:r>
      <w:r w:rsidR="00581BD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</w:t>
      </w:r>
      <w:r w:rsidR="008F1CA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%</w:t>
      </w:r>
      <w:r w:rsidR="008F1CA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、</w:t>
      </w:r>
      <w:r w:rsidR="008F1CA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19.6%</w:t>
      </w:r>
      <w:r w:rsidR="008F1CA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及</w:t>
      </w:r>
      <w:r w:rsidR="008F1CA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27.5%</w:t>
      </w:r>
      <w:r w:rsidR="00581BD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，合共近</w:t>
      </w:r>
      <w:r w:rsidR="00E90504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九成的受訪住戶居於分間</w:t>
      </w:r>
      <w:r w:rsidR="002A5499" w:rsidRPr="00815B89">
        <w:rPr>
          <w:rFonts w:ascii="Times New Roman" w:eastAsiaTheme="minorEastAsia" w:hAnsi="Times New Roman"/>
          <w:color w:val="000000"/>
          <w:sz w:val="24"/>
          <w:szCs w:val="24"/>
        </w:rPr>
        <w:t>樓宇單位之中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14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="001558F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，即劏房、板房及天台屋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。</w:t>
      </w:r>
    </w:p>
    <w:p w:rsidR="00077030" w:rsidRPr="00815B89" w:rsidRDefault="00077030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</w:p>
    <w:p w:rsidR="0081289C" w:rsidRPr="00815B89" w:rsidRDefault="00222AA2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 xml:space="preserve">4.5 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電費狀況</w:t>
      </w:r>
    </w:p>
    <w:p w:rsidR="00222AA2" w:rsidRPr="00815B89" w:rsidRDefault="004F5971" w:rsidP="00213F7D">
      <w:pPr>
        <w:pStyle w:val="ListParagraph1"/>
        <w:spacing w:before="240" w:line="360" w:lineRule="exact"/>
        <w:ind w:left="0" w:firstLineChars="200" w:firstLine="480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電費收費模式方面，</w:t>
      </w:r>
      <w:r w:rsidR="00222AA2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接近八成的受訪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者</w:t>
      </w:r>
      <w:r w:rsidR="00222AA2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的電費是由業主自訂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（</w:t>
      </w:r>
      <w:r w:rsidR="00222AA2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包</w:t>
      </w:r>
      <w:r w:rsidR="00222AA2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括</w:t>
      </w:r>
      <w:r w:rsidR="00222AA2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由業主自行安裝電錶，並自行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向租戶</w:t>
      </w:r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ans"/>
        </w:rPr>
        <w:t>釐</w:t>
      </w:r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定每度電的價錢亦在此選項），</w:t>
      </w:r>
      <w:proofErr w:type="gramStart"/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佔</w:t>
      </w:r>
      <w:proofErr w:type="gramEnd"/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78.8%</w:t>
      </w:r>
      <w:r w:rsidR="004B4C11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。</w:t>
      </w:r>
      <w:r w:rsidR="004B4C11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這個比率與</w:t>
      </w:r>
      <w:r w:rsidR="004B4C11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2</w:t>
      </w:r>
      <w:r w:rsidR="004B4C11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016</w:t>
      </w:r>
      <w:r w:rsidR="004B4C11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年</w:t>
      </w:r>
      <w:r w:rsidR="004B4C11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3</w:t>
      </w:r>
      <w:r w:rsidR="004B4C11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月統計處所公佈，居</w:t>
      </w:r>
      <w:proofErr w:type="gramStart"/>
      <w:r w:rsidR="004B4C11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於分間</w:t>
      </w:r>
      <w:proofErr w:type="gramEnd"/>
      <w:r w:rsidR="004B4C11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樓宇單位的住戶有</w:t>
      </w:r>
      <w:r w:rsidR="004B4C11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96.</w:t>
      </w:r>
      <w:r w:rsidR="007071A4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2%</w:t>
      </w:r>
      <w:r w:rsidR="007071A4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有獨立分</w:t>
      </w:r>
      <w:proofErr w:type="gramStart"/>
      <w:r w:rsidR="007071A4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錶</w:t>
      </w:r>
      <w:proofErr w:type="gramEnd"/>
      <w:r w:rsidR="007071A4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明顯有異，</w:t>
      </w:r>
      <w:r w:rsidR="00F962D2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這與統計處將業主自行安裝未經認證的電錶也歸類為獨立分</w:t>
      </w:r>
      <w:proofErr w:type="gramStart"/>
      <w:r w:rsidR="00F962D2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錶一</w:t>
      </w:r>
      <w:proofErr w:type="gramEnd"/>
      <w:r w:rsidR="00F962D2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項所</w:t>
      </w:r>
      <w:r w:rsidR="00F962D2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lastRenderedPageBreak/>
        <w:t>致</w:t>
      </w:r>
      <w:r w:rsidR="00F962D2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</w:rPr>
        <w:t>，但此</w:t>
      </w:r>
      <w:proofErr w:type="gramStart"/>
      <w:r w:rsidR="00F962D2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</w:rPr>
        <w:t>錶</w:t>
      </w:r>
      <w:proofErr w:type="gramEnd"/>
      <w:r w:rsidR="00A70A48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</w:rPr>
        <w:t>不過是一｢電量計｣，並非由中電所提供，效果成疑。</w:t>
      </w:r>
      <w:r w:rsidR="00A70A48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其餘</w:t>
      </w:r>
      <w:r w:rsidR="004037E7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受訪者</w:t>
      </w:r>
      <w:r w:rsidR="00F236C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的</w:t>
      </w:r>
      <w:r w:rsidR="004037E7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電費</w:t>
      </w:r>
      <w:r w:rsidR="00F236C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收費模式</w:t>
      </w:r>
      <w:r w:rsidR="004037E7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分別</w:t>
      </w:r>
      <w:r w:rsidR="00A70A48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由中電</w:t>
      </w:r>
      <w:r w:rsidR="00A70A48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獨立電錶</w:t>
      </w:r>
      <w:r w:rsidR="00620AA8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直接</w:t>
      </w:r>
      <w:r w:rsidR="00620AA8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徵收</w:t>
      </w:r>
      <w:r w:rsidR="006E4018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（</w:t>
      </w:r>
      <w:r w:rsidR="00620AA8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全為自置物業住戶及租整個單位住戶</w:t>
      </w:r>
      <w:r w:rsidR="006E401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6E401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26</w:t>
      </w:r>
      <w:r w:rsidR="006E401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="006E4018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）</w:t>
      </w:r>
      <w:r w:rsidR="00620AA8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、</w:t>
      </w:r>
      <w:r w:rsidR="008864A1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按</w:t>
      </w:r>
      <w:r w:rsidR="00620AA8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單位內的人數計算電費</w:t>
      </w:r>
      <w:r w:rsidR="00395B36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、</w:t>
      </w:r>
      <w:r w:rsidR="00620AA8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及</w:t>
      </w:r>
      <w:r w:rsidR="00F236C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租金已包電費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15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="001558F8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。</w:t>
      </w:r>
      <w:r w:rsidR="00F236CE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反映大多數</w:t>
      </w:r>
      <w:r w:rsidR="00A70A48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</w:rPr>
        <w:t>劏房板房</w:t>
      </w:r>
      <w:r w:rsidR="00F236CE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住戶的電費均是業主自行決定，而不是</w:t>
      </w:r>
      <w:r w:rsidR="00ED1B5F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按</w:t>
      </w:r>
      <w:r w:rsidR="00A70A48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中電</w:t>
      </w:r>
      <w:r w:rsidR="004B4C11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的計算方法收費</w:t>
      </w:r>
      <w:r w:rsidR="00C955E5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。</w:t>
      </w:r>
    </w:p>
    <w:p w:rsidR="00213F7D" w:rsidRDefault="00213F7D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 w:hint="eastAsia"/>
          <w:color w:val="000000"/>
          <w:sz w:val="24"/>
          <w:szCs w:val="24"/>
          <w:lang w:eastAsia="zh-HK"/>
        </w:rPr>
      </w:pPr>
    </w:p>
    <w:p w:rsidR="00222AA2" w:rsidRPr="00815B89" w:rsidRDefault="00F236CE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每月用電量方面，在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2016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年年頭用電</w:t>
      </w:r>
      <w:r w:rsidR="001558F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量為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40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度或以下</w:t>
      </w:r>
      <w:proofErr w:type="gramStart"/>
      <w:r w:rsidR="00FB58BA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="00FB58BA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29.2%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、</w:t>
      </w:r>
      <w:r w:rsidR="001558F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用電量</w:t>
      </w:r>
      <w:proofErr w:type="gramStart"/>
      <w:r w:rsidR="00FB58BA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介</w:t>
      </w:r>
      <w:proofErr w:type="gramEnd"/>
      <w:r w:rsidR="00FB58BA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乎</w:t>
      </w:r>
      <w:r w:rsidR="00FB58BA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41</w:t>
      </w:r>
      <w:r w:rsidR="00FB58BA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度至</w:t>
      </w:r>
      <w:r w:rsidR="001558F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200</w:t>
      </w:r>
      <w:r w:rsidR="001558F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度</w:t>
      </w:r>
      <w:proofErr w:type="gramStart"/>
      <w:r w:rsidR="001558F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="001558F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50%</w:t>
      </w:r>
      <w:r w:rsidR="001558F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，用電量</w:t>
      </w:r>
      <w:r w:rsidR="001558F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201</w:t>
      </w:r>
      <w:r w:rsidR="001558F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度或以上</w:t>
      </w:r>
      <w:proofErr w:type="gramStart"/>
      <w:r w:rsidR="001558F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="001558F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20.8%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16</w:t>
      </w:r>
      <w:r w:rsidR="00395B36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="001558F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。</w:t>
      </w:r>
    </w:p>
    <w:p w:rsidR="00213F7D" w:rsidRDefault="00213F7D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 w:hint="eastAsia"/>
          <w:color w:val="000000"/>
          <w:sz w:val="24"/>
          <w:szCs w:val="24"/>
          <w:lang w:eastAsia="zh-HK"/>
        </w:rPr>
      </w:pPr>
    </w:p>
    <w:p w:rsidR="008A76AD" w:rsidRDefault="00F236CE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 w:hint="eastAsia"/>
          <w:color w:val="000000"/>
          <w:sz w:val="24"/>
          <w:szCs w:val="24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每度電價錢方面，在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2016</w:t>
      </w:r>
      <w:r w:rsidR="00620AA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年年頭，由業主自訂的租戶每度電價</w:t>
      </w:r>
      <w:proofErr w:type="gramStart"/>
      <w:r w:rsidR="000255B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介</w:t>
      </w:r>
      <w:proofErr w:type="gramEnd"/>
      <w:r w:rsidR="000255B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乎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$1.25</w:t>
      </w:r>
      <w:r w:rsidR="000255B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至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$1.6</w:t>
      </w:r>
      <w:r w:rsidR="000255B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</w:t>
      </w:r>
      <w:r w:rsidR="000255BE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當中</w:t>
      </w:r>
      <w:r w:rsidR="000255BE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6</w:t>
      </w:r>
      <w:r w:rsidR="000255BE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1.5%</w:t>
      </w:r>
      <w:r w:rsidR="000255BE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住戶的每度電價為</w:t>
      </w:r>
      <w:r w:rsidR="000255BE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$</w:t>
      </w:r>
      <w:r w:rsidR="000255BE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1.6</w:t>
      </w:r>
      <w:r w:rsidR="0004278C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04278C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17</w:t>
      </w:r>
      <w:r w:rsidR="0004278C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="000255B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</w:t>
      </w:r>
      <w:r w:rsidR="008A76AD" w:rsidRPr="00815B89">
        <w:rPr>
          <w:rFonts w:ascii="Times New Roman" w:eastAsiaTheme="minorEastAsia" w:hAnsi="Times New Roman"/>
          <w:color w:val="000000"/>
          <w:sz w:val="24"/>
          <w:szCs w:val="24"/>
        </w:rPr>
        <w:t>明顯高於中電所收的每度電費用</w:t>
      </w:r>
      <w:r w:rsidR="008A76AD" w:rsidRPr="00815B89">
        <w:rPr>
          <w:rFonts w:ascii="Times New Roman" w:eastAsiaTheme="minorEastAsia" w:hAnsi="Times New Roman"/>
          <w:color w:val="000000"/>
          <w:sz w:val="24"/>
          <w:szCs w:val="24"/>
        </w:rPr>
        <w:t>(2016</w:t>
      </w:r>
      <w:r w:rsidR="008A76AD" w:rsidRPr="00815B89">
        <w:rPr>
          <w:rFonts w:ascii="Times New Roman" w:eastAsiaTheme="minorEastAsia" w:hAnsi="Times New Roman"/>
          <w:color w:val="000000"/>
          <w:sz w:val="24"/>
          <w:szCs w:val="24"/>
        </w:rPr>
        <w:t>年中</w:t>
      </w:r>
      <w:proofErr w:type="gramStart"/>
      <w:r w:rsidR="008A76AD" w:rsidRPr="00815B89">
        <w:rPr>
          <w:rFonts w:ascii="Times New Roman" w:eastAsiaTheme="minorEastAsia" w:hAnsi="Times New Roman"/>
          <w:color w:val="000000"/>
          <w:sz w:val="24"/>
          <w:szCs w:val="24"/>
        </w:rPr>
        <w:t>電平均總電價</w:t>
      </w:r>
      <w:proofErr w:type="gramEnd"/>
      <w:r w:rsidR="008A76AD" w:rsidRPr="00815B89">
        <w:rPr>
          <w:rFonts w:ascii="Times New Roman" w:eastAsiaTheme="minorEastAsia" w:hAnsi="Times New Roman"/>
          <w:color w:val="000000"/>
          <w:sz w:val="24"/>
          <w:szCs w:val="24"/>
        </w:rPr>
        <w:t>每度電為</w:t>
      </w:r>
      <w:r w:rsidR="008A76AD" w:rsidRPr="00815B89">
        <w:rPr>
          <w:rFonts w:ascii="Times New Roman" w:eastAsiaTheme="minorEastAsia" w:hAnsi="Times New Roman"/>
          <w:color w:val="000000"/>
          <w:sz w:val="24"/>
          <w:szCs w:val="24"/>
        </w:rPr>
        <w:t>$1.132)</w:t>
      </w:r>
      <w:r w:rsidR="008A76AD" w:rsidRPr="00815B89">
        <w:rPr>
          <w:rFonts w:ascii="Times New Roman" w:eastAsiaTheme="minorEastAsia" w:hAnsi="Times New Roman"/>
          <w:color w:val="000000"/>
          <w:sz w:val="24"/>
          <w:szCs w:val="24"/>
        </w:rPr>
        <w:t>。</w:t>
      </w:r>
    </w:p>
    <w:p w:rsidR="00213F7D" w:rsidRPr="00815B89" w:rsidRDefault="00213F7D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356762" w:rsidRPr="00815B89" w:rsidRDefault="00D11E0D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每月電費方面，在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2016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年年頭，每月繳交電費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$100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或以下、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$101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至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$200</w:t>
      </w:r>
      <w:r w:rsidR="006B6B2B" w:rsidRPr="00815B89">
        <w:rPr>
          <w:rFonts w:ascii="Times New Roman" w:eastAsiaTheme="minorEastAsia" w:hAnsi="Times New Roman"/>
          <w:color w:val="000000"/>
          <w:sz w:val="24"/>
          <w:szCs w:val="24"/>
        </w:rPr>
        <w:t>及</w:t>
      </w:r>
      <w:r w:rsidR="006B6B2B" w:rsidRPr="00815B89">
        <w:rPr>
          <w:rFonts w:ascii="Times New Roman" w:eastAsiaTheme="minorEastAsia" w:hAnsi="Times New Roman"/>
          <w:color w:val="000000"/>
          <w:sz w:val="24"/>
          <w:szCs w:val="24"/>
        </w:rPr>
        <w:t>$201</w:t>
      </w:r>
      <w:r w:rsidR="006B6B2B" w:rsidRPr="00815B89">
        <w:rPr>
          <w:rFonts w:ascii="Times New Roman" w:eastAsiaTheme="minorEastAsia" w:hAnsi="Times New Roman"/>
          <w:color w:val="000000"/>
          <w:sz w:val="24"/>
          <w:szCs w:val="24"/>
        </w:rPr>
        <w:t>至</w:t>
      </w:r>
      <w:r w:rsidR="006B6B2B" w:rsidRPr="00815B89">
        <w:rPr>
          <w:rFonts w:ascii="Times New Roman" w:eastAsiaTheme="minorEastAsia" w:hAnsi="Times New Roman"/>
          <w:color w:val="000000"/>
          <w:sz w:val="24"/>
          <w:szCs w:val="24"/>
        </w:rPr>
        <w:t>$300</w:t>
      </w:r>
      <w:r w:rsidR="00D55F9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的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受訪者分別</w:t>
      </w:r>
      <w:proofErr w:type="gramStart"/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30.8%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、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17.9%</w:t>
      </w:r>
      <w:r w:rsidR="006B6B2B" w:rsidRPr="00815B89">
        <w:rPr>
          <w:rFonts w:ascii="Times New Roman" w:eastAsiaTheme="minorEastAsia" w:hAnsi="Times New Roman"/>
          <w:color w:val="000000"/>
          <w:sz w:val="24"/>
          <w:szCs w:val="24"/>
        </w:rPr>
        <w:t>及</w:t>
      </w:r>
      <w:r w:rsidR="006B6B2B" w:rsidRPr="00815B89">
        <w:rPr>
          <w:rFonts w:ascii="Times New Roman" w:eastAsiaTheme="minorEastAsia" w:hAnsi="Times New Roman"/>
          <w:color w:val="000000"/>
          <w:sz w:val="24"/>
          <w:szCs w:val="24"/>
        </w:rPr>
        <w:t>23.1%</w:t>
      </w:r>
      <w:r w:rsidR="00D55F9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其中每月繳付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</w:t>
      </w:r>
      <w:r w:rsidRPr="00815B89">
        <w:rPr>
          <w:rFonts w:ascii="Times New Roman" w:eastAsiaTheme="minorEastAsia" w:hAnsi="Times New Roman"/>
          <w:color w:val="000000"/>
          <w:sz w:val="24"/>
          <w:szCs w:val="24"/>
        </w:rPr>
        <w:t>2</w:t>
      </w:r>
      <w:r w:rsidR="00D55F9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01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或以</w:t>
      </w:r>
      <w:r w:rsidR="00D55F9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上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電費的住戶合共</w:t>
      </w:r>
      <w:proofErr w:type="gramStart"/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="00D55F9E" w:rsidRPr="00815B89">
        <w:rPr>
          <w:rFonts w:ascii="Times New Roman" w:eastAsiaTheme="minorEastAsia" w:hAnsi="Times New Roman"/>
          <w:color w:val="000000"/>
          <w:sz w:val="24"/>
          <w:szCs w:val="24"/>
        </w:rPr>
        <w:t>51</w:t>
      </w:r>
      <w:r w:rsidR="00D55F9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.3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%</w:t>
      </w:r>
      <w:r w:rsidR="00D55F9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D55F9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18</w:t>
      </w:r>
      <w:r w:rsidR="00D55F9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="00620AA8" w:rsidRPr="00815B89">
        <w:rPr>
          <w:rFonts w:ascii="Times New Roman" w:eastAsiaTheme="minorEastAsia" w:hAnsi="Times New Roman"/>
          <w:color w:val="000000"/>
          <w:sz w:val="24"/>
          <w:szCs w:val="24"/>
        </w:rPr>
        <w:t>，</w:t>
      </w:r>
      <w:proofErr w:type="gramStart"/>
      <w:r w:rsidR="00620AA8" w:rsidRPr="00815B89">
        <w:rPr>
          <w:rFonts w:ascii="Times New Roman" w:eastAsiaTheme="minorEastAsia" w:hAnsi="Times New Roman"/>
          <w:color w:val="000000"/>
          <w:sz w:val="24"/>
          <w:szCs w:val="24"/>
        </w:rPr>
        <w:t>（</w:t>
      </w:r>
      <w:proofErr w:type="gramEnd"/>
      <w:r w:rsidR="00D55F9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當中</w:t>
      </w:r>
      <w:r w:rsidR="00842C4A" w:rsidRPr="00815B89">
        <w:rPr>
          <w:rFonts w:ascii="Times New Roman" w:eastAsiaTheme="minorEastAsia" w:hAnsi="Times New Roman"/>
          <w:color w:val="000000"/>
          <w:sz w:val="24"/>
          <w:szCs w:val="24"/>
        </w:rPr>
        <w:t>54</w:t>
      </w:r>
      <w:r w:rsidR="00620AA8" w:rsidRPr="00815B89">
        <w:rPr>
          <w:rFonts w:ascii="Times New Roman" w:eastAsiaTheme="minorEastAsia" w:hAnsi="Times New Roman"/>
          <w:color w:val="000000"/>
          <w:sz w:val="24"/>
          <w:szCs w:val="24"/>
        </w:rPr>
        <w:t>.5%</w:t>
      </w:r>
      <w:r w:rsidR="00D55F9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的</w:t>
      </w:r>
      <w:r w:rsidR="00620AA8" w:rsidRPr="00815B89">
        <w:rPr>
          <w:rFonts w:ascii="Times New Roman" w:eastAsiaTheme="minorEastAsia" w:hAnsi="Times New Roman"/>
          <w:color w:val="000000"/>
          <w:sz w:val="24"/>
          <w:szCs w:val="24"/>
        </w:rPr>
        <w:t>劏房住戶繳交</w:t>
      </w:r>
      <w:r w:rsidR="00842C4A" w:rsidRPr="00815B89">
        <w:rPr>
          <w:rFonts w:ascii="Times New Roman" w:eastAsiaTheme="minorEastAsia" w:hAnsi="Times New Roman"/>
          <w:color w:val="000000"/>
          <w:sz w:val="24"/>
          <w:szCs w:val="24"/>
        </w:rPr>
        <w:t>$201</w:t>
      </w:r>
      <w:r w:rsidR="00842C4A" w:rsidRPr="00815B89">
        <w:rPr>
          <w:rFonts w:ascii="Times New Roman" w:eastAsiaTheme="minorEastAsia" w:hAnsi="Times New Roman"/>
          <w:color w:val="000000"/>
          <w:sz w:val="24"/>
          <w:szCs w:val="24"/>
        </w:rPr>
        <w:t>或以</w:t>
      </w:r>
      <w:r w:rsidR="00842C4A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上</w:t>
      </w:r>
      <w:r w:rsidR="00620AA8" w:rsidRPr="00815B89">
        <w:rPr>
          <w:rFonts w:ascii="Times New Roman" w:eastAsiaTheme="minorEastAsia" w:hAnsi="Times New Roman"/>
          <w:color w:val="000000"/>
          <w:sz w:val="24"/>
          <w:szCs w:val="24"/>
        </w:rPr>
        <w:t>的電費）</w:t>
      </w:r>
      <w:r w:rsidR="0032675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。</w:t>
      </w:r>
      <w:proofErr w:type="gramStart"/>
      <w:r w:rsidR="0032675E" w:rsidRPr="00815B89">
        <w:rPr>
          <w:rFonts w:ascii="Times New Roman" w:eastAsiaTheme="minorEastAsia" w:hAnsi="Times New Roman"/>
          <w:color w:val="000000"/>
          <w:sz w:val="24"/>
          <w:szCs w:val="24"/>
        </w:rPr>
        <w:t>社協嘗試</w:t>
      </w:r>
      <w:proofErr w:type="gramEnd"/>
      <w:r w:rsidR="0032675E" w:rsidRPr="00815B89">
        <w:rPr>
          <w:rFonts w:ascii="Times New Roman" w:eastAsiaTheme="minorEastAsia" w:hAnsi="Times New Roman"/>
          <w:color w:val="000000"/>
          <w:sz w:val="24"/>
          <w:szCs w:val="24"/>
        </w:rPr>
        <w:t>以</w:t>
      </w:r>
      <w:r w:rsidR="0032675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中電</w:t>
      </w:r>
      <w:r w:rsidR="0032675E" w:rsidRPr="00815B89">
        <w:rPr>
          <w:rFonts w:ascii="Times New Roman" w:eastAsiaTheme="minorEastAsia" w:hAnsi="Times New Roman"/>
          <w:color w:val="000000"/>
          <w:sz w:val="24"/>
          <w:szCs w:val="24"/>
        </w:rPr>
        <w:t>的計算</w:t>
      </w:r>
      <w:r w:rsidR="0032675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方法計算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受訪者應繳的電費價錢</w:t>
      </w:r>
      <w:r w:rsidR="00356762" w:rsidRPr="00815B89"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="00356762" w:rsidRPr="00815B89">
        <w:rPr>
          <w:rFonts w:ascii="Times New Roman" w:eastAsiaTheme="minorEastAsia" w:hAnsi="Times New Roman"/>
          <w:color w:val="000000"/>
          <w:sz w:val="24"/>
          <w:szCs w:val="24"/>
        </w:rPr>
        <w:t>中電計算電費方法可參考《圖一》</w:t>
      </w:r>
      <w:r w:rsidR="00356762" w:rsidRPr="00815B89">
        <w:rPr>
          <w:rFonts w:ascii="Times New Roman" w:eastAsiaTheme="minorEastAsia" w:hAnsi="Times New Roman"/>
          <w:color w:val="000000"/>
          <w:sz w:val="24"/>
          <w:szCs w:val="24"/>
        </w:rPr>
        <w:t>)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，結果發現每月繳交電費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$100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或以下、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$101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至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$200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、及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$201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至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300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的分別</w:t>
      </w:r>
      <w:proofErr w:type="gramStart"/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45.8%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、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33.3%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及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4.2%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</w:t>
      </w:r>
      <w:r w:rsidR="00A92542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$200</w:t>
      </w:r>
      <w:r w:rsidR="00A92542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或以下的電費大幅由</w:t>
      </w:r>
      <w:r w:rsidR="00A92542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48.7%</w:t>
      </w:r>
      <w:r w:rsidR="00A92542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增至</w:t>
      </w:r>
      <w:r w:rsidR="00A92542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79.</w:t>
      </w:r>
      <w:r w:rsidR="00A92542" w:rsidRPr="00815B89">
        <w:rPr>
          <w:rFonts w:ascii="Times New Roman" w:eastAsiaTheme="minorEastAsia" w:hAnsi="Times New Roman"/>
          <w:color w:val="000000"/>
          <w:sz w:val="24"/>
          <w:szCs w:val="24"/>
        </w:rPr>
        <w:t>2</w:t>
      </w:r>
      <w:r w:rsidR="00A92542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%</w:t>
      </w:r>
      <w:r w:rsidR="00A92542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</w:t>
      </w:r>
      <w:r w:rsidR="00A92542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即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每月繳付</w:t>
      </w:r>
      <w:r w:rsidR="00A77F06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$201</w:t>
      </w:r>
      <w:r w:rsidR="00A77F06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或以上</w:t>
      </w:r>
      <w:r w:rsidR="00A92542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電費只有約兩成。這差異</w:t>
      </w:r>
      <w:r w:rsidR="00A92542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反映業主所收的電費</w:t>
      </w:r>
      <w:r w:rsidR="00A92542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遠高於</w:t>
      </w:r>
      <w:r w:rsidR="00A92542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中電所收取的</w:t>
      </w:r>
      <w:r w:rsidR="00A92542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費用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。</w:t>
      </w:r>
      <w:r w:rsidR="00134E3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而大部份的受訪住戶以多繳</w:t>
      </w:r>
      <w:r w:rsidR="00134E3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$51</w:t>
      </w:r>
      <w:r w:rsidR="00134E3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至</w:t>
      </w:r>
      <w:r w:rsidR="00134E3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$150</w:t>
      </w:r>
      <w:r w:rsidR="00134E3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之間為最多，</w:t>
      </w:r>
      <w:proofErr w:type="gramStart"/>
      <w:r w:rsidR="00134E3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="00134E3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受訪者</w:t>
      </w:r>
      <w:r w:rsidR="00134E3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58.4%</w:t>
      </w:r>
      <w:r w:rsidR="00134E3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</w:t>
      </w:r>
      <w:r w:rsidR="00134E39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並有一半的受訪者</w:t>
      </w:r>
      <w:r w:rsidR="00C81BE5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現時</w:t>
      </w:r>
      <w:r w:rsidR="00134E39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繳</w:t>
      </w:r>
      <w:r w:rsidR="00C81BE5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納給業主</w:t>
      </w:r>
      <w:r w:rsidR="00134E39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的電費</w:t>
      </w:r>
      <w:r w:rsidR="00C81BE5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，</w:t>
      </w:r>
      <w:r w:rsidR="00134E39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比使用中電的計算方法得出的電費數目高出</w:t>
      </w:r>
      <w:r w:rsidR="00134E39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60-80%</w:t>
      </w:r>
      <w:r w:rsidR="003B5E19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《見表</w:t>
      </w:r>
      <w:r w:rsidR="003B5E19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19</w:t>
      </w:r>
      <w:r w:rsidR="003B5E19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》</w:t>
      </w:r>
      <w:r w:rsidR="00134E39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。</w:t>
      </w:r>
      <w:r w:rsidR="00D43ED5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反映</w:t>
      </w:r>
      <w:proofErr w:type="gramStart"/>
      <w:r w:rsidR="00D43ED5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業主濫收電費</w:t>
      </w:r>
      <w:proofErr w:type="gramEnd"/>
      <w:r w:rsidR="00D43ED5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的情況嚴重。</w:t>
      </w:r>
      <w:r w:rsidR="003E0052" w:rsidRPr="00815B89">
        <w:rPr>
          <w:rFonts w:ascii="Times New Roman" w:eastAsiaTheme="minorEastAsia" w:hAnsi="Times New Roman"/>
          <w:color w:val="000000"/>
          <w:sz w:val="24"/>
          <w:szCs w:val="24"/>
        </w:rPr>
        <w:t>可是，</w:t>
      </w:r>
      <w:r w:rsidR="003F015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78.8%</w:t>
      </w:r>
      <w:r w:rsidR="003F015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的受訪住戶</w:t>
      </w:r>
      <w:r w:rsidR="003E0052" w:rsidRPr="00815B89">
        <w:rPr>
          <w:rFonts w:ascii="Times New Roman" w:eastAsiaTheme="minorEastAsia" w:hAnsi="Times New Roman"/>
          <w:color w:val="000000"/>
          <w:sz w:val="24"/>
          <w:szCs w:val="24"/>
        </w:rPr>
        <w:t>表示</w:t>
      </w:r>
      <w:r w:rsidR="003F0159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不知道中電</w:t>
      </w:r>
      <w:r w:rsidR="00A92542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如何計算電費</w:t>
      </w:r>
      <w:r w:rsidR="003E0052" w:rsidRPr="00815B89">
        <w:rPr>
          <w:rFonts w:ascii="Times New Roman" w:eastAsiaTheme="minorEastAsia" w:hAnsi="Times New Roman"/>
          <w:color w:val="000000"/>
          <w:sz w:val="24"/>
          <w:szCs w:val="24"/>
        </w:rPr>
        <w:t>，故部份住戶</w:t>
      </w:r>
      <w:proofErr w:type="gramStart"/>
      <w:r w:rsidR="003E0052" w:rsidRPr="00815B89">
        <w:rPr>
          <w:rFonts w:ascii="Times New Roman" w:eastAsiaTheme="minorEastAsia" w:hAnsi="Times New Roman"/>
          <w:color w:val="000000"/>
          <w:sz w:val="24"/>
          <w:szCs w:val="24"/>
        </w:rPr>
        <w:t>對濫收情況</w:t>
      </w:r>
      <w:proofErr w:type="gramEnd"/>
      <w:r w:rsidR="003E0052" w:rsidRPr="00815B89">
        <w:rPr>
          <w:rFonts w:ascii="Times New Roman" w:eastAsiaTheme="minorEastAsia" w:hAnsi="Times New Roman"/>
          <w:color w:val="000000"/>
          <w:sz w:val="24"/>
          <w:szCs w:val="24"/>
        </w:rPr>
        <w:t>並不知情。</w:t>
      </w:r>
    </w:p>
    <w:p w:rsidR="00A92542" w:rsidRPr="00815B89" w:rsidRDefault="00A92542" w:rsidP="00213F7D">
      <w:pPr>
        <w:pStyle w:val="ListParagraph1"/>
        <w:spacing w:line="360" w:lineRule="exac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</w:p>
    <w:p w:rsidR="00695BA2" w:rsidRPr="00213F7D" w:rsidRDefault="005348BF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</w:pPr>
      <w:r w:rsidRPr="00213F7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(</w:t>
      </w:r>
      <w:r w:rsidRPr="00213F7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圖一</w:t>
      </w:r>
      <w:r w:rsidRPr="00213F7D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7"/>
        <w:gridCol w:w="2331"/>
        <w:gridCol w:w="2568"/>
      </w:tblGrid>
      <w:tr w:rsidR="00273282" w:rsidRPr="00213F7D" w:rsidTr="00213F7D">
        <w:tc>
          <w:tcPr>
            <w:tcW w:w="3397" w:type="dxa"/>
            <w:shd w:val="clear" w:color="auto" w:fill="D9D9D9" w:themeFill="background1" w:themeFillShade="D9"/>
          </w:tcPr>
          <w:p w:rsidR="00273282" w:rsidRPr="00213F7D" w:rsidRDefault="00273282" w:rsidP="00213F7D">
            <w:pPr>
              <w:pStyle w:val="ListParagraph1"/>
              <w:spacing w:line="360" w:lineRule="exact"/>
              <w:ind w:left="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zh-HK"/>
              </w:rPr>
            </w:pPr>
            <w:r w:rsidRPr="00213F7D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每兩</w:t>
            </w:r>
            <w:proofErr w:type="gramStart"/>
            <w:r w:rsidRPr="00213F7D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個</w:t>
            </w:r>
            <w:proofErr w:type="gramEnd"/>
            <w:r w:rsidRPr="00213F7D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月用電總量級別</w:t>
            </w:r>
            <w:r w:rsidRPr="00213F7D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zh-HK"/>
              </w:rPr>
              <w:t>(</w:t>
            </w:r>
            <w:r w:rsidRPr="00213F7D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度數</w:t>
            </w:r>
            <w:r w:rsidRPr="00213F7D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273282" w:rsidRPr="00213F7D" w:rsidRDefault="00273282" w:rsidP="00213F7D">
            <w:pPr>
              <w:pStyle w:val="ListParagraph1"/>
              <w:spacing w:line="360" w:lineRule="exact"/>
              <w:ind w:left="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zh-HK"/>
              </w:rPr>
            </w:pPr>
            <w:r w:rsidRPr="00213F7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收費率</w:t>
            </w:r>
            <w:r w:rsidRPr="00213F7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213F7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每度分計</w:t>
            </w:r>
            <w:r w:rsidRPr="00213F7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:rsidR="00273282" w:rsidRPr="00213F7D" w:rsidRDefault="00273282" w:rsidP="00213F7D">
            <w:pPr>
              <w:pStyle w:val="ListParagraph1"/>
              <w:spacing w:line="360" w:lineRule="exact"/>
              <w:ind w:left="0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213F7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zh-HK"/>
              </w:rPr>
              <w:t>燃油附加費</w:t>
            </w:r>
            <w:r w:rsidR="0066193F" w:rsidRPr="00213F7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zh-HK"/>
              </w:rPr>
              <w:t>(</w:t>
            </w:r>
            <w:r w:rsidR="0066193F" w:rsidRPr="00213F7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zh-HK"/>
              </w:rPr>
              <w:t>每度分計</w:t>
            </w:r>
            <w:r w:rsidR="0066193F" w:rsidRPr="00213F7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zh-HK"/>
              </w:rPr>
              <w:t>)</w:t>
            </w:r>
          </w:p>
        </w:tc>
      </w:tr>
      <w:tr w:rsidR="00273282" w:rsidRPr="00815B89" w:rsidTr="00C81BE5">
        <w:tc>
          <w:tcPr>
            <w:tcW w:w="3397" w:type="dxa"/>
          </w:tcPr>
          <w:p w:rsidR="00273282" w:rsidRPr="00815B89" w:rsidRDefault="00273282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HK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首</w:t>
            </w: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331" w:type="dxa"/>
          </w:tcPr>
          <w:p w:rsidR="00273282" w:rsidRPr="00815B89" w:rsidRDefault="00C81BE5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HK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</w:t>
            </w:r>
            <w:r w:rsidR="00273282"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0.822</w:t>
            </w:r>
          </w:p>
        </w:tc>
        <w:tc>
          <w:tcPr>
            <w:tcW w:w="2568" w:type="dxa"/>
          </w:tcPr>
          <w:p w:rsidR="00273282" w:rsidRPr="00815B89" w:rsidRDefault="00C81BE5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</w:t>
            </w:r>
            <w:r w:rsidR="00273282"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0.243</w:t>
            </w:r>
          </w:p>
        </w:tc>
      </w:tr>
      <w:tr w:rsidR="00273282" w:rsidRPr="00815B89" w:rsidTr="00C81BE5">
        <w:tc>
          <w:tcPr>
            <w:tcW w:w="3397" w:type="dxa"/>
          </w:tcPr>
          <w:p w:rsidR="00273282" w:rsidRPr="00815B89" w:rsidRDefault="00273282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HK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401-1000</w:t>
            </w:r>
          </w:p>
        </w:tc>
        <w:tc>
          <w:tcPr>
            <w:tcW w:w="2331" w:type="dxa"/>
          </w:tcPr>
          <w:p w:rsidR="00273282" w:rsidRPr="00815B89" w:rsidRDefault="00C81BE5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HK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</w:t>
            </w:r>
            <w:r w:rsidR="00273282"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0.956</w:t>
            </w:r>
          </w:p>
        </w:tc>
        <w:tc>
          <w:tcPr>
            <w:tcW w:w="2568" w:type="dxa"/>
          </w:tcPr>
          <w:p w:rsidR="00273282" w:rsidRPr="00815B89" w:rsidRDefault="00C81BE5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</w:t>
            </w:r>
            <w:r w:rsidR="0066193F"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0.243</w:t>
            </w:r>
          </w:p>
        </w:tc>
      </w:tr>
      <w:tr w:rsidR="00273282" w:rsidRPr="00815B89" w:rsidTr="00C81BE5">
        <w:tc>
          <w:tcPr>
            <w:tcW w:w="3397" w:type="dxa"/>
          </w:tcPr>
          <w:p w:rsidR="00273282" w:rsidRPr="00815B89" w:rsidRDefault="00273282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HK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1001-1800</w:t>
            </w:r>
          </w:p>
        </w:tc>
        <w:tc>
          <w:tcPr>
            <w:tcW w:w="2331" w:type="dxa"/>
          </w:tcPr>
          <w:p w:rsidR="00273282" w:rsidRPr="00815B89" w:rsidRDefault="00C81BE5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HK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</w:t>
            </w:r>
            <w:r w:rsidR="00273282"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1.114</w:t>
            </w:r>
          </w:p>
        </w:tc>
        <w:tc>
          <w:tcPr>
            <w:tcW w:w="2568" w:type="dxa"/>
          </w:tcPr>
          <w:p w:rsidR="00273282" w:rsidRPr="00815B89" w:rsidRDefault="00C81BE5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</w:t>
            </w:r>
            <w:r w:rsidR="0066193F"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0.243</w:t>
            </w:r>
          </w:p>
        </w:tc>
      </w:tr>
      <w:tr w:rsidR="00273282" w:rsidRPr="00815B89" w:rsidTr="00C81BE5">
        <w:tc>
          <w:tcPr>
            <w:tcW w:w="3397" w:type="dxa"/>
          </w:tcPr>
          <w:p w:rsidR="00273282" w:rsidRPr="00815B89" w:rsidRDefault="00273282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HK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1801-2600</w:t>
            </w:r>
          </w:p>
        </w:tc>
        <w:tc>
          <w:tcPr>
            <w:tcW w:w="2331" w:type="dxa"/>
          </w:tcPr>
          <w:p w:rsidR="00273282" w:rsidRPr="00815B89" w:rsidRDefault="00C81BE5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HK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</w:t>
            </w:r>
            <w:r w:rsidR="00273282"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1.422</w:t>
            </w:r>
          </w:p>
        </w:tc>
        <w:tc>
          <w:tcPr>
            <w:tcW w:w="2568" w:type="dxa"/>
          </w:tcPr>
          <w:p w:rsidR="00273282" w:rsidRPr="00815B89" w:rsidRDefault="00C81BE5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</w:t>
            </w:r>
            <w:r w:rsidR="0066193F"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0.243</w:t>
            </w:r>
          </w:p>
        </w:tc>
      </w:tr>
      <w:tr w:rsidR="00273282" w:rsidRPr="00815B89" w:rsidTr="00C81BE5">
        <w:tc>
          <w:tcPr>
            <w:tcW w:w="3397" w:type="dxa"/>
          </w:tcPr>
          <w:p w:rsidR="00273282" w:rsidRPr="00815B89" w:rsidRDefault="00273282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HK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2601-3400</w:t>
            </w:r>
          </w:p>
        </w:tc>
        <w:tc>
          <w:tcPr>
            <w:tcW w:w="2331" w:type="dxa"/>
          </w:tcPr>
          <w:p w:rsidR="00273282" w:rsidRPr="00815B89" w:rsidRDefault="00C81BE5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HK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</w:t>
            </w:r>
            <w:r w:rsidR="00273282"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1.651</w:t>
            </w:r>
          </w:p>
        </w:tc>
        <w:tc>
          <w:tcPr>
            <w:tcW w:w="2568" w:type="dxa"/>
          </w:tcPr>
          <w:p w:rsidR="00273282" w:rsidRPr="00815B89" w:rsidRDefault="00C81BE5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</w:t>
            </w:r>
            <w:r w:rsidR="0066193F"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0.243</w:t>
            </w:r>
          </w:p>
        </w:tc>
      </w:tr>
      <w:tr w:rsidR="00273282" w:rsidRPr="00815B89" w:rsidTr="00C81BE5">
        <w:tc>
          <w:tcPr>
            <w:tcW w:w="3397" w:type="dxa"/>
          </w:tcPr>
          <w:p w:rsidR="00273282" w:rsidRPr="00815B89" w:rsidRDefault="00273282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HK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3401-4200</w:t>
            </w:r>
          </w:p>
        </w:tc>
        <w:tc>
          <w:tcPr>
            <w:tcW w:w="2331" w:type="dxa"/>
          </w:tcPr>
          <w:p w:rsidR="00273282" w:rsidRPr="00815B89" w:rsidRDefault="00C81BE5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HK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</w:t>
            </w:r>
            <w:r w:rsidR="00273282"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1.755</w:t>
            </w:r>
          </w:p>
        </w:tc>
        <w:tc>
          <w:tcPr>
            <w:tcW w:w="2568" w:type="dxa"/>
          </w:tcPr>
          <w:p w:rsidR="00273282" w:rsidRPr="00815B89" w:rsidRDefault="00C81BE5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</w:t>
            </w:r>
            <w:r w:rsidR="0066193F"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0.243</w:t>
            </w:r>
          </w:p>
        </w:tc>
      </w:tr>
      <w:tr w:rsidR="00273282" w:rsidRPr="00815B89" w:rsidTr="00C81BE5">
        <w:tc>
          <w:tcPr>
            <w:tcW w:w="3397" w:type="dxa"/>
          </w:tcPr>
          <w:p w:rsidR="00273282" w:rsidRPr="00815B89" w:rsidRDefault="00273282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HK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&gt;4200</w:t>
            </w:r>
          </w:p>
        </w:tc>
        <w:tc>
          <w:tcPr>
            <w:tcW w:w="2331" w:type="dxa"/>
          </w:tcPr>
          <w:p w:rsidR="00273282" w:rsidRPr="00815B89" w:rsidRDefault="00C81BE5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HK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</w:t>
            </w:r>
            <w:r w:rsidR="00273282"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1.767</w:t>
            </w:r>
          </w:p>
        </w:tc>
        <w:tc>
          <w:tcPr>
            <w:tcW w:w="2568" w:type="dxa"/>
          </w:tcPr>
          <w:p w:rsidR="00273282" w:rsidRPr="00815B89" w:rsidRDefault="00C81BE5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</w:t>
            </w:r>
            <w:r w:rsidR="0066193F"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0.243</w:t>
            </w:r>
          </w:p>
        </w:tc>
      </w:tr>
      <w:tr w:rsidR="0066193F" w:rsidRPr="00815B89" w:rsidTr="00C81BE5">
        <w:tc>
          <w:tcPr>
            <w:tcW w:w="3397" w:type="dxa"/>
          </w:tcPr>
          <w:p w:rsidR="0066193F" w:rsidRPr="00815B89" w:rsidRDefault="0066193F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每兩</w:t>
            </w:r>
            <w:proofErr w:type="gramStart"/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個</w:t>
            </w:r>
            <w:proofErr w:type="gramEnd"/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月用電總量範圍</w:t>
            </w: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</w:t>
            </w: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度數</w:t>
            </w: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99" w:type="dxa"/>
            <w:gridSpan w:val="2"/>
          </w:tcPr>
          <w:p w:rsidR="0066193F" w:rsidRPr="00815B89" w:rsidRDefault="0066193F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回扣率</w:t>
            </w: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(</w:t>
            </w: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每度分計</w:t>
            </w: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6193F" w:rsidRPr="00815B89" w:rsidTr="00C81BE5">
        <w:tc>
          <w:tcPr>
            <w:tcW w:w="3397" w:type="dxa"/>
          </w:tcPr>
          <w:p w:rsidR="0066193F" w:rsidRPr="00815B89" w:rsidRDefault="0066193F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1-200</w:t>
            </w:r>
          </w:p>
        </w:tc>
        <w:tc>
          <w:tcPr>
            <w:tcW w:w="4899" w:type="dxa"/>
            <w:gridSpan w:val="2"/>
          </w:tcPr>
          <w:p w:rsidR="0066193F" w:rsidRPr="00815B89" w:rsidRDefault="0066193F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每度電回扣</w:t>
            </w: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$0.172</w:t>
            </w:r>
          </w:p>
        </w:tc>
      </w:tr>
      <w:tr w:rsidR="0066193F" w:rsidRPr="00815B89" w:rsidTr="00C81BE5">
        <w:tc>
          <w:tcPr>
            <w:tcW w:w="3397" w:type="dxa"/>
          </w:tcPr>
          <w:p w:rsidR="0066193F" w:rsidRPr="00815B89" w:rsidRDefault="0066193F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201-300</w:t>
            </w:r>
          </w:p>
        </w:tc>
        <w:tc>
          <w:tcPr>
            <w:tcW w:w="4899" w:type="dxa"/>
            <w:gridSpan w:val="2"/>
          </w:tcPr>
          <w:p w:rsidR="0066193F" w:rsidRPr="00815B89" w:rsidRDefault="0066193F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每度電回扣</w:t>
            </w: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$0.162</w:t>
            </w:r>
          </w:p>
        </w:tc>
      </w:tr>
      <w:tr w:rsidR="0066193F" w:rsidRPr="00815B89" w:rsidTr="00C81BE5">
        <w:tc>
          <w:tcPr>
            <w:tcW w:w="3397" w:type="dxa"/>
          </w:tcPr>
          <w:p w:rsidR="0066193F" w:rsidRPr="00815B89" w:rsidRDefault="0066193F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301-400</w:t>
            </w:r>
          </w:p>
        </w:tc>
        <w:tc>
          <w:tcPr>
            <w:tcW w:w="4899" w:type="dxa"/>
            <w:gridSpan w:val="2"/>
          </w:tcPr>
          <w:p w:rsidR="0066193F" w:rsidRPr="00815B89" w:rsidRDefault="0066193F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每度電回扣</w:t>
            </w: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$0.152</w:t>
            </w:r>
          </w:p>
        </w:tc>
      </w:tr>
      <w:tr w:rsidR="0066193F" w:rsidRPr="00815B89" w:rsidTr="00C81BE5">
        <w:tc>
          <w:tcPr>
            <w:tcW w:w="8296" w:type="dxa"/>
            <w:gridSpan w:val="3"/>
          </w:tcPr>
          <w:p w:rsidR="0066193F" w:rsidRPr="00815B89" w:rsidRDefault="0066193F" w:rsidP="00213F7D">
            <w:pPr>
              <w:pStyle w:val="ListParagraph1"/>
              <w:spacing w:line="360" w:lineRule="exact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*</w:t>
            </w: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最低收費</w:t>
            </w:r>
            <w:r w:rsidRPr="00815B8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$36</w:t>
            </w:r>
          </w:p>
        </w:tc>
      </w:tr>
    </w:tbl>
    <w:p w:rsidR="00695BA2" w:rsidRPr="00815B89" w:rsidRDefault="00695BA2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</w:p>
    <w:p w:rsidR="00D91F00" w:rsidRDefault="00D91F00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 w:hint="eastAsia"/>
          <w:b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去年中電減價方面，超過七成的受訪住戶沒有聽過去年中電減價，</w:t>
      </w:r>
      <w:proofErr w:type="gramStart"/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72.1%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，只有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27.9%</w:t>
      </w:r>
      <w:r w:rsidR="00BA6AD3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的受</w:t>
      </w:r>
      <w:proofErr w:type="gramStart"/>
      <w:r w:rsidR="00BA6AD3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訪者聽過去</w:t>
      </w:r>
      <w:proofErr w:type="gramEnd"/>
      <w:r w:rsidR="00BA6AD3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年中電電費減價，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當中只有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4.8%</w:t>
      </w: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的住戶</w:t>
      </w:r>
      <w:r w:rsidR="00BA6AD3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的電費被減</w:t>
      </w:r>
      <w:r w:rsidR="00BA6AD3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(</w:t>
      </w:r>
      <w:r w:rsidR="00BA6AD3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全是由中電直接收費的住戶</w:t>
      </w:r>
      <w:r w:rsidR="00500A88" w:rsidRPr="00815B89">
        <w:rPr>
          <w:rFonts w:ascii="Times New Roman" w:eastAsiaTheme="minorEastAsia" w:hAnsi="Times New Roman"/>
          <w:color w:val="000000"/>
          <w:sz w:val="24"/>
          <w:szCs w:val="24"/>
        </w:rPr>
        <w:t>，即獨立單位</w:t>
      </w:r>
      <w:r w:rsidR="00BA6AD3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)</w:t>
      </w:r>
      <w:r w:rsidR="00BA6AD3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</w:t>
      </w:r>
      <w:r w:rsidR="00BA6AD3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73.8%</w:t>
      </w:r>
      <w:r w:rsidR="00BA6AD3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的住戶電費的沒有任何減價，</w:t>
      </w:r>
      <w:r w:rsidR="00BA6AD3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更有</w:t>
      </w:r>
      <w:r w:rsidR="00BA6AD3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21.4%</w:t>
      </w:r>
      <w:r w:rsidR="001558F8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的住戶電費反而被加，反映去年中電電費減價未能惠及劏房戶、</w:t>
      </w:r>
      <w:r w:rsidR="00BA6AD3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板間房戶</w:t>
      </w:r>
      <w:r w:rsidR="001558F8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及天台房</w:t>
      </w:r>
      <w:r w:rsidR="00C81BE5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住戶</w:t>
      </w:r>
      <w:r w:rsidR="001558F8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，部份</w:t>
      </w:r>
      <w:r w:rsidR="00500A88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電費</w:t>
      </w:r>
      <w:r w:rsidR="001558F8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更</w:t>
      </w:r>
      <w:r w:rsidR="001558F8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反而</w:t>
      </w:r>
      <w:r w:rsidR="001558F8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有被加價</w:t>
      </w:r>
      <w:r w:rsidR="003E0052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跡象</w:t>
      </w:r>
      <w:r w:rsidR="00BA6AD3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。</w:t>
      </w:r>
    </w:p>
    <w:p w:rsidR="00E719C8" w:rsidRPr="00815B89" w:rsidRDefault="00E719C8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</w:p>
    <w:p w:rsidR="00EE32A3" w:rsidRPr="00815B89" w:rsidRDefault="00EE32A3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去年中電「全城過電」計劃方面，</w:t>
      </w:r>
      <w:r w:rsidR="00620AA8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超過九成的受訪住戶未</w:t>
      </w:r>
      <w:r w:rsidR="00620AA8" w:rsidRPr="00815B89">
        <w:rPr>
          <w:rFonts w:ascii="Times New Roman" w:eastAsiaTheme="minorEastAsia" w:hAnsi="Times New Roman"/>
          <w:color w:val="000000"/>
          <w:sz w:val="24"/>
          <w:szCs w:val="24"/>
        </w:rPr>
        <w:t>曾</w:t>
      </w:r>
      <w:r w:rsidR="00F03562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於去年申請「全城過電」計劃，</w:t>
      </w:r>
      <w:proofErr w:type="gramStart"/>
      <w:r w:rsidR="00F03562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佔</w:t>
      </w:r>
      <w:proofErr w:type="gramEnd"/>
      <w:r w:rsidR="00F03562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91.1%</w:t>
      </w:r>
      <w:r w:rsidR="00F03562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，只有</w:t>
      </w:r>
      <w:r w:rsidR="00F03562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8.9%</w:t>
      </w:r>
      <w:r w:rsidR="00F03562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的受訪住戶曾於去年申請「全城過電」電費津貼，反映中電的電費津貼優惠未能惠及大部份受訪住戶。</w:t>
      </w:r>
      <w:r w:rsidR="0066193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即使受訪住戶成功申請「全城過電」電費津貼並獲得一筆過</w:t>
      </w:r>
      <w:r w:rsidR="0066193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$300</w:t>
      </w:r>
      <w:r w:rsidR="0066193F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現金額，</w:t>
      </w:r>
      <w:r w:rsidR="00672057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如果以受訪住戶的每月電費中位數</w:t>
      </w:r>
      <w:r w:rsidR="00672057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$211.5</w:t>
      </w:r>
      <w:r w:rsidR="00672057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來看，</w:t>
      </w:r>
      <w:r w:rsidR="00672057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$300</w:t>
      </w:r>
      <w:r w:rsidR="003E0052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只能津貼</w:t>
      </w:r>
      <w:r w:rsidR="003E0052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約一個月</w:t>
      </w:r>
      <w:r w:rsidR="00672057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的電費</w:t>
      </w:r>
      <w:r w:rsidR="003E0052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開支，未能</w:t>
      </w:r>
      <w:proofErr w:type="gramStart"/>
      <w:r w:rsidR="003E0052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紓</w:t>
      </w:r>
      <w:proofErr w:type="gramEnd"/>
      <w:r w:rsidR="003E0052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緩</w:t>
      </w:r>
      <w:r w:rsidR="00672057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租戶的電費壓力。</w:t>
      </w:r>
    </w:p>
    <w:p w:rsidR="00077030" w:rsidRPr="00815B89" w:rsidRDefault="00077030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</w:pPr>
    </w:p>
    <w:p w:rsidR="006D5A80" w:rsidRPr="00815B89" w:rsidRDefault="006D5A80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 xml:space="preserve">4.6 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水費狀況</w:t>
      </w:r>
    </w:p>
    <w:p w:rsidR="00E719C8" w:rsidRDefault="00E719C8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 w:hint="eastAsia"/>
          <w:color w:val="000000"/>
          <w:sz w:val="24"/>
          <w:szCs w:val="24"/>
          <w:lang w:eastAsia="zh-HK"/>
        </w:rPr>
      </w:pPr>
    </w:p>
    <w:p w:rsidR="006D5A80" w:rsidRPr="00815B89" w:rsidRDefault="00ED1B5F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水費收費模式方面，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七成的受訪者的水費是由業主自行制定（包</w:t>
      </w:r>
      <w:r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括</w:t>
      </w:r>
      <w:r w:rsidR="005A47D5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由業主自行安裝</w:t>
      </w:r>
      <w:r w:rsidR="005A47D5" w:rsidRPr="00815B89">
        <w:rPr>
          <w:rFonts w:ascii="Times New Roman" w:eastAsiaTheme="minorEastAsia" w:hAnsi="Times New Roman"/>
          <w:b/>
          <w:color w:val="000000"/>
          <w:sz w:val="24"/>
          <w:szCs w:val="24"/>
        </w:rPr>
        <w:t>水</w:t>
      </w:r>
      <w:proofErr w:type="gramStart"/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錶</w:t>
      </w:r>
      <w:proofErr w:type="gramEnd"/>
      <w:r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，並自行向租戶</w:t>
      </w:r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ans"/>
        </w:rPr>
        <w:t>釐</w:t>
      </w:r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定每立方水的價錢亦在此選項）</w:t>
      </w:r>
      <w:r w:rsidR="00DC0FCE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，當中有</w:t>
      </w:r>
      <w:r w:rsidR="00DC0FCE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92.9%</w:t>
      </w:r>
      <w:r w:rsidR="00DC0FCE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的劏房住戶及</w:t>
      </w:r>
      <w:r w:rsidR="00DC0FCE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</w:rPr>
        <w:t>8</w:t>
      </w:r>
      <w:r w:rsidR="00DC0FCE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8.9%</w:t>
      </w:r>
      <w:r w:rsidR="00DC0FCE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的天台屋住戶均是由業主自行制定水費</w:t>
      </w:r>
      <w:r w:rsidR="006A763C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《見表</w:t>
      </w:r>
      <w:r w:rsidR="006A763C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27</w:t>
      </w:r>
      <w:r w:rsidR="006A763C" w:rsidRPr="00815B89">
        <w:rPr>
          <w:rFonts w:ascii="Times New Roman" w:eastAsiaTheme="minorEastAsia" w:hAnsi="Times New Roman"/>
          <w:b/>
          <w:color w:val="000000"/>
          <w:sz w:val="24"/>
          <w:szCs w:val="24"/>
          <w:lang w:eastAsia="zh-HK"/>
        </w:rPr>
        <w:t>》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。其餘的受訪住戶的水費收費模式分別由水</w:t>
      </w:r>
      <w:proofErr w:type="gramStart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務</w:t>
      </w:r>
      <w:proofErr w:type="gramEnd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署直接徵收</w:t>
      </w:r>
      <w:r w:rsidR="00DC0FC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(</w:t>
      </w:r>
      <w:r w:rsidR="00DC0FC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全為自置物業住戶</w:t>
      </w:r>
      <w:r w:rsidR="00DC0FC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)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、按單位內人頭計算</w:t>
      </w:r>
      <w:r w:rsidR="00DC0FC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水費（</w:t>
      </w:r>
      <w:proofErr w:type="gramStart"/>
      <w:r w:rsidR="00DC0FC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佔板房</w:t>
      </w:r>
      <w:proofErr w:type="gramEnd"/>
      <w:r w:rsidR="00DC0FC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住戶</w:t>
      </w:r>
      <w:r w:rsidR="00DC0FC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75%</w:t>
      </w:r>
      <w:r w:rsidR="00DC0FC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）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及租金已包含水費</w:t>
      </w:r>
      <w:r w:rsidR="00F81C3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F81C3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20</w:t>
      </w:r>
      <w:r w:rsidR="00F81C3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。</w:t>
      </w:r>
    </w:p>
    <w:p w:rsidR="00E719C8" w:rsidRDefault="00E719C8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 w:hint="eastAsia"/>
          <w:color w:val="000000" w:themeColor="text1"/>
          <w:sz w:val="24"/>
          <w:szCs w:val="24"/>
          <w:lang w:eastAsia="zh-HK"/>
        </w:rPr>
      </w:pPr>
    </w:p>
    <w:p w:rsidR="00ED1B5F" w:rsidRDefault="00ED1B5F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 w:hint="eastAsia"/>
          <w:color w:val="000000" w:themeColor="text1"/>
          <w:sz w:val="24"/>
          <w:szCs w:val="24"/>
          <w:lang w:eastAsia="zh-HK"/>
        </w:rPr>
      </w:pPr>
      <w:proofErr w:type="gramStart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沖廁用水</w:t>
      </w:r>
      <w:proofErr w:type="gramEnd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方面，用</w:t>
      </w:r>
      <w:proofErr w:type="gramStart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鹹水沖廁的</w:t>
      </w:r>
      <w:proofErr w:type="gramEnd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受訪住戶</w:t>
      </w:r>
      <w:proofErr w:type="gramStart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佔</w:t>
      </w:r>
      <w:proofErr w:type="gramEnd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65.9%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，用</w:t>
      </w:r>
      <w:proofErr w:type="gramStart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淡水沖廁的</w:t>
      </w:r>
      <w:proofErr w:type="gramEnd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受訪住戶則</w:t>
      </w:r>
      <w:proofErr w:type="gramStart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佔</w:t>
      </w:r>
      <w:proofErr w:type="gramEnd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34.1%</w:t>
      </w:r>
      <w:r w:rsidR="00F81C3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F81C3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21</w:t>
      </w:r>
      <w:r w:rsidR="00F81C30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="0066643B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</w:t>
      </w:r>
      <w:r w:rsidR="000255B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當中有</w:t>
      </w:r>
      <w:r w:rsidR="00CB690A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44</w:t>
      </w:r>
      <w:r w:rsidR="000255B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%</w:t>
      </w:r>
      <w:r w:rsidR="00CB690A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的</w:t>
      </w:r>
      <w:r w:rsidR="000255B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劏房住戶</w:t>
      </w:r>
      <w:r w:rsidR="00CB690A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是以淡水沖廁的</w:t>
      </w:r>
      <w:r w:rsidR="000255B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。</w:t>
      </w:r>
    </w:p>
    <w:p w:rsidR="00E719C8" w:rsidRPr="00815B89" w:rsidRDefault="00E719C8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</w:pPr>
    </w:p>
    <w:p w:rsidR="00E01138" w:rsidRDefault="00923AA7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 w:hint="eastAsia"/>
          <w:color w:val="000000" w:themeColor="text1"/>
          <w:sz w:val="24"/>
          <w:szCs w:val="24"/>
          <w:lang w:eastAsia="zh-HK"/>
        </w:rPr>
      </w:pP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每月用水量方面，</w:t>
      </w:r>
      <w:r w:rsidR="00E01138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2</w:t>
      </w:r>
      <w:r w:rsidR="00E01138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016</w:t>
      </w:r>
      <w:r w:rsidR="00E01138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年年頭，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每月用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1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至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5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立方米水的受訪住戶</w:t>
      </w:r>
      <w:proofErr w:type="gramStart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佔</w:t>
      </w:r>
      <w:proofErr w:type="gramEnd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46.7%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，用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5-9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立方米水的受訪住戶</w:t>
      </w:r>
      <w:proofErr w:type="gramStart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佔</w:t>
      </w:r>
      <w:proofErr w:type="gramEnd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26.7%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，用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10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立方米水或以上的住戶則</w:t>
      </w:r>
      <w:proofErr w:type="gramStart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佔</w:t>
      </w:r>
      <w:proofErr w:type="gramEnd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26.7%</w:t>
      </w:r>
      <w:r w:rsidR="00C31653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C31653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22</w:t>
      </w:r>
      <w:r w:rsidR="00C31653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。</w:t>
      </w:r>
    </w:p>
    <w:p w:rsidR="00E719C8" w:rsidRPr="00815B89" w:rsidRDefault="00E719C8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</w:pPr>
    </w:p>
    <w:p w:rsidR="00ED1B5F" w:rsidRDefault="00E01138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 w:hint="eastAsia"/>
          <w:color w:val="000000" w:themeColor="text1"/>
          <w:sz w:val="24"/>
          <w:szCs w:val="24"/>
        </w:rPr>
      </w:pP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lastRenderedPageBreak/>
        <w:t>每立方米的水費方面，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2016</w:t>
      </w:r>
      <w:r w:rsidR="009B667F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年年</w:t>
      </w:r>
      <w:r w:rsidR="009B667F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初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</w:t>
      </w:r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由業主自訂水費的受訪住戶每立</w:t>
      </w:r>
      <w:r w:rsidR="005A47D5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</w:rPr>
        <w:t>方</w:t>
      </w:r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米水的價錢</w:t>
      </w:r>
      <w:proofErr w:type="gramStart"/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介</w:t>
      </w:r>
      <w:proofErr w:type="gramEnd"/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乎</w:t>
      </w:r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$10</w:t>
      </w:r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至</w:t>
      </w:r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$18.5</w:t>
      </w:r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，全部高於水</w:t>
      </w:r>
      <w:proofErr w:type="gramStart"/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務</w:t>
      </w:r>
      <w:proofErr w:type="gramEnd"/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署所</w:t>
      </w:r>
      <w:proofErr w:type="gramStart"/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收每立米水</w:t>
      </w:r>
      <w:proofErr w:type="gramEnd"/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的最高價錢</w:t>
      </w:r>
      <w:r w:rsidR="001D0A9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（水</w:t>
      </w:r>
      <w:proofErr w:type="gramStart"/>
      <w:r w:rsidR="001D0A9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務</w:t>
      </w:r>
      <w:proofErr w:type="gramEnd"/>
      <w:r w:rsidR="001D0A9E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署的收費可參閱圖二）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，其中以收取受訪租戶</w:t>
      </w:r>
      <w:proofErr w:type="gramStart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每立米水</w:t>
      </w:r>
      <w:proofErr w:type="gramEnd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$14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及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$15</w:t>
      </w:r>
      <w:proofErr w:type="gramStart"/>
      <w:r w:rsidR="00EE31EC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佔</w:t>
      </w:r>
      <w:proofErr w:type="gramEnd"/>
      <w:r w:rsidR="00EE31EC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最多，</w:t>
      </w:r>
      <w:r w:rsidR="00EE31EC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合共</w:t>
      </w:r>
      <w:proofErr w:type="gramStart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佔</w:t>
      </w:r>
      <w:proofErr w:type="gramEnd"/>
      <w:r w:rsidR="00EE31EC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75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%</w:t>
      </w:r>
      <w:r w:rsidR="00D16E4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D16E4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23</w:t>
      </w:r>
      <w:r w:rsidR="00D16E4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，反映</w:t>
      </w:r>
      <w:proofErr w:type="gramStart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業主濫收水費</w:t>
      </w:r>
      <w:proofErr w:type="gramEnd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的情況嚴重</w:t>
      </w:r>
      <w:r w:rsidR="00DD4344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。</w:t>
      </w:r>
    </w:p>
    <w:p w:rsidR="00E719C8" w:rsidRPr="00815B89" w:rsidRDefault="00E719C8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</w:pPr>
    </w:p>
    <w:p w:rsidR="00793876" w:rsidRPr="00815B89" w:rsidRDefault="00793876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</w:pP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(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圖二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D0A9E" w:rsidRPr="00815B89" w:rsidTr="001D0A9E">
        <w:tc>
          <w:tcPr>
            <w:tcW w:w="4148" w:type="dxa"/>
          </w:tcPr>
          <w:p w:rsidR="001D0A9E" w:rsidRPr="00815B89" w:rsidRDefault="001D0A9E" w:rsidP="00213F7D">
            <w:pPr>
              <w:pStyle w:val="ListParagraph1"/>
              <w:spacing w:line="360" w:lineRule="exact"/>
              <w:ind w:left="0"/>
              <w:jc w:val="both"/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HK"/>
              </w:rPr>
            </w:pPr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每立方米水費</w:t>
            </w:r>
          </w:p>
        </w:tc>
        <w:tc>
          <w:tcPr>
            <w:tcW w:w="4148" w:type="dxa"/>
          </w:tcPr>
          <w:p w:rsidR="001D0A9E" w:rsidRPr="00815B89" w:rsidRDefault="001D0A9E" w:rsidP="00213F7D">
            <w:pPr>
              <w:pStyle w:val="ListParagraph1"/>
              <w:spacing w:line="360" w:lineRule="exact"/>
              <w:ind w:left="0"/>
              <w:jc w:val="both"/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HK"/>
              </w:rPr>
            </w:pPr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立方米（以</w:t>
            </w:r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121.64</w:t>
            </w:r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日計算用量）</w:t>
            </w:r>
          </w:p>
        </w:tc>
      </w:tr>
      <w:tr w:rsidR="001D0A9E" w:rsidRPr="00815B89" w:rsidTr="001D0A9E">
        <w:tc>
          <w:tcPr>
            <w:tcW w:w="4148" w:type="dxa"/>
          </w:tcPr>
          <w:p w:rsidR="001D0A9E" w:rsidRPr="00815B89" w:rsidRDefault="001D0A9E" w:rsidP="00213F7D">
            <w:pPr>
              <w:pStyle w:val="ListParagraph1"/>
              <w:spacing w:line="360" w:lineRule="exact"/>
              <w:ind w:left="0"/>
              <w:jc w:val="both"/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HK"/>
              </w:rPr>
            </w:pPr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$0</w:t>
            </w:r>
          </w:p>
        </w:tc>
        <w:tc>
          <w:tcPr>
            <w:tcW w:w="4148" w:type="dxa"/>
          </w:tcPr>
          <w:p w:rsidR="001D0A9E" w:rsidRPr="00815B89" w:rsidRDefault="001D0A9E" w:rsidP="00213F7D">
            <w:pPr>
              <w:pStyle w:val="ListParagraph1"/>
              <w:spacing w:line="360" w:lineRule="exact"/>
              <w:ind w:left="0"/>
              <w:jc w:val="both"/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HK"/>
              </w:rPr>
            </w:pPr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1-12</w:t>
            </w:r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立方米</w:t>
            </w:r>
          </w:p>
        </w:tc>
      </w:tr>
      <w:tr w:rsidR="001D0A9E" w:rsidRPr="00815B89" w:rsidTr="001D0A9E">
        <w:tc>
          <w:tcPr>
            <w:tcW w:w="4148" w:type="dxa"/>
          </w:tcPr>
          <w:p w:rsidR="001D0A9E" w:rsidRPr="00815B89" w:rsidRDefault="001D0A9E" w:rsidP="00213F7D">
            <w:pPr>
              <w:pStyle w:val="ListParagraph1"/>
              <w:spacing w:line="360" w:lineRule="exact"/>
              <w:ind w:left="0"/>
              <w:jc w:val="both"/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HK"/>
              </w:rPr>
            </w:pPr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$4.16</w:t>
            </w:r>
          </w:p>
        </w:tc>
        <w:tc>
          <w:tcPr>
            <w:tcW w:w="4148" w:type="dxa"/>
          </w:tcPr>
          <w:p w:rsidR="001D0A9E" w:rsidRPr="00815B89" w:rsidRDefault="001D0A9E" w:rsidP="00213F7D">
            <w:pPr>
              <w:pStyle w:val="ListParagraph1"/>
              <w:spacing w:line="360" w:lineRule="exact"/>
              <w:ind w:left="0"/>
              <w:jc w:val="both"/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HK"/>
              </w:rPr>
            </w:pPr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13-43</w:t>
            </w:r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立方米</w:t>
            </w:r>
          </w:p>
        </w:tc>
      </w:tr>
      <w:tr w:rsidR="001D0A9E" w:rsidRPr="00815B89" w:rsidTr="001D0A9E">
        <w:tc>
          <w:tcPr>
            <w:tcW w:w="4148" w:type="dxa"/>
          </w:tcPr>
          <w:p w:rsidR="001D0A9E" w:rsidRPr="00815B89" w:rsidRDefault="001D0A9E" w:rsidP="00213F7D">
            <w:pPr>
              <w:pStyle w:val="ListParagraph1"/>
              <w:spacing w:line="360" w:lineRule="exact"/>
              <w:ind w:left="0"/>
              <w:jc w:val="both"/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HK"/>
              </w:rPr>
            </w:pPr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$6.45</w:t>
            </w:r>
          </w:p>
        </w:tc>
        <w:tc>
          <w:tcPr>
            <w:tcW w:w="4148" w:type="dxa"/>
          </w:tcPr>
          <w:p w:rsidR="001D0A9E" w:rsidRPr="00815B89" w:rsidRDefault="001D0A9E" w:rsidP="00213F7D">
            <w:pPr>
              <w:pStyle w:val="ListParagraph1"/>
              <w:spacing w:line="360" w:lineRule="exact"/>
              <w:ind w:left="0"/>
              <w:jc w:val="both"/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HK"/>
              </w:rPr>
            </w:pPr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44-62</w:t>
            </w:r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立方米</w:t>
            </w:r>
          </w:p>
        </w:tc>
      </w:tr>
      <w:tr w:rsidR="001D0A9E" w:rsidRPr="00815B89" w:rsidTr="001D0A9E">
        <w:tc>
          <w:tcPr>
            <w:tcW w:w="4148" w:type="dxa"/>
          </w:tcPr>
          <w:p w:rsidR="001D0A9E" w:rsidRPr="00815B89" w:rsidRDefault="001D0A9E" w:rsidP="00213F7D">
            <w:pPr>
              <w:pStyle w:val="ListParagraph1"/>
              <w:spacing w:line="360" w:lineRule="exact"/>
              <w:ind w:left="0"/>
              <w:jc w:val="both"/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HK"/>
              </w:rPr>
            </w:pPr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$9.05</w:t>
            </w:r>
          </w:p>
        </w:tc>
        <w:tc>
          <w:tcPr>
            <w:tcW w:w="4148" w:type="dxa"/>
          </w:tcPr>
          <w:p w:rsidR="001D0A9E" w:rsidRPr="00815B89" w:rsidRDefault="001D0A9E" w:rsidP="00213F7D">
            <w:pPr>
              <w:pStyle w:val="ListParagraph1"/>
              <w:spacing w:line="360" w:lineRule="exact"/>
              <w:ind w:left="0"/>
              <w:jc w:val="both"/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zh-HK"/>
              </w:rPr>
            </w:pPr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63</w:t>
            </w:r>
            <w:proofErr w:type="gramStart"/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方米或</w:t>
            </w:r>
            <w:proofErr w:type="gramEnd"/>
            <w:r w:rsidRPr="00815B89">
              <w:rPr>
                <w:rStyle w:val="a7"/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以上</w:t>
            </w:r>
          </w:p>
        </w:tc>
      </w:tr>
    </w:tbl>
    <w:p w:rsidR="001D0A9E" w:rsidRPr="00815B89" w:rsidRDefault="001D0A9E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</w:pPr>
    </w:p>
    <w:p w:rsidR="00E01138" w:rsidRPr="00815B89" w:rsidRDefault="00E01138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</w:pP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每月水費方面，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2016</w:t>
      </w:r>
      <w:r w:rsidR="009B667F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年年</w:t>
      </w:r>
      <w:r w:rsidR="009B667F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初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</w:t>
      </w:r>
      <w:r w:rsidR="005B5CAF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受訪住戶每月水費超過</w:t>
      </w:r>
      <w:r w:rsidR="005B5CAF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$50</w:t>
      </w:r>
      <w:proofErr w:type="gramStart"/>
      <w:r w:rsidR="005B5CAF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佔</w:t>
      </w:r>
      <w:proofErr w:type="gramEnd"/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62.2%</w:t>
      </w:r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，當中繳付</w:t>
      </w:r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$101</w:t>
      </w:r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或以上的住戶</w:t>
      </w:r>
      <w:proofErr w:type="gramStart"/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佔</w:t>
      </w:r>
      <w:proofErr w:type="gramEnd"/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40.5%</w:t>
      </w:r>
      <w:r w:rsidR="00D16E4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《見表</w:t>
      </w:r>
      <w:r w:rsidR="00D16E4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24</w:t>
      </w:r>
      <w:r w:rsidR="00D16E4E" w:rsidRPr="00815B89">
        <w:rPr>
          <w:rFonts w:ascii="Times New Roman" w:eastAsiaTheme="minorEastAsia" w:hAnsi="Times New Roman"/>
          <w:color w:val="000000"/>
          <w:sz w:val="24"/>
          <w:szCs w:val="24"/>
          <w:lang w:eastAsia="zh-HK"/>
        </w:rPr>
        <w:t>》</w:t>
      </w:r>
      <w:r w:rsidR="000210C1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。</w:t>
      </w:r>
      <w:proofErr w:type="gramStart"/>
      <w:r w:rsidR="000210C1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社協</w:t>
      </w:r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嘗試</w:t>
      </w:r>
      <w:proofErr w:type="gramEnd"/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用水</w:t>
      </w:r>
      <w:proofErr w:type="gramStart"/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務</w:t>
      </w:r>
      <w:proofErr w:type="gramEnd"/>
      <w:r w:rsidR="00C07671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署的計算方法，</w:t>
      </w:r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發現有超過</w:t>
      </w:r>
      <w:r w:rsidR="00EE31EC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86.7</w:t>
      </w:r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%</w:t>
      </w:r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的住戶只需繳付</w:t>
      </w:r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$50</w:t>
      </w:r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或以下，當中有</w:t>
      </w:r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26.7%</w:t>
      </w:r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的住戶不用繳交任何水費，</w:t>
      </w:r>
      <w:r w:rsidR="00C2777D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超過五成被</w:t>
      </w:r>
      <w:r w:rsidR="00C57A53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每月多收</w:t>
      </w:r>
      <w:r w:rsidR="00793876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$81</w:t>
      </w:r>
      <w:r w:rsidR="00793876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或</w:t>
      </w:r>
      <w:r w:rsidR="00C2777D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以上</w:t>
      </w:r>
      <w:r w:rsidR="000210C1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</w:t>
      </w:r>
      <w:r w:rsidR="000210C1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所收多的水費比</w:t>
      </w:r>
      <w:r w:rsidR="00655A95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水</w:t>
      </w:r>
      <w:proofErr w:type="gramStart"/>
      <w:r w:rsidR="00655A95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務</w:t>
      </w:r>
      <w:proofErr w:type="gramEnd"/>
      <w:r w:rsidR="00655A95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署訂明的計算方法超出</w:t>
      </w:r>
      <w:r w:rsidR="00EE31EC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</w:rPr>
        <w:t>2</w:t>
      </w:r>
      <w:r w:rsidR="00EE31EC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.</w:t>
      </w:r>
      <w:r w:rsidR="00EE31EC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</w:rPr>
        <w:t>53</w:t>
      </w:r>
      <w:r w:rsidR="00655A95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倍至無限</w:t>
      </w:r>
      <w:proofErr w:type="gramStart"/>
      <w:r w:rsidR="00655A95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倍</w:t>
      </w:r>
      <w:proofErr w:type="gramEnd"/>
      <w:r w:rsidR="00655A95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(</w:t>
      </w:r>
      <w:r w:rsidR="00655A95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因有住戶若由水</w:t>
      </w:r>
      <w:proofErr w:type="gramStart"/>
      <w:r w:rsidR="00655A95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務</w:t>
      </w:r>
      <w:proofErr w:type="gramEnd"/>
      <w:r w:rsidR="00655A95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署直接徵收水費是不用收取任何費用</w:t>
      </w:r>
      <w:r w:rsidR="00655A95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)</w:t>
      </w:r>
      <w:r w:rsidR="00655A95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</w:t>
      </w:r>
      <w:r w:rsidR="00EE31EC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40</w:t>
      </w:r>
      <w:r w:rsidR="00C628BA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%</w:t>
      </w:r>
      <w:r w:rsidR="00C628BA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的劏房住戶多收</w:t>
      </w:r>
      <w:r w:rsidR="00C628BA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1</w:t>
      </w:r>
      <w:r w:rsidR="00C628BA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至</w:t>
      </w:r>
      <w:r w:rsidR="00C628BA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5</w:t>
      </w:r>
      <w:r w:rsidR="00C628BA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倍，另有</w:t>
      </w:r>
      <w:r w:rsidR="00EE31EC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3</w:t>
      </w:r>
      <w:r w:rsidR="00EE31EC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3</w:t>
      </w:r>
      <w:r w:rsidR="00EE31EC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.</w:t>
      </w:r>
      <w:r w:rsidR="00EE31EC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3</w:t>
      </w:r>
      <w:r w:rsidR="00C628BA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%</w:t>
      </w:r>
      <w:r w:rsidR="00C628BA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的劏房住戶被多收</w:t>
      </w:r>
      <w:r w:rsidR="00C628BA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6</w:t>
      </w:r>
      <w:r w:rsidR="00C628BA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至</w:t>
      </w:r>
      <w:r w:rsidR="00C628BA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9</w:t>
      </w:r>
      <w:r w:rsidR="00C628BA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倍，</w:t>
      </w:r>
      <w:r w:rsidR="00655A95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業主濫收水費的情況非常嚴重</w:t>
      </w:r>
      <w:r w:rsidR="00C92051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。</w:t>
      </w:r>
    </w:p>
    <w:p w:rsidR="00077030" w:rsidRPr="00815B89" w:rsidRDefault="00077030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</w:pPr>
    </w:p>
    <w:p w:rsidR="00D91F00" w:rsidRDefault="00D91F00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 w:hint="eastAsia"/>
          <w:b/>
          <w:color w:val="000000" w:themeColor="text1"/>
          <w:sz w:val="24"/>
          <w:szCs w:val="24"/>
          <w:lang w:eastAsia="zh-HK"/>
        </w:rPr>
      </w:pPr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 xml:space="preserve">4.7 </w:t>
      </w:r>
      <w:r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其他狀況</w:t>
      </w:r>
    </w:p>
    <w:p w:rsidR="00E719C8" w:rsidRPr="00815B89" w:rsidRDefault="00E719C8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</w:pPr>
    </w:p>
    <w:p w:rsidR="002427E2" w:rsidRDefault="002427E2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 w:hint="eastAsia"/>
          <w:color w:val="000000" w:themeColor="text1"/>
          <w:sz w:val="24"/>
          <w:szCs w:val="24"/>
          <w:lang w:eastAsia="zh-HK"/>
        </w:rPr>
      </w:pP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本會嘗試計算以中電及水務署的計算方式後，居民可省卻費用</w:t>
      </w:r>
      <w:proofErr w:type="gramStart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佔</w:t>
      </w:r>
      <w:proofErr w:type="gramEnd"/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收入的百分比，發現可為居民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減少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0.24%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至</w:t>
      </w:r>
      <w:r w:rsidR="00EE31EC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3.7</w:t>
      </w:r>
      <w:r w:rsidR="00EE31EC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4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%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>的收入支出</w:t>
      </w: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。</w:t>
      </w:r>
    </w:p>
    <w:p w:rsidR="00E719C8" w:rsidRPr="00815B89" w:rsidRDefault="00E719C8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</w:pPr>
    </w:p>
    <w:p w:rsidR="00EA2F35" w:rsidRPr="00815B89" w:rsidRDefault="002427E2" w:rsidP="00213F7D">
      <w:pPr>
        <w:pStyle w:val="ListParagraph1"/>
        <w:spacing w:line="360" w:lineRule="exact"/>
        <w:ind w:left="0"/>
        <w:jc w:val="both"/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</w:pPr>
      <w:r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</w:rPr>
        <w:t xml:space="preserve">    </w:t>
      </w:r>
      <w:r w:rsidR="00EA2F35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向業主爭取減水電費方面，超過八成半的受訪住戶沒有向業主爭取減水電費，</w:t>
      </w:r>
      <w:proofErr w:type="gramStart"/>
      <w:r w:rsidR="00EA2F35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佔</w:t>
      </w:r>
      <w:proofErr w:type="gramEnd"/>
      <w:r w:rsidR="00EA2F35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85.4%</w:t>
      </w:r>
      <w:r w:rsidR="00EA2F35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，只有</w:t>
      </w:r>
      <w:r w:rsidR="00EA2F35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14.6%</w:t>
      </w:r>
      <w:r w:rsidR="00EA2F35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曾向業主爭取減水電費</w:t>
      </w:r>
      <w:r w:rsidR="00E3145C" w:rsidRPr="00815B89"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，但未曾成功。</w:t>
      </w:r>
      <w:r w:rsidR="00EA2F35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55.6%</w:t>
      </w:r>
      <w:r w:rsidR="00EA2F35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的住戶認為水電費應該受到監管，當中希望政府能監管水電費的住戶更</w:t>
      </w:r>
      <w:proofErr w:type="gramStart"/>
      <w:r w:rsidR="00EA2F35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佔</w:t>
      </w:r>
      <w:proofErr w:type="gramEnd"/>
      <w:r w:rsidR="00EA2F35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70.8</w:t>
      </w:r>
      <w:r w:rsidR="00410BE2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%</w:t>
      </w:r>
      <w:r w:rsidR="00410BE2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。反映受訪住戶認為自己難以</w:t>
      </w:r>
      <w:proofErr w:type="gramStart"/>
      <w:r w:rsidR="00410BE2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改變濫收水電費</w:t>
      </w:r>
      <w:proofErr w:type="gramEnd"/>
      <w:r w:rsidR="00410BE2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的情況，希望政府能介入處理</w:t>
      </w:r>
      <w:proofErr w:type="gramStart"/>
      <w:r w:rsidR="00410BE2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業主濫收水電費</w:t>
      </w:r>
      <w:proofErr w:type="gramEnd"/>
      <w:r w:rsidR="00410BE2" w:rsidRPr="00815B89">
        <w:rPr>
          <w:rStyle w:val="a7"/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的問題。</w:t>
      </w:r>
    </w:p>
    <w:p w:rsidR="00077030" w:rsidRPr="00815B89" w:rsidRDefault="00077030" w:rsidP="00213F7D">
      <w:pPr>
        <w:pStyle w:val="ListParagraph1"/>
        <w:spacing w:line="360" w:lineRule="exact"/>
        <w:ind w:left="0" w:firstLineChars="200" w:firstLine="480"/>
        <w:jc w:val="both"/>
        <w:rPr>
          <w:rStyle w:val="a7"/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</w:pPr>
    </w:p>
    <w:p w:rsidR="00E719C8" w:rsidRDefault="00E719C8">
      <w:pPr>
        <w:widowControl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br w:type="page"/>
      </w:r>
    </w:p>
    <w:p w:rsidR="00B70810" w:rsidRPr="00E719C8" w:rsidRDefault="00972625" w:rsidP="00213F7D">
      <w:pPr>
        <w:pStyle w:val="ab"/>
        <w:numPr>
          <w:ilvl w:val="0"/>
          <w:numId w:val="9"/>
        </w:numPr>
        <w:spacing w:line="360" w:lineRule="exact"/>
        <w:ind w:leftChars="0"/>
        <w:rPr>
          <w:rFonts w:eastAsiaTheme="minorEastAsia" w:hint="eastAsia"/>
          <w:color w:val="000000"/>
        </w:rPr>
      </w:pPr>
      <w:r w:rsidRPr="00815B89">
        <w:rPr>
          <w:rFonts w:eastAsiaTheme="minorEastAsia"/>
          <w:b/>
          <w:color w:val="000000"/>
        </w:rPr>
        <w:lastRenderedPageBreak/>
        <w:t>研究結果</w:t>
      </w:r>
      <w:r w:rsidRPr="00815B89">
        <w:rPr>
          <w:rFonts w:eastAsiaTheme="minorEastAsia"/>
          <w:b/>
          <w:color w:val="000000"/>
          <w:lang w:eastAsia="zh-HK"/>
        </w:rPr>
        <w:t>所反映出的</w:t>
      </w:r>
      <w:r w:rsidR="00077030" w:rsidRPr="00815B89">
        <w:rPr>
          <w:rFonts w:eastAsiaTheme="minorEastAsia"/>
          <w:b/>
          <w:color w:val="000000"/>
        </w:rPr>
        <w:t>問題</w:t>
      </w:r>
    </w:p>
    <w:p w:rsidR="00E719C8" w:rsidRPr="00815B89" w:rsidRDefault="00E719C8" w:rsidP="00E719C8">
      <w:pPr>
        <w:pStyle w:val="ab"/>
        <w:spacing w:line="360" w:lineRule="exact"/>
        <w:ind w:leftChars="0" w:left="360"/>
        <w:rPr>
          <w:rFonts w:eastAsiaTheme="minorEastAsia"/>
          <w:color w:val="000000"/>
        </w:rPr>
      </w:pPr>
    </w:p>
    <w:p w:rsidR="00077030" w:rsidRDefault="007559BF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 w:hint="eastAsia"/>
          <w:b/>
          <w:color w:val="000000" w:themeColor="text1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5.1</w:t>
      </w:r>
      <w:r w:rsidR="00077030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 xml:space="preserve"> </w:t>
      </w:r>
      <w:r w:rsidR="00A65157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水電費胡亂定價</w:t>
      </w:r>
      <w:r w:rsidR="00077030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，政府</w:t>
      </w:r>
      <w:r w:rsidR="00062CC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莫</w:t>
      </w:r>
      <w:r w:rsidR="00077030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視不理</w:t>
      </w:r>
    </w:p>
    <w:p w:rsidR="00E719C8" w:rsidRPr="00815B89" w:rsidRDefault="00E719C8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</w:pPr>
    </w:p>
    <w:p w:rsidR="00E461C6" w:rsidRPr="00815B89" w:rsidRDefault="006E3CC4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現時劏房戶及板房戶的電費及水費，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大多由業主自行制定價格（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78.8%</w:t>
      </w:r>
      <w:r w:rsidR="00FC76D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的受訪</w:t>
      </w:r>
      <w:r w:rsidR="00FC76D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住戶電費</w:t>
      </w:r>
      <w:r w:rsidR="00FC76D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由</w:t>
      </w:r>
      <w:r w:rsidR="00FC76D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業主</w:t>
      </w:r>
      <w:r w:rsidR="00FC76D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自訂價格</w:t>
      </w:r>
      <w:r w:rsidR="004218D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《見表</w:t>
      </w:r>
      <w:r w:rsidR="004218D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15</w:t>
      </w:r>
      <w:r w:rsidR="004218D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》</w:t>
      </w:r>
      <w:r w:rsidR="00FC76D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，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70.6%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的受訪住戶水費由業主自訂價格</w:t>
      </w:r>
      <w:r w:rsidR="004218D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《見表</w:t>
      </w:r>
      <w:r w:rsidR="004218D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20</w:t>
      </w:r>
      <w:r w:rsidR="004218D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》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）。</w:t>
      </w:r>
      <w:r w:rsidR="00B658D4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他們胡亂收費，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制</w:t>
      </w:r>
      <w:r w:rsidR="0042688D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定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比中電及</w:t>
      </w:r>
      <w:proofErr w:type="gramStart"/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水務署高的</w:t>
      </w:r>
      <w:proofErr w:type="gramEnd"/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價錢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(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收租戶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$1.25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至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$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1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.6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一度電</w:t>
      </w:r>
      <w:r w:rsidR="004218D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《見表</w:t>
      </w:r>
      <w:r w:rsidR="004218D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17</w:t>
      </w:r>
      <w:r w:rsidR="004218D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》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，</w:t>
      </w:r>
      <w:r w:rsidR="009B667F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$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10-18.5</w:t>
      </w:r>
      <w:proofErr w:type="gramStart"/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一</w:t>
      </w:r>
      <w:proofErr w:type="gramEnd"/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立方米水</w:t>
      </w:r>
      <w:r w:rsidR="004218D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《見表</w:t>
      </w:r>
      <w:r w:rsidR="004218D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23</w:t>
      </w:r>
      <w:r w:rsidR="004218D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》</w:t>
      </w:r>
      <w:r w:rsidR="00B658D4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)</w:t>
      </w:r>
      <w:r w:rsidR="00B658D4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，以補貼劏房及板間</w:t>
      </w:r>
      <w:r w:rsidR="00D723A7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房的營運，或增加其收入，</w:t>
      </w:r>
      <w:r w:rsidR="0042688D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可謂是</w:t>
      </w:r>
      <w:r w:rsidR="00D723A7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在租客的身上曬鹽</w:t>
      </w:r>
      <w:r w:rsidR="0042688D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。以電費而言，相比中電的計算方法，</w:t>
      </w:r>
      <w:r w:rsidR="0042688D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現時竟有超過一半受訪住戶被多收</w:t>
      </w:r>
      <w:r w:rsidR="0042688D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60%</w:t>
      </w:r>
      <w:r w:rsidR="0042688D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至</w:t>
      </w:r>
      <w:r w:rsidR="0042688D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80%</w:t>
      </w:r>
      <w:r w:rsidR="0042688D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電費</w:t>
      </w:r>
      <w:r w:rsidR="004218D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《見表</w:t>
      </w:r>
      <w:r w:rsidR="004218D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19</w:t>
      </w:r>
      <w:r w:rsidR="004218D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》</w:t>
      </w:r>
      <w:r w:rsidR="0042688D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，而</w:t>
      </w:r>
      <w:proofErr w:type="gramStart"/>
      <w:r w:rsidR="0042688D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水費濫收的</w:t>
      </w:r>
      <w:proofErr w:type="gramEnd"/>
      <w:r w:rsidR="0042688D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情況則更嚴重，竟被多收</w:t>
      </w:r>
      <w:r w:rsidR="0063611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2</w:t>
      </w:r>
      <w:r w:rsidR="0063611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.</w:t>
      </w:r>
      <w:r w:rsidR="0063611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53</w:t>
      </w:r>
      <w:r w:rsidR="000121BC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倍至無限</w:t>
      </w:r>
      <w:proofErr w:type="gramStart"/>
      <w:r w:rsidR="000121BC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倍</w:t>
      </w:r>
      <w:proofErr w:type="gramEnd"/>
      <w:r w:rsidR="000121BC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，當</w:t>
      </w:r>
      <w:r w:rsidR="0052762B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中有四個受訪住戶</w:t>
      </w:r>
      <w:r w:rsidR="0042688D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的用水量若以水務署的計算方法計算，更不用繳交任何水費，水電費</w:t>
      </w:r>
      <w:proofErr w:type="gramStart"/>
      <w:r w:rsidR="0042688D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被濫收的</w:t>
      </w:r>
      <w:proofErr w:type="gramEnd"/>
      <w:r w:rsidR="0042688D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情況令人擔憂。</w:t>
      </w:r>
    </w:p>
    <w:p w:rsidR="00A65157" w:rsidRDefault="00A65157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 w:hint="eastAsia"/>
          <w:b/>
          <w:color w:val="000000" w:themeColor="text1"/>
          <w:sz w:val="24"/>
          <w:szCs w:val="24"/>
        </w:rPr>
      </w:pP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本會嘗試</w:t>
      </w:r>
      <w:r w:rsidR="00CF0F3C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透過使用</w:t>
      </w:r>
      <w:r w:rsidR="00CF0F3C" w:rsidRPr="00815B89">
        <w:rPr>
          <w:rFonts w:ascii="Times New Roman" w:eastAsiaTheme="minorEastAsia" w:hAnsi="Times New Roman"/>
          <w:sz w:val="24"/>
          <w:szCs w:val="24"/>
          <w:lang w:eastAsia="zh-Hans"/>
        </w:rPr>
        <w:t>皮爾森相關係數</w:t>
      </w:r>
      <w:r w:rsidR="00D3293B" w:rsidRPr="00815B89">
        <w:rPr>
          <w:rFonts w:ascii="Times New Roman" w:eastAsiaTheme="minorEastAsia" w:hAnsi="Times New Roman"/>
          <w:sz w:val="24"/>
          <w:szCs w:val="24"/>
          <w:lang w:eastAsia="zh-Hans"/>
        </w:rPr>
        <w:t>(Pe</w:t>
      </w:r>
      <w:r w:rsidR="00D3293B" w:rsidRPr="00815B89">
        <w:rPr>
          <w:rFonts w:ascii="Times New Roman" w:eastAsiaTheme="minorEastAsia" w:hAnsi="Times New Roman"/>
          <w:sz w:val="24"/>
          <w:szCs w:val="24"/>
          <w:lang w:eastAsia="zh-HK"/>
        </w:rPr>
        <w:t>arson Coefficient)</w:t>
      </w:r>
      <w:r w:rsidR="00CF0F3C" w:rsidRPr="00815B89">
        <w:rPr>
          <w:rFonts w:ascii="Times New Roman" w:eastAsiaTheme="minorEastAsia" w:hAnsi="Times New Roman"/>
          <w:sz w:val="24"/>
          <w:szCs w:val="24"/>
          <w:lang w:eastAsia="zh-HK"/>
        </w:rPr>
        <w:t>，分析四項的因素，包括</w:t>
      </w:r>
      <w:r w:rsidR="00CF0F3C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單位所處的</w:t>
      </w:r>
      <w:r w:rsidR="002914CF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樓</w:t>
      </w:r>
      <w:r w:rsidR="002914CF" w:rsidRPr="00815B89">
        <w:rPr>
          <w:rFonts w:ascii="Times New Roman" w:eastAsiaTheme="minorEastAsia" w:hAnsi="Times New Roman"/>
          <w:color w:val="000000" w:themeColor="text1"/>
          <w:sz w:val="24"/>
          <w:szCs w:val="24"/>
        </w:rPr>
        <w:t>層</w:t>
      </w: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、整個完整單位分間房間</w:t>
      </w:r>
      <w:r w:rsidR="002914CF" w:rsidRPr="00815B89">
        <w:rPr>
          <w:rFonts w:ascii="Times New Roman" w:eastAsiaTheme="minorEastAsia" w:hAnsi="Times New Roman"/>
          <w:color w:val="000000" w:themeColor="text1"/>
          <w:sz w:val="24"/>
          <w:szCs w:val="24"/>
        </w:rPr>
        <w:t>的</w:t>
      </w: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數目、家庭人數、及住戶用電量</w:t>
      </w:r>
      <w:r w:rsidR="00CF0F3C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</w:t>
      </w: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與業主向租戶自訂的每度電價錢</w:t>
      </w:r>
      <w:r w:rsidR="002914CF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，有否有任何關係，結果四項</w:t>
      </w:r>
      <w:r w:rsidR="00CF0F3C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因素與業主自訂的每度電價錢的</w:t>
      </w:r>
      <w:r w:rsidR="00CF0F3C" w:rsidRPr="00815B89">
        <w:rPr>
          <w:rFonts w:ascii="Times New Roman" w:eastAsiaTheme="minorEastAsia" w:hAnsi="Times New Roman"/>
          <w:sz w:val="24"/>
          <w:szCs w:val="24"/>
          <w:lang w:eastAsia="zh-Hans"/>
        </w:rPr>
        <w:t>皮爾森相關係數</w:t>
      </w:r>
      <w:r w:rsidR="00CF0F3C" w:rsidRPr="00815B89">
        <w:rPr>
          <w:rFonts w:ascii="Times New Roman" w:eastAsiaTheme="minorEastAsia" w:hAnsi="Times New Roman"/>
          <w:sz w:val="24"/>
          <w:szCs w:val="24"/>
          <w:lang w:eastAsia="zh-HK"/>
        </w:rPr>
        <w:t>分別為</w:t>
      </w:r>
      <w:r w:rsidR="00CF0F3C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0.367</w:t>
      </w:r>
      <w:r w:rsidR="00CF0F3C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</w:t>
      </w:r>
      <w:r w:rsidR="00CF0F3C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0.091</w:t>
      </w:r>
      <w:r w:rsidR="00CF0F3C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</w:t>
      </w:r>
      <w:r w:rsidR="00CF0F3C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-0.135</w:t>
      </w:r>
      <w:r w:rsidR="00CF0F3C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及</w:t>
      </w:r>
      <w:r w:rsidR="00CF0F3C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-0.134</w:t>
      </w:r>
      <w:r w:rsidR="002914CF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，即四項</w:t>
      </w:r>
      <w:r w:rsidR="00CF0F3C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因素與業主</w:t>
      </w:r>
      <w:proofErr w:type="gramStart"/>
      <w:r w:rsidR="00CF0F3C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向租客訂</w:t>
      </w:r>
      <w:proofErr w:type="gramEnd"/>
      <w:r w:rsidR="00CF0F3C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定的每度電的價錢關係很弱，反映出</w:t>
      </w:r>
      <w:r w:rsidR="00CF0F3C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業主訂定每度電</w:t>
      </w:r>
      <w:r w:rsidR="002914CF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的</w:t>
      </w:r>
      <w:r w:rsidR="00CF0F3C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費</w:t>
      </w:r>
      <w:r w:rsidR="002914CF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用</w:t>
      </w:r>
      <w:r w:rsidR="00CF0F3C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時有很大的隨意性</w:t>
      </w:r>
      <w:r w:rsidR="00890EF7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，</w:t>
      </w:r>
      <w:proofErr w:type="gramStart"/>
      <w:r w:rsidR="00D52C5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額外濫收的</w:t>
      </w:r>
      <w:proofErr w:type="gramEnd"/>
      <w:r w:rsidR="00D52C5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水電費並沒有任何理據基礎</w:t>
      </w:r>
      <w:r w:rsidR="00D52C5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。其實，這</w:t>
      </w:r>
      <w:proofErr w:type="gramStart"/>
      <w:r w:rsidR="00D52C5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群租客</w:t>
      </w:r>
      <w:proofErr w:type="gramEnd"/>
      <w:r w:rsidR="00D52C5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的</w:t>
      </w:r>
      <w:r w:rsidR="00287D0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所用的</w:t>
      </w:r>
      <w:r w:rsidR="00447DCA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每一度</w:t>
      </w:r>
      <w:r w:rsidR="00D52C5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電，與其他</w:t>
      </w:r>
      <w:r w:rsidR="002A1D9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人所用的電</w:t>
      </w:r>
      <w:r w:rsidR="00447DCA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力</w:t>
      </w:r>
      <w:r w:rsidR="00D52C5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並無</w:t>
      </w:r>
      <w:r w:rsidR="00447DCA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任何</w:t>
      </w:r>
      <w:r w:rsidR="00D52C55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差異，因此每度電的電費不應</w:t>
      </w:r>
      <w:r w:rsidR="00287D0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與電力公司的收費</w:t>
      </w:r>
      <w:r w:rsidR="00AB320F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有所不同</w:t>
      </w:r>
      <w:r w:rsidR="00AB320F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，也不應每一個住戶有自訂的收費。</w:t>
      </w:r>
    </w:p>
    <w:p w:rsidR="00E719C8" w:rsidRPr="00815B89" w:rsidRDefault="00E719C8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</w:pPr>
    </w:p>
    <w:p w:rsidR="00304CC1" w:rsidRDefault="00304CC1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 w:hint="eastAsia"/>
          <w:b/>
          <w:color w:val="000000" w:themeColor="text1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至於水費方面，用上述的四個因素，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包括</w:t>
      </w: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單位所處的樓</w:t>
      </w:r>
      <w:r w:rsidR="00890EF7" w:rsidRPr="00815B89">
        <w:rPr>
          <w:rFonts w:ascii="Times New Roman" w:eastAsiaTheme="minorEastAsia" w:hAnsi="Times New Roman"/>
          <w:color w:val="000000" w:themeColor="text1"/>
          <w:sz w:val="24"/>
          <w:szCs w:val="24"/>
        </w:rPr>
        <w:t>層</w:t>
      </w: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、整個完整單位分間房間數目、家庭人數、及住戶用電量，與業主向租戶自訂的每立方水價錢，分析有否有任何關係，結果四項因素與業主向租戶自訂的每立方水價錢的</w:t>
      </w:r>
      <w:r w:rsidRPr="00815B89">
        <w:rPr>
          <w:rFonts w:ascii="Times New Roman" w:eastAsiaTheme="minorEastAsia" w:hAnsi="Times New Roman"/>
          <w:sz w:val="24"/>
          <w:szCs w:val="24"/>
          <w:lang w:eastAsia="zh-Hans"/>
        </w:rPr>
        <w:t>皮爾森相關係數</w:t>
      </w: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分別為</w:t>
      </w: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 xml:space="preserve"> -0.244</w:t>
      </w: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</w:t>
      </w: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0.189</w:t>
      </w: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</w:t>
      </w: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0.024</w:t>
      </w: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及</w:t>
      </w: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-0.131</w:t>
      </w: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，四項因素與業主向租戶自訂的每立方水價錢的關係很弱，顯示業主訂定水費時同樣有很大的隨意性</w:t>
      </w:r>
      <w:r w:rsidR="00D3293B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。</w:t>
      </w:r>
      <w:r w:rsidR="001C3081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水電是現代生活的必需品，而水資源更是人類生存所必需的，</w:t>
      </w:r>
      <w:r w:rsidR="002A1D9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每一個香港市民所用的水跟這</w:t>
      </w:r>
      <w:proofErr w:type="gramStart"/>
      <w:r w:rsidR="002A1D9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群租客</w:t>
      </w:r>
      <w:proofErr w:type="gramEnd"/>
      <w:r w:rsidR="002A1D9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所用的水都是來自同一源頭，</w:t>
      </w:r>
      <w:r w:rsidR="001C3081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如果</w:t>
      </w:r>
      <w:r w:rsidR="002A1D9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任</w:t>
      </w:r>
      <w:r w:rsidR="00AB320F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由</w:t>
      </w:r>
      <w:r w:rsidR="001C3081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業主隨意訂價，毫無標</w:t>
      </w:r>
      <w:r w:rsidR="001C3081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準</w:t>
      </w:r>
      <w:r w:rsidR="001C3081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訂價，以一個不合理的價錢將這些必需品圖利，</w:t>
      </w:r>
      <w:proofErr w:type="gramStart"/>
      <w:r w:rsidR="002A1D9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無本生利</w:t>
      </w:r>
      <w:proofErr w:type="gramEnd"/>
      <w:r w:rsidR="002A1D92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，</w:t>
      </w:r>
      <w:r w:rsidR="001C3081" w:rsidRPr="00815B89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zh-HK"/>
        </w:rPr>
        <w:t>實為不妥。</w:t>
      </w:r>
    </w:p>
    <w:p w:rsidR="00E719C8" w:rsidRPr="00815B89" w:rsidRDefault="00E719C8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077030" w:rsidRDefault="006E3CC4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 w:hint="eastAsia"/>
          <w:sz w:val="24"/>
          <w:szCs w:val="24"/>
        </w:rPr>
      </w:pPr>
      <w:r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縱使現時有相關條例</w:t>
      </w:r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有關禁止出</w:t>
      </w:r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</w:rPr>
        <w:t>售</w:t>
      </w:r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用水，如水</w:t>
      </w:r>
      <w:proofErr w:type="gramStart"/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務</w:t>
      </w:r>
      <w:proofErr w:type="gramEnd"/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設施條例第</w:t>
      </w:r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47</w:t>
      </w:r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條《禁止出售用水》</w:t>
      </w:r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 xml:space="preserve">(2)(a) </w:t>
      </w:r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「除第</w:t>
      </w:r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(2)</w:t>
      </w:r>
      <w:proofErr w:type="gramStart"/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款另有</w:t>
      </w:r>
      <w:proofErr w:type="gramEnd"/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規定外，任何人未經水</w:t>
      </w:r>
      <w:proofErr w:type="gramStart"/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務</w:t>
      </w:r>
      <w:proofErr w:type="gramEnd"/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監督書面許可，不得出售或要約出售來自水</w:t>
      </w:r>
      <w:proofErr w:type="gramStart"/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務</w:t>
      </w:r>
      <w:proofErr w:type="gramEnd"/>
      <w:r w:rsidR="00E461C6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設施的用水。」但</w:t>
      </w:r>
      <w:proofErr w:type="gramStart"/>
      <w:r w:rsidR="0042688D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業主濫收水費</w:t>
      </w:r>
      <w:proofErr w:type="gramEnd"/>
      <w:r w:rsidR="0042688D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的</w:t>
      </w:r>
      <w:r w:rsidR="00AD1C11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行為</w:t>
      </w:r>
      <w:r w:rsidR="00AB320F" w:rsidRPr="00815B89">
        <w:rPr>
          <w:rFonts w:ascii="Times New Roman" w:eastAsiaTheme="minorEastAsia" w:hAnsi="Times New Roman"/>
          <w:color w:val="000000" w:themeColor="text1"/>
          <w:sz w:val="24"/>
          <w:szCs w:val="24"/>
        </w:rPr>
        <w:t>卻一直</w:t>
      </w:r>
      <w:r w:rsidR="00AD1C11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沒有任何的監管。</w:t>
      </w:r>
      <w:r w:rsidR="002B7BF4" w:rsidRPr="00815B89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E719C8" w:rsidRPr="00815B89" w:rsidRDefault="00E719C8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</w:pPr>
    </w:p>
    <w:p w:rsidR="004964AD" w:rsidRDefault="00D33850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 w:hint="eastAsia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至於監管</w:t>
      </w:r>
      <w:r w:rsidR="00C67A76" w:rsidRPr="00815B89">
        <w:rPr>
          <w:rFonts w:ascii="Times New Roman" w:eastAsiaTheme="minorEastAsia" w:hAnsi="Times New Roman"/>
          <w:sz w:val="24"/>
          <w:szCs w:val="24"/>
          <w:lang w:eastAsia="zh-HK"/>
        </w:rPr>
        <w:t>業主</w:t>
      </w:r>
      <w:proofErr w:type="gramStart"/>
      <w:r w:rsidR="00C67A76" w:rsidRPr="00815B89">
        <w:rPr>
          <w:rFonts w:ascii="Times New Roman" w:eastAsiaTheme="minorEastAsia" w:hAnsi="Times New Roman"/>
          <w:sz w:val="24"/>
          <w:szCs w:val="24"/>
          <w:lang w:eastAsia="zh-HK"/>
        </w:rPr>
        <w:t>收取租客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電費</w:t>
      </w:r>
      <w:proofErr w:type="gramEnd"/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方面，更沒有相關的法例，只有中電</w:t>
      </w:r>
      <w:r w:rsidR="00C67A76" w:rsidRPr="00815B89">
        <w:rPr>
          <w:rFonts w:ascii="Times New Roman" w:eastAsiaTheme="minorEastAsia" w:hAnsi="Times New Roman"/>
          <w:sz w:val="24"/>
          <w:szCs w:val="24"/>
          <w:lang w:eastAsia="zh-HK"/>
        </w:rPr>
        <w:t>與客</w:t>
      </w:r>
      <w:r w:rsidR="00DB49B7" w:rsidRPr="00815B89">
        <w:rPr>
          <w:rFonts w:ascii="Times New Roman" w:eastAsiaTheme="minorEastAsia" w:hAnsi="Times New Roman"/>
          <w:sz w:val="24"/>
          <w:szCs w:val="24"/>
          <w:lang w:eastAsia="zh-HK"/>
        </w:rPr>
        <w:t>戶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的《供電則例》</w:t>
      </w:r>
      <w:r w:rsidR="00966A60" w:rsidRPr="00815B89">
        <w:rPr>
          <w:rFonts w:ascii="Times New Roman" w:eastAsiaTheme="minorEastAsia" w:hAnsi="Times New Roman"/>
          <w:sz w:val="24"/>
          <w:szCs w:val="24"/>
          <w:lang w:eastAsia="zh-HK"/>
        </w:rPr>
        <w:t>的第二一七條《客戶不得供</w:t>
      </w:r>
      <w:r w:rsidR="00DB49B7" w:rsidRPr="00815B89">
        <w:rPr>
          <w:rFonts w:ascii="Times New Roman" w:eastAsiaTheme="minorEastAsia" w:hAnsi="Times New Roman"/>
          <w:sz w:val="24"/>
          <w:szCs w:val="24"/>
          <w:lang w:eastAsia="zh-HK"/>
        </w:rPr>
        <w:t>電給第三者》不可將電供給第三者，但沒有</w:t>
      </w:r>
      <w:r w:rsidR="00DB49B7" w:rsidRPr="00815B89">
        <w:rPr>
          <w:rFonts w:ascii="Times New Roman" w:eastAsiaTheme="minorEastAsia" w:hAnsi="Times New Roman"/>
          <w:sz w:val="24"/>
          <w:szCs w:val="24"/>
          <w:lang w:eastAsia="zh-HK"/>
        </w:rPr>
        <w:lastRenderedPageBreak/>
        <w:t>提及</w:t>
      </w:r>
      <w:proofErr w:type="gramStart"/>
      <w:r w:rsidR="00DB49B7" w:rsidRPr="00815B89">
        <w:rPr>
          <w:rFonts w:ascii="Times New Roman" w:eastAsiaTheme="minorEastAsia" w:hAnsi="Times New Roman"/>
          <w:sz w:val="24"/>
          <w:szCs w:val="24"/>
          <w:lang w:eastAsia="zh-HK"/>
        </w:rPr>
        <w:t>濫收租客</w:t>
      </w:r>
      <w:proofErr w:type="gramEnd"/>
      <w:r w:rsidR="00DB49B7" w:rsidRPr="00815B89">
        <w:rPr>
          <w:rFonts w:ascii="Times New Roman" w:eastAsiaTheme="minorEastAsia" w:hAnsi="Times New Roman"/>
          <w:sz w:val="24"/>
          <w:szCs w:val="24"/>
          <w:lang w:eastAsia="zh-HK"/>
        </w:rPr>
        <w:t>電費違反</w:t>
      </w:r>
      <w:proofErr w:type="gramStart"/>
      <w:r w:rsidR="00DB49B7" w:rsidRPr="00815B89">
        <w:rPr>
          <w:rFonts w:ascii="Times New Roman" w:eastAsiaTheme="minorEastAsia" w:hAnsi="Times New Roman"/>
          <w:sz w:val="24"/>
          <w:szCs w:val="24"/>
          <w:lang w:eastAsia="zh-HK"/>
        </w:rPr>
        <w:t>相關則例</w:t>
      </w:r>
      <w:proofErr w:type="gramEnd"/>
      <w:r w:rsidR="00507B17" w:rsidRPr="00815B89">
        <w:rPr>
          <w:rFonts w:ascii="Times New Roman" w:eastAsiaTheme="minorEastAsia" w:hAnsi="Times New Roman"/>
          <w:sz w:val="24"/>
          <w:szCs w:val="24"/>
          <w:lang w:eastAsia="zh-HK"/>
        </w:rPr>
        <w:t>。</w:t>
      </w:r>
      <w:r w:rsidR="00DB49B7" w:rsidRPr="00815B89">
        <w:rPr>
          <w:rFonts w:ascii="Times New Roman" w:eastAsiaTheme="minorEastAsia" w:hAnsi="Times New Roman"/>
          <w:sz w:val="24"/>
          <w:szCs w:val="24"/>
          <w:lang w:eastAsia="zh-HK"/>
        </w:rPr>
        <w:t>況且</w:t>
      </w:r>
      <w:r w:rsidR="00DB49B7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中電並非執法機關，即使中電不</w:t>
      </w:r>
      <w:proofErr w:type="gramStart"/>
      <w:r w:rsidR="00DB49B7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容許賣電</w:t>
      </w:r>
      <w:proofErr w:type="gramEnd"/>
      <w:r w:rsidR="00DB49B7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，亦不能採取任何法津行動</w:t>
      </w:r>
      <w:proofErr w:type="gramStart"/>
      <w:r w:rsidR="00DB49B7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杜絕濫收電費</w:t>
      </w:r>
      <w:proofErr w:type="gramEnd"/>
      <w:r w:rsidR="00DB49B7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的情況</w:t>
      </w:r>
      <w:r w:rsidR="004F0855" w:rsidRPr="00815B89">
        <w:rPr>
          <w:rFonts w:ascii="Times New Roman" w:eastAsiaTheme="minorEastAsia" w:hAnsi="Times New Roman"/>
          <w:sz w:val="24"/>
          <w:szCs w:val="24"/>
          <w:lang w:eastAsia="zh-HK"/>
        </w:rPr>
        <w:t>，</w:t>
      </w:r>
      <w:proofErr w:type="gramStart"/>
      <w:r w:rsidR="004F0855" w:rsidRPr="00815B89">
        <w:rPr>
          <w:rFonts w:ascii="Times New Roman" w:eastAsiaTheme="minorEastAsia" w:hAnsi="Times New Roman"/>
          <w:sz w:val="24"/>
          <w:szCs w:val="24"/>
          <w:lang w:eastAsia="zh-HK"/>
        </w:rPr>
        <w:t>中電只可以</w:t>
      </w:r>
      <w:proofErr w:type="gramEnd"/>
      <w:r w:rsidR="004F0855" w:rsidRPr="00815B89">
        <w:rPr>
          <w:rFonts w:ascii="Times New Roman" w:eastAsiaTheme="minorEastAsia" w:hAnsi="Times New Roman"/>
          <w:sz w:val="24"/>
          <w:szCs w:val="24"/>
          <w:lang w:eastAsia="zh-HK"/>
        </w:rPr>
        <w:t>對有關住戶停止供電，但</w:t>
      </w:r>
      <w:r w:rsidR="004F0855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停止供電最終受害的</w:t>
      </w:r>
      <w:r w:rsidR="004F0855" w:rsidRPr="00815B89">
        <w:rPr>
          <w:rFonts w:ascii="Times New Roman" w:eastAsiaTheme="minorEastAsia" w:hAnsi="Times New Roman"/>
          <w:b/>
          <w:sz w:val="24"/>
          <w:szCs w:val="24"/>
        </w:rPr>
        <w:t>是</w:t>
      </w:r>
      <w:r w:rsidR="00507B17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租戶自己</w:t>
      </w:r>
      <w:r w:rsidR="00507B17" w:rsidRPr="00815B89">
        <w:rPr>
          <w:rFonts w:ascii="Times New Roman" w:eastAsiaTheme="minorEastAsia" w:hAnsi="Times New Roman"/>
          <w:sz w:val="24"/>
          <w:szCs w:val="24"/>
          <w:lang w:eastAsia="zh-HK"/>
        </w:rPr>
        <w:t>，而</w:t>
      </w:r>
      <w:r w:rsidR="00ED7726" w:rsidRPr="00815B89">
        <w:rPr>
          <w:rFonts w:ascii="Times New Roman" w:eastAsiaTheme="minorEastAsia" w:hAnsi="Times New Roman"/>
          <w:sz w:val="24"/>
          <w:szCs w:val="24"/>
          <w:lang w:eastAsia="zh-HK"/>
        </w:rPr>
        <w:t>對於現時</w:t>
      </w:r>
      <w:r w:rsidR="00507B17" w:rsidRPr="00815B89">
        <w:rPr>
          <w:rFonts w:ascii="Times New Roman" w:eastAsiaTheme="minorEastAsia" w:hAnsi="Times New Roman"/>
          <w:sz w:val="24"/>
          <w:szCs w:val="24"/>
          <w:lang w:eastAsia="zh-HK"/>
        </w:rPr>
        <w:t>市場對劏房需求大</w:t>
      </w:r>
      <w:r w:rsidR="00ED7726" w:rsidRPr="00815B89">
        <w:rPr>
          <w:rFonts w:ascii="Times New Roman" w:eastAsiaTheme="minorEastAsia" w:hAnsi="Times New Roman"/>
          <w:sz w:val="24"/>
          <w:szCs w:val="24"/>
          <w:lang w:eastAsia="zh-HK"/>
        </w:rPr>
        <w:t>，以</w:t>
      </w:r>
      <w:r w:rsidR="00507B17" w:rsidRPr="00815B89">
        <w:rPr>
          <w:rFonts w:ascii="Times New Roman" w:eastAsiaTheme="minorEastAsia" w:hAnsi="Times New Roman"/>
          <w:sz w:val="24"/>
          <w:szCs w:val="24"/>
          <w:lang w:eastAsia="zh-HK"/>
        </w:rPr>
        <w:t>及</w:t>
      </w:r>
      <w:r w:rsidR="00ED7726" w:rsidRPr="00815B89">
        <w:rPr>
          <w:rFonts w:ascii="Times New Roman" w:eastAsiaTheme="minorEastAsia" w:hAnsi="Times New Roman"/>
          <w:sz w:val="24"/>
          <w:szCs w:val="24"/>
          <w:lang w:eastAsia="zh-HK"/>
        </w:rPr>
        <w:t>不適切居所</w:t>
      </w:r>
      <w:r w:rsidR="00507B17" w:rsidRPr="00815B89">
        <w:rPr>
          <w:rFonts w:ascii="Times New Roman" w:eastAsiaTheme="minorEastAsia" w:hAnsi="Times New Roman"/>
          <w:sz w:val="24"/>
          <w:szCs w:val="24"/>
          <w:lang w:eastAsia="zh-HK"/>
        </w:rPr>
        <w:t>沒有相關租務保障的情況下，</w:t>
      </w:r>
      <w:r w:rsidR="00507B17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業主更可能</w:t>
      </w:r>
      <w:r w:rsidR="00ED7726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因而</w:t>
      </w:r>
      <w:r w:rsidR="002C2077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中斷告發</w:t>
      </w:r>
      <w:r w:rsidR="00507B17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租戶</w:t>
      </w:r>
      <w:r w:rsidR="00AB320F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的租</w:t>
      </w:r>
      <w:r w:rsidR="00AB320F" w:rsidRPr="00815B89">
        <w:rPr>
          <w:rFonts w:ascii="Times New Roman" w:eastAsiaTheme="minorEastAsia" w:hAnsi="Times New Roman"/>
          <w:b/>
          <w:sz w:val="24"/>
          <w:szCs w:val="24"/>
        </w:rPr>
        <w:t>務關係</w:t>
      </w:r>
      <w:r w:rsidR="00D819A9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，使租客頓時無處容身，租客對於業主濫收電費的情況可謂是「敢怒而不敢言」</w:t>
      </w:r>
      <w:r w:rsidR="00DB49B7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。</w:t>
      </w:r>
      <w:r w:rsidR="004F0855" w:rsidRPr="00815B89">
        <w:rPr>
          <w:rFonts w:ascii="Times New Roman" w:eastAsiaTheme="minorEastAsia" w:hAnsi="Times New Roman"/>
          <w:sz w:val="24"/>
          <w:szCs w:val="24"/>
          <w:lang w:eastAsia="zh-HK"/>
        </w:rPr>
        <w:t>由此可見，在政府坐視不理的情況下，</w:t>
      </w:r>
      <w:r w:rsidR="004F0855" w:rsidRPr="00815B89">
        <w:rPr>
          <w:rFonts w:ascii="Times New Roman" w:eastAsiaTheme="minorEastAsia" w:hAnsi="Times New Roman"/>
          <w:sz w:val="24"/>
          <w:szCs w:val="24"/>
        </w:rPr>
        <w:t>不適切居所住戶</w:t>
      </w:r>
      <w:r w:rsidR="00832BF6" w:rsidRPr="00815B89">
        <w:rPr>
          <w:rFonts w:ascii="Times New Roman" w:eastAsiaTheme="minorEastAsia" w:hAnsi="Times New Roman"/>
          <w:sz w:val="24"/>
          <w:szCs w:val="24"/>
          <w:lang w:eastAsia="zh-HK"/>
        </w:rPr>
        <w:t>遭</w:t>
      </w:r>
      <w:proofErr w:type="gramStart"/>
      <w:r w:rsidR="00832BF6" w:rsidRPr="00815B89">
        <w:rPr>
          <w:rFonts w:ascii="Times New Roman" w:eastAsiaTheme="minorEastAsia" w:hAnsi="Times New Roman"/>
          <w:sz w:val="24"/>
          <w:szCs w:val="24"/>
          <w:lang w:eastAsia="zh-HK"/>
        </w:rPr>
        <w:t>業主濫收水電費</w:t>
      </w:r>
      <w:proofErr w:type="gramEnd"/>
      <w:r w:rsidR="00832BF6" w:rsidRPr="00815B89">
        <w:rPr>
          <w:rFonts w:ascii="Times New Roman" w:eastAsiaTheme="minorEastAsia" w:hAnsi="Times New Roman"/>
          <w:sz w:val="24"/>
          <w:szCs w:val="24"/>
          <w:lang w:eastAsia="zh-HK"/>
        </w:rPr>
        <w:t>的情況只會日趨嚴重。</w:t>
      </w:r>
    </w:p>
    <w:p w:rsidR="00E719C8" w:rsidRPr="00815B89" w:rsidRDefault="00E719C8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sz w:val="24"/>
          <w:szCs w:val="24"/>
          <w:lang w:eastAsia="zh-HK"/>
        </w:rPr>
      </w:pPr>
    </w:p>
    <w:p w:rsidR="00AB320F" w:rsidRPr="00815B89" w:rsidRDefault="000353A1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當然，業主多收其下單位內每戶的電費，可能是因為所有租戶合用的電力度數較高，在現行電費採用累進制的情況下，</w:t>
      </w:r>
      <w:proofErr w:type="gramStart"/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每戶攤分</w:t>
      </w:r>
      <w:proofErr w:type="gramEnd"/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的每度電價錢就比中電所訂立的每度電價錢為貴。然而，</w:t>
      </w: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電費累進制的目的是為了</w:t>
      </w:r>
      <w:proofErr w:type="gramStart"/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使徵費戶</w:t>
      </w:r>
      <w:proofErr w:type="gramEnd"/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節約用電，租戶其實所用的電力並不多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，超過六成</w:t>
      </w:r>
      <w:r w:rsidR="000121BC" w:rsidRPr="00815B89">
        <w:rPr>
          <w:rFonts w:ascii="Times New Roman" w:eastAsiaTheme="minorEastAsia" w:hAnsi="Times New Roman"/>
          <w:sz w:val="24"/>
          <w:szCs w:val="24"/>
          <w:lang w:eastAsia="zh-HK"/>
        </w:rPr>
        <w:t>(62.5%)</w:t>
      </w:r>
      <w:r w:rsidR="00AB320F" w:rsidRPr="00815B89">
        <w:rPr>
          <w:rFonts w:ascii="Times New Roman" w:eastAsiaTheme="minorEastAsia" w:hAnsi="Times New Roman"/>
          <w:sz w:val="24"/>
          <w:szCs w:val="24"/>
        </w:rPr>
        <w:t>每月</w:t>
      </w:r>
      <w:r w:rsidR="000121BC" w:rsidRPr="00815B89">
        <w:rPr>
          <w:rFonts w:ascii="Times New Roman" w:eastAsiaTheme="minorEastAsia" w:hAnsi="Times New Roman"/>
          <w:sz w:val="24"/>
          <w:szCs w:val="24"/>
          <w:lang w:eastAsia="zh-HK"/>
        </w:rPr>
        <w:t>用電量為</w:t>
      </w:r>
      <w:r w:rsidR="000121BC" w:rsidRPr="00815B89">
        <w:rPr>
          <w:rFonts w:ascii="Times New Roman" w:eastAsiaTheme="minorEastAsia" w:hAnsi="Times New Roman"/>
          <w:sz w:val="24"/>
          <w:szCs w:val="24"/>
          <w:lang w:eastAsia="zh-HK"/>
        </w:rPr>
        <w:t>160</w:t>
      </w:r>
      <w:r w:rsidR="004F0855" w:rsidRPr="00815B89">
        <w:rPr>
          <w:rFonts w:ascii="Times New Roman" w:eastAsiaTheme="minorEastAsia" w:hAnsi="Times New Roman"/>
          <w:sz w:val="24"/>
          <w:szCs w:val="24"/>
          <w:lang w:eastAsia="zh-HK"/>
        </w:rPr>
        <w:t>或以下</w:t>
      </w:r>
      <w:r w:rsidR="004218D5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《見表</w:t>
      </w:r>
      <w:r w:rsidR="004218D5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16</w:t>
      </w:r>
      <w:r w:rsidR="004218D5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》</w:t>
      </w:r>
      <w:r w:rsidR="004F0855" w:rsidRPr="00815B89">
        <w:rPr>
          <w:rFonts w:ascii="Times New Roman" w:eastAsiaTheme="minorEastAsia" w:hAnsi="Times New Roman"/>
          <w:sz w:val="24"/>
          <w:szCs w:val="24"/>
          <w:lang w:eastAsia="zh-HK"/>
        </w:rPr>
        <w:t>。水費方面，業主更明顯多</w:t>
      </w:r>
      <w:proofErr w:type="gramStart"/>
      <w:r w:rsidR="004F0855" w:rsidRPr="00815B89">
        <w:rPr>
          <w:rFonts w:ascii="Times New Roman" w:eastAsiaTheme="minorEastAsia" w:hAnsi="Times New Roman"/>
          <w:sz w:val="24"/>
          <w:szCs w:val="24"/>
          <w:lang w:eastAsia="zh-HK"/>
        </w:rPr>
        <w:t>收租</w:t>
      </w:r>
      <w:r w:rsidR="004F0855" w:rsidRPr="00815B89">
        <w:rPr>
          <w:rFonts w:ascii="Times New Roman" w:eastAsiaTheme="minorEastAsia" w:hAnsi="Times New Roman"/>
          <w:sz w:val="24"/>
          <w:szCs w:val="24"/>
        </w:rPr>
        <w:t>客</w:t>
      </w:r>
      <w:proofErr w:type="gramEnd"/>
      <w:r w:rsidR="000121BC" w:rsidRPr="00815B89">
        <w:rPr>
          <w:rFonts w:ascii="Times New Roman" w:eastAsiaTheme="minorEastAsia" w:hAnsi="Times New Roman"/>
          <w:sz w:val="24"/>
          <w:szCs w:val="24"/>
          <w:lang w:eastAsia="zh-HK"/>
        </w:rPr>
        <w:t>，因</w:t>
      </w:r>
      <w:r w:rsidR="004F0855" w:rsidRPr="00815B89">
        <w:rPr>
          <w:rFonts w:ascii="Times New Roman" w:eastAsiaTheme="minorEastAsia" w:hAnsi="Times New Roman"/>
          <w:sz w:val="24"/>
          <w:szCs w:val="24"/>
        </w:rPr>
        <w:t>水務局</w:t>
      </w:r>
      <w:r w:rsidR="004F0855" w:rsidRPr="00815B89">
        <w:rPr>
          <w:rFonts w:ascii="Times New Roman" w:eastAsiaTheme="minorEastAsia" w:hAnsi="Times New Roman"/>
          <w:sz w:val="24"/>
          <w:szCs w:val="24"/>
          <w:lang w:eastAsia="zh-HK"/>
        </w:rPr>
        <w:t>水費</w:t>
      </w:r>
      <w:proofErr w:type="gramStart"/>
      <w:r w:rsidR="004F0855" w:rsidRPr="00815B89">
        <w:rPr>
          <w:rFonts w:ascii="Times New Roman" w:eastAsiaTheme="minorEastAsia" w:hAnsi="Times New Roman"/>
          <w:sz w:val="24"/>
          <w:szCs w:val="24"/>
        </w:rPr>
        <w:t>訂明</w:t>
      </w:r>
      <w:r w:rsidR="004F0855" w:rsidRPr="00815B89">
        <w:rPr>
          <w:rFonts w:ascii="Times New Roman" w:eastAsiaTheme="minorEastAsia" w:hAnsi="Times New Roman"/>
          <w:sz w:val="24"/>
          <w:szCs w:val="24"/>
          <w:lang w:eastAsia="zh-HK"/>
        </w:rPr>
        <w:t>每</w:t>
      </w:r>
      <w:r w:rsidR="004F0855" w:rsidRPr="00815B89">
        <w:rPr>
          <w:rFonts w:ascii="Times New Roman" w:eastAsiaTheme="minorEastAsia" w:hAnsi="Times New Roman"/>
          <w:sz w:val="24"/>
          <w:szCs w:val="24"/>
        </w:rPr>
        <w:t>立方米</w:t>
      </w:r>
      <w:proofErr w:type="gramEnd"/>
      <w:r w:rsidR="000121BC" w:rsidRPr="00815B89">
        <w:rPr>
          <w:rFonts w:ascii="Times New Roman" w:eastAsiaTheme="minorEastAsia" w:hAnsi="Times New Roman"/>
          <w:sz w:val="24"/>
          <w:szCs w:val="24"/>
          <w:lang w:eastAsia="zh-HK"/>
        </w:rPr>
        <w:t>水也不</w:t>
      </w:r>
      <w:r w:rsidR="004F0855" w:rsidRPr="00815B89">
        <w:rPr>
          <w:rFonts w:ascii="Times New Roman" w:eastAsiaTheme="minorEastAsia" w:hAnsi="Times New Roman"/>
          <w:sz w:val="24"/>
          <w:szCs w:val="24"/>
        </w:rPr>
        <w:t>超</w:t>
      </w:r>
      <w:r w:rsidR="000121BC" w:rsidRPr="00815B89">
        <w:rPr>
          <w:rFonts w:ascii="Times New Roman" w:eastAsiaTheme="minorEastAsia" w:hAnsi="Times New Roman"/>
          <w:sz w:val="24"/>
          <w:szCs w:val="24"/>
          <w:lang w:eastAsia="zh-HK"/>
        </w:rPr>
        <w:t>過</w:t>
      </w:r>
      <w:r w:rsidR="000121BC" w:rsidRPr="00815B89">
        <w:rPr>
          <w:rFonts w:ascii="Times New Roman" w:eastAsiaTheme="minorEastAsia" w:hAnsi="Times New Roman"/>
          <w:sz w:val="24"/>
          <w:szCs w:val="24"/>
          <w:lang w:eastAsia="zh-HK"/>
        </w:rPr>
        <w:t>$10</w:t>
      </w:r>
      <w:r w:rsidR="000121BC" w:rsidRPr="00815B89">
        <w:rPr>
          <w:rFonts w:ascii="Times New Roman" w:eastAsiaTheme="minorEastAsia" w:hAnsi="Times New Roman"/>
          <w:sz w:val="24"/>
          <w:szCs w:val="24"/>
          <w:lang w:eastAsia="zh-HK"/>
        </w:rPr>
        <w:t>，</w:t>
      </w:r>
    </w:p>
    <w:p w:rsidR="00AB320F" w:rsidRDefault="00AB320F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 w:hint="eastAsia"/>
          <w:sz w:val="24"/>
          <w:szCs w:val="24"/>
        </w:rPr>
      </w:pPr>
      <w:r w:rsidRPr="00815B89">
        <w:rPr>
          <w:rFonts w:ascii="Times New Roman" w:eastAsiaTheme="minorEastAsia" w:hAnsi="Times New Roman"/>
          <w:sz w:val="24"/>
          <w:szCs w:val="24"/>
        </w:rPr>
        <w:t>而已也只有用量驚人的住戶方收取較高昂價錢；</w:t>
      </w:r>
      <w:r w:rsidR="000121BC" w:rsidRPr="00815B89">
        <w:rPr>
          <w:rFonts w:ascii="Times New Roman" w:eastAsiaTheme="minorEastAsia" w:hAnsi="Times New Roman"/>
          <w:sz w:val="24"/>
          <w:szCs w:val="24"/>
          <w:lang w:eastAsia="zh-HK"/>
        </w:rPr>
        <w:t>但</w:t>
      </w:r>
      <w:r w:rsidRPr="00815B89">
        <w:rPr>
          <w:rFonts w:ascii="Times New Roman" w:eastAsiaTheme="minorEastAsia" w:hAnsi="Times New Roman"/>
          <w:sz w:val="24"/>
          <w:szCs w:val="24"/>
        </w:rPr>
        <w:t>對劏房租客而言，由用第一立方米的水費開始，</w:t>
      </w:r>
      <w:r w:rsidR="000121BC" w:rsidRPr="00815B89">
        <w:rPr>
          <w:rFonts w:ascii="Times New Roman" w:eastAsiaTheme="minorEastAsia" w:hAnsi="Times New Roman"/>
          <w:sz w:val="24"/>
          <w:szCs w:val="24"/>
          <w:lang w:eastAsia="zh-HK"/>
        </w:rPr>
        <w:t>卻被業主收</w:t>
      </w:r>
      <w:r w:rsidR="000121BC" w:rsidRPr="00815B89">
        <w:rPr>
          <w:rFonts w:ascii="Times New Roman" w:eastAsiaTheme="minorEastAsia" w:hAnsi="Times New Roman"/>
          <w:sz w:val="24"/>
          <w:szCs w:val="24"/>
          <w:lang w:eastAsia="zh-HK"/>
        </w:rPr>
        <w:t>$10</w:t>
      </w:r>
      <w:r w:rsidR="000121BC" w:rsidRPr="00815B89">
        <w:rPr>
          <w:rFonts w:ascii="Times New Roman" w:eastAsiaTheme="minorEastAsia" w:hAnsi="Times New Roman"/>
          <w:sz w:val="24"/>
          <w:szCs w:val="24"/>
          <w:lang w:eastAsia="zh-HK"/>
        </w:rPr>
        <w:t>或以上的水費</w:t>
      </w:r>
      <w:r w:rsidR="004218D5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《見表</w:t>
      </w:r>
      <w:r w:rsidR="004218D5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23</w:t>
      </w:r>
      <w:r w:rsidR="004218D5" w:rsidRPr="00815B89">
        <w:rPr>
          <w:rFonts w:ascii="Times New Roman" w:eastAsiaTheme="minorEastAsia" w:hAnsi="Times New Roman"/>
          <w:color w:val="000000" w:themeColor="text1"/>
          <w:sz w:val="24"/>
          <w:szCs w:val="24"/>
          <w:lang w:eastAsia="zh-HK"/>
        </w:rPr>
        <w:t>》</w:t>
      </w:r>
      <w:r w:rsidR="000121BC" w:rsidRPr="00815B89">
        <w:rPr>
          <w:rFonts w:ascii="Times New Roman" w:eastAsiaTheme="minorEastAsia" w:hAnsi="Times New Roman"/>
          <w:sz w:val="24"/>
          <w:szCs w:val="24"/>
          <w:lang w:eastAsia="zh-HK"/>
        </w:rPr>
        <w:t>。可惜的是，</w:t>
      </w:r>
      <w:r w:rsidRPr="00815B89">
        <w:rPr>
          <w:rFonts w:ascii="Times New Roman" w:eastAsiaTheme="minorEastAsia" w:hAnsi="Times New Roman"/>
          <w:sz w:val="24"/>
          <w:szCs w:val="24"/>
        </w:rPr>
        <w:t>政府對此問題明顯視若無睹，令人失望。</w:t>
      </w:r>
    </w:p>
    <w:p w:rsidR="00E719C8" w:rsidRPr="00815B89" w:rsidRDefault="00E719C8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  <w:lang w:eastAsia="zh-HK"/>
        </w:rPr>
      </w:pPr>
    </w:p>
    <w:p w:rsidR="009F514C" w:rsidRDefault="006175F1" w:rsidP="00213F7D">
      <w:pPr>
        <w:pStyle w:val="ListParagraph1"/>
        <w:numPr>
          <w:ilvl w:val="1"/>
          <w:numId w:val="9"/>
        </w:numPr>
        <w:spacing w:line="360" w:lineRule="exact"/>
        <w:jc w:val="both"/>
        <w:rPr>
          <w:rFonts w:ascii="Times New Roman" w:eastAsiaTheme="minorEastAsia" w:hAnsi="Times New Roman" w:hint="eastAsia"/>
          <w:b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政府</w:t>
      </w:r>
      <w:r w:rsidR="00503145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津貼，全</w:t>
      </w:r>
      <w:r w:rsidR="00062CC2" w:rsidRPr="00815B89">
        <w:rPr>
          <w:rFonts w:ascii="Times New Roman" w:eastAsiaTheme="minorEastAsia" w:hAnsi="Times New Roman"/>
          <w:b/>
          <w:sz w:val="24"/>
          <w:szCs w:val="24"/>
        </w:rPr>
        <w:t>數</w:t>
      </w:r>
      <w:r w:rsidR="00503145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落入</w:t>
      </w:r>
      <w:r w:rsidR="00D3293B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業主袋中</w:t>
      </w:r>
    </w:p>
    <w:p w:rsidR="00E719C8" w:rsidRPr="00815B89" w:rsidRDefault="00E719C8" w:rsidP="00E719C8">
      <w:pPr>
        <w:pStyle w:val="ListParagraph1"/>
        <w:spacing w:line="360" w:lineRule="exact"/>
        <w:ind w:left="860"/>
        <w:jc w:val="both"/>
        <w:rPr>
          <w:rFonts w:ascii="Times New Roman" w:eastAsiaTheme="minorEastAsia" w:hAnsi="Times New Roman"/>
          <w:b/>
          <w:sz w:val="24"/>
          <w:szCs w:val="24"/>
          <w:lang w:eastAsia="zh-HK"/>
        </w:rPr>
      </w:pPr>
    </w:p>
    <w:p w:rsidR="00D3293B" w:rsidRPr="00815B89" w:rsidRDefault="00D3293B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前</w:t>
      </w:r>
      <w:proofErr w:type="gramStart"/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文講及業主</w:t>
      </w:r>
      <w:proofErr w:type="gramEnd"/>
      <w:r w:rsidR="006175F1" w:rsidRPr="00815B89">
        <w:rPr>
          <w:rFonts w:ascii="Times New Roman" w:eastAsiaTheme="minorEastAsia" w:hAnsi="Times New Roman"/>
          <w:sz w:val="24"/>
          <w:szCs w:val="24"/>
          <w:lang w:eastAsia="zh-HK"/>
        </w:rPr>
        <w:t>收取水電費的隨意性很大，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收取比中電及水務署為高的</w:t>
      </w:r>
      <w:r w:rsidR="00C43AB1" w:rsidRPr="00815B89">
        <w:rPr>
          <w:rFonts w:ascii="Times New Roman" w:eastAsiaTheme="minorEastAsia" w:hAnsi="Times New Roman"/>
          <w:sz w:val="24"/>
          <w:szCs w:val="24"/>
          <w:lang w:eastAsia="zh-HK"/>
        </w:rPr>
        <w:t>費用，並沒有什麼依據訂定水電費</w:t>
      </w:r>
      <w:r w:rsidR="009F514C" w:rsidRPr="00815B89">
        <w:rPr>
          <w:rFonts w:ascii="Times New Roman" w:eastAsiaTheme="minorEastAsia" w:hAnsi="Times New Roman"/>
          <w:sz w:val="24"/>
          <w:szCs w:val="24"/>
          <w:lang w:eastAsia="zh-HK"/>
        </w:rPr>
        <w:t>價格，但在本會的研</w:t>
      </w:r>
      <w:r w:rsidR="009F514C" w:rsidRPr="00815B89">
        <w:rPr>
          <w:rFonts w:ascii="Times New Roman" w:eastAsiaTheme="minorEastAsia" w:hAnsi="Times New Roman"/>
          <w:sz w:val="24"/>
          <w:szCs w:val="24"/>
        </w:rPr>
        <w:t>究</w:t>
      </w:r>
      <w:r w:rsidR="009F514C" w:rsidRPr="00815B89">
        <w:rPr>
          <w:rFonts w:ascii="Times New Roman" w:eastAsiaTheme="minorEastAsia" w:hAnsi="Times New Roman"/>
          <w:sz w:val="24"/>
          <w:szCs w:val="24"/>
          <w:lang w:eastAsia="zh-HK"/>
        </w:rPr>
        <w:t>調查過程中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，業主</w:t>
      </w:r>
      <w:r w:rsidR="002173AA" w:rsidRPr="00815B89">
        <w:rPr>
          <w:rFonts w:ascii="Times New Roman" w:eastAsiaTheme="minorEastAsia" w:hAnsi="Times New Roman"/>
          <w:sz w:val="24"/>
          <w:szCs w:val="24"/>
        </w:rPr>
        <w:t>在一些情況下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會根據</w:t>
      </w:r>
      <w:r w:rsidR="00C43AB1" w:rsidRPr="00815B89">
        <w:rPr>
          <w:rFonts w:ascii="Times New Roman" w:eastAsiaTheme="minorEastAsia" w:hAnsi="Times New Roman"/>
          <w:sz w:val="24"/>
          <w:szCs w:val="24"/>
          <w:lang w:eastAsia="zh-HK"/>
        </w:rPr>
        <w:t>一些準則釐定的。例</w:t>
      </w:r>
      <w:r w:rsidR="009F514C" w:rsidRPr="00815B89">
        <w:rPr>
          <w:rFonts w:ascii="Times New Roman" w:eastAsiaTheme="minorEastAsia" w:hAnsi="Times New Roman"/>
          <w:sz w:val="24"/>
          <w:szCs w:val="24"/>
          <w:lang w:eastAsia="zh-HK"/>
        </w:rPr>
        <w:t>如業主對於有</w:t>
      </w:r>
      <w:r w:rsidR="006175F1" w:rsidRPr="00815B89">
        <w:rPr>
          <w:rFonts w:ascii="Times New Roman" w:eastAsiaTheme="minorEastAsia" w:hAnsi="Times New Roman"/>
          <w:sz w:val="24"/>
          <w:szCs w:val="24"/>
          <w:lang w:eastAsia="zh-HK"/>
        </w:rPr>
        <w:t>政府</w:t>
      </w:r>
      <w:r w:rsidR="009F514C" w:rsidRPr="00815B89">
        <w:rPr>
          <w:rFonts w:ascii="Times New Roman" w:eastAsiaTheme="minorEastAsia" w:hAnsi="Times New Roman"/>
          <w:sz w:val="24"/>
          <w:szCs w:val="24"/>
          <w:lang w:eastAsia="zh-HK"/>
        </w:rPr>
        <w:t>津貼的住戶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，</w:t>
      </w:r>
      <w:r w:rsidR="009F514C" w:rsidRPr="00815B89">
        <w:rPr>
          <w:rFonts w:ascii="Times New Roman" w:eastAsiaTheme="minorEastAsia" w:hAnsi="Times New Roman"/>
          <w:sz w:val="24"/>
          <w:szCs w:val="24"/>
          <w:lang w:eastAsia="zh-HK"/>
        </w:rPr>
        <w:t>我們發現</w:t>
      </w:r>
      <w:r w:rsidR="006175F1" w:rsidRPr="00815B89">
        <w:rPr>
          <w:rFonts w:ascii="Times New Roman" w:eastAsiaTheme="minorEastAsia" w:hAnsi="Times New Roman"/>
          <w:sz w:val="24"/>
          <w:szCs w:val="24"/>
          <w:lang w:eastAsia="zh-HK"/>
        </w:rPr>
        <w:t>業主會因應他們津貼的增加而增加他們的水電費及租金，而增加的金額很大程度上等於政府津貼的增加金額，這變相將政府的</w:t>
      </w:r>
      <w:r w:rsidR="00C43AB1" w:rsidRPr="00815B89">
        <w:rPr>
          <w:rFonts w:ascii="Times New Roman" w:eastAsiaTheme="minorEastAsia" w:hAnsi="Times New Roman"/>
          <w:sz w:val="24"/>
          <w:szCs w:val="24"/>
          <w:lang w:eastAsia="zh-HK"/>
        </w:rPr>
        <w:t>津貼，全數落入業主的手中，水電費變成業主巧用名目，多</w:t>
      </w:r>
      <w:proofErr w:type="gramStart"/>
      <w:r w:rsidR="00C43AB1" w:rsidRPr="00815B89">
        <w:rPr>
          <w:rFonts w:ascii="Times New Roman" w:eastAsiaTheme="minorEastAsia" w:hAnsi="Times New Roman"/>
          <w:sz w:val="24"/>
          <w:szCs w:val="24"/>
          <w:lang w:eastAsia="zh-HK"/>
        </w:rPr>
        <w:t>收租客費用</w:t>
      </w:r>
      <w:proofErr w:type="gramEnd"/>
      <w:r w:rsidR="00C43AB1" w:rsidRPr="00815B89">
        <w:rPr>
          <w:rFonts w:ascii="Times New Roman" w:eastAsiaTheme="minorEastAsia" w:hAnsi="Times New Roman"/>
          <w:sz w:val="24"/>
          <w:szCs w:val="24"/>
          <w:lang w:eastAsia="zh-HK"/>
        </w:rPr>
        <w:t>的借口</w:t>
      </w:r>
      <w:r w:rsidR="009F514C" w:rsidRPr="00815B89">
        <w:rPr>
          <w:rFonts w:ascii="Times New Roman" w:eastAsiaTheme="minorEastAsia" w:hAnsi="Times New Roman"/>
          <w:sz w:val="24"/>
          <w:szCs w:val="24"/>
          <w:lang w:eastAsia="zh-HK"/>
        </w:rPr>
        <w:t>。</w:t>
      </w:r>
      <w:r w:rsidR="006175F1" w:rsidRPr="00815B89">
        <w:rPr>
          <w:rFonts w:ascii="Times New Roman" w:eastAsiaTheme="minorEastAsia" w:hAnsi="Times New Roman"/>
          <w:sz w:val="24"/>
          <w:szCs w:val="24"/>
          <w:lang w:eastAsia="zh-HK"/>
        </w:rPr>
        <w:t>可以預期，</w:t>
      </w:r>
      <w:r w:rsidR="006175F1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當政府</w:t>
      </w:r>
      <w:proofErr w:type="gramStart"/>
      <w:r w:rsidR="006175F1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給予租客的</w:t>
      </w:r>
      <w:proofErr w:type="gramEnd"/>
      <w:r w:rsidR="006175F1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津貼上升，業主亦會因應此情況上調其</w:t>
      </w:r>
      <w:r w:rsidR="00C43AB1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租金或</w:t>
      </w:r>
      <w:r w:rsidR="006175F1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水電費的金額。這並不表示政府給了他們的</w:t>
      </w:r>
      <w:r w:rsidR="006317D8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津貼無效，但這反映</w:t>
      </w:r>
      <w:r w:rsidR="00FC2CFE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出</w:t>
      </w:r>
      <w:r w:rsidR="006175F1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政府津貼間接使業主賺取得愈來愈多</w:t>
      </w:r>
      <w:r w:rsidR="00F636C6" w:rsidRPr="00815B89">
        <w:rPr>
          <w:rFonts w:ascii="Times New Roman" w:eastAsiaTheme="minorEastAsia" w:hAnsi="Times New Roman"/>
          <w:sz w:val="24"/>
          <w:szCs w:val="24"/>
          <w:lang w:eastAsia="zh-HK"/>
        </w:rPr>
        <w:t>，未能根本</w:t>
      </w:r>
      <w:proofErr w:type="gramStart"/>
      <w:r w:rsidR="00F636C6" w:rsidRPr="00815B89">
        <w:rPr>
          <w:rFonts w:ascii="Times New Roman" w:eastAsiaTheme="minorEastAsia" w:hAnsi="Times New Roman"/>
          <w:sz w:val="24"/>
          <w:szCs w:val="24"/>
          <w:lang w:eastAsia="zh-HK"/>
        </w:rPr>
        <w:t>紓</w:t>
      </w:r>
      <w:r w:rsidR="00F636C6" w:rsidRPr="00815B89">
        <w:rPr>
          <w:rFonts w:ascii="Times New Roman" w:eastAsiaTheme="minorEastAsia" w:hAnsi="Times New Roman"/>
          <w:sz w:val="24"/>
          <w:szCs w:val="24"/>
        </w:rPr>
        <w:t>緩</w:t>
      </w:r>
      <w:r w:rsidR="00C43AB1" w:rsidRPr="00815B89">
        <w:rPr>
          <w:rFonts w:ascii="Times New Roman" w:eastAsiaTheme="minorEastAsia" w:hAnsi="Times New Roman"/>
          <w:sz w:val="24"/>
          <w:szCs w:val="24"/>
          <w:lang w:eastAsia="zh-HK"/>
        </w:rPr>
        <w:t>租客</w:t>
      </w:r>
      <w:proofErr w:type="gramEnd"/>
      <w:r w:rsidR="00C43AB1" w:rsidRPr="00815B89">
        <w:rPr>
          <w:rFonts w:ascii="Times New Roman" w:eastAsiaTheme="minorEastAsia" w:hAnsi="Times New Roman"/>
          <w:sz w:val="24"/>
          <w:szCs w:val="24"/>
          <w:lang w:eastAsia="zh-HK"/>
        </w:rPr>
        <w:t>水電費及租金壓力。</w:t>
      </w:r>
    </w:p>
    <w:p w:rsidR="00B15DCF" w:rsidRPr="00815B89" w:rsidRDefault="00B15DCF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b/>
          <w:sz w:val="24"/>
          <w:szCs w:val="24"/>
          <w:lang w:eastAsia="zh-HK"/>
        </w:rPr>
      </w:pPr>
    </w:p>
    <w:p w:rsidR="00832BF6" w:rsidRDefault="00832BF6" w:rsidP="00E719C8">
      <w:pPr>
        <w:pStyle w:val="ListParagraph1"/>
        <w:numPr>
          <w:ilvl w:val="1"/>
          <w:numId w:val="9"/>
        </w:numPr>
        <w:spacing w:line="360" w:lineRule="exact"/>
        <w:jc w:val="both"/>
        <w:rPr>
          <w:rFonts w:ascii="Times New Roman" w:eastAsiaTheme="minorEastAsia" w:hAnsi="Times New Roman" w:hint="eastAsia"/>
          <w:b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電費減價優惠，劏房板房租戶無從得益</w:t>
      </w:r>
    </w:p>
    <w:p w:rsidR="00E719C8" w:rsidRPr="00815B89" w:rsidRDefault="00E719C8" w:rsidP="00E719C8">
      <w:pPr>
        <w:pStyle w:val="ListParagraph1"/>
        <w:spacing w:line="360" w:lineRule="exact"/>
        <w:ind w:left="440"/>
        <w:jc w:val="both"/>
        <w:rPr>
          <w:rFonts w:ascii="Times New Roman" w:eastAsiaTheme="minorEastAsia" w:hAnsi="Times New Roman"/>
          <w:b/>
          <w:sz w:val="24"/>
          <w:szCs w:val="24"/>
          <w:lang w:eastAsia="zh-HK"/>
        </w:rPr>
      </w:pPr>
    </w:p>
    <w:p w:rsidR="000E00BC" w:rsidRDefault="00832BF6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 w:hint="eastAsia"/>
          <w:b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去年中電宣佈減電費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0.9%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，本應是希望惠及所有用電戶。然而，在劏房戶板房戶的電費大多都業主自訂的情況下，劏房戶板房戶根本沒有受惠，這可從有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73.8%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的受訪者表示電費沒有因而減價得之，</w:t>
      </w: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而更甚者竟有</w:t>
      </w: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21.4%</w:t>
      </w:r>
      <w:r w:rsidR="006D63CE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的受訪住戶電費反被加價</w:t>
      </w:r>
      <w:r w:rsidR="006D63CE" w:rsidRPr="00815B89">
        <w:rPr>
          <w:rFonts w:ascii="Times New Roman" w:eastAsiaTheme="minorEastAsia" w:hAnsi="Times New Roman"/>
          <w:sz w:val="24"/>
          <w:szCs w:val="24"/>
          <w:lang w:eastAsia="zh-HK"/>
        </w:rPr>
        <w:t>，致使業主愈富，租戶愈苦。而去年中電的「全城過電」計劃亦只有</w:t>
      </w:r>
      <w:r w:rsidR="006D63CE" w:rsidRPr="00815B89">
        <w:rPr>
          <w:rFonts w:ascii="Times New Roman" w:eastAsiaTheme="minorEastAsia" w:hAnsi="Times New Roman"/>
          <w:sz w:val="24"/>
          <w:szCs w:val="24"/>
          <w:lang w:eastAsia="zh-HK"/>
        </w:rPr>
        <w:t>8.9%</w:t>
      </w:r>
      <w:r w:rsidR="006D63CE" w:rsidRPr="00815B89">
        <w:rPr>
          <w:rFonts w:ascii="Times New Roman" w:eastAsiaTheme="minorEastAsia" w:hAnsi="Times New Roman"/>
          <w:sz w:val="24"/>
          <w:szCs w:val="24"/>
          <w:lang w:eastAsia="zh-HK"/>
        </w:rPr>
        <w:t>的受訪者曾申請。</w:t>
      </w:r>
      <w:r w:rsidR="000E00BC" w:rsidRPr="00815B89">
        <w:rPr>
          <w:rFonts w:ascii="Times New Roman" w:eastAsiaTheme="minorEastAsia" w:hAnsi="Times New Roman"/>
          <w:sz w:val="24"/>
          <w:szCs w:val="24"/>
          <w:lang w:eastAsia="zh-HK"/>
        </w:rPr>
        <w:t>即使申請了「全城過電」的一次性</w:t>
      </w:r>
      <w:r w:rsidR="000E00BC" w:rsidRPr="00815B89">
        <w:rPr>
          <w:rFonts w:ascii="Times New Roman" w:eastAsiaTheme="minorEastAsia" w:hAnsi="Times New Roman"/>
          <w:sz w:val="24"/>
          <w:szCs w:val="24"/>
          <w:lang w:eastAsia="zh-HK"/>
        </w:rPr>
        <w:t>$300</w:t>
      </w:r>
      <w:r w:rsidR="000E00BC" w:rsidRPr="00815B89">
        <w:rPr>
          <w:rFonts w:ascii="Times New Roman" w:eastAsiaTheme="minorEastAsia" w:hAnsi="Times New Roman"/>
          <w:sz w:val="24"/>
          <w:szCs w:val="24"/>
          <w:lang w:eastAsia="zh-HK"/>
        </w:rPr>
        <w:t>津貼，</w:t>
      </w:r>
      <w:proofErr w:type="gramStart"/>
      <w:r w:rsidR="000E00BC" w:rsidRPr="00815B89">
        <w:rPr>
          <w:rFonts w:ascii="Times New Roman" w:eastAsiaTheme="minorEastAsia" w:hAnsi="Times New Roman"/>
          <w:sz w:val="24"/>
          <w:szCs w:val="24"/>
          <w:lang w:eastAsia="zh-HK"/>
        </w:rPr>
        <w:t>按受訪</w:t>
      </w:r>
      <w:proofErr w:type="gramEnd"/>
      <w:r w:rsidR="000E00BC" w:rsidRPr="00815B89">
        <w:rPr>
          <w:rFonts w:ascii="Times New Roman" w:eastAsiaTheme="minorEastAsia" w:hAnsi="Times New Roman"/>
          <w:sz w:val="24"/>
          <w:szCs w:val="24"/>
          <w:lang w:eastAsia="zh-HK"/>
        </w:rPr>
        <w:t>人士的每月電費中位數</w:t>
      </w:r>
      <w:r w:rsidR="000E00BC" w:rsidRPr="00815B89">
        <w:rPr>
          <w:rFonts w:ascii="Times New Roman" w:eastAsiaTheme="minorEastAsia" w:hAnsi="Times New Roman"/>
          <w:sz w:val="24"/>
          <w:szCs w:val="24"/>
          <w:lang w:eastAsia="zh-HK"/>
        </w:rPr>
        <w:t>$211.5</w:t>
      </w:r>
      <w:r w:rsidR="00F636C6" w:rsidRPr="00815B89">
        <w:rPr>
          <w:rFonts w:ascii="Times New Roman" w:eastAsiaTheme="minorEastAsia" w:hAnsi="Times New Roman"/>
          <w:sz w:val="24"/>
          <w:szCs w:val="24"/>
          <w:lang w:eastAsia="zh-HK"/>
        </w:rPr>
        <w:t>來看，亦未能</w:t>
      </w:r>
      <w:proofErr w:type="gramStart"/>
      <w:r w:rsidR="00F636C6" w:rsidRPr="00815B89">
        <w:rPr>
          <w:rFonts w:ascii="Times New Roman" w:eastAsiaTheme="minorEastAsia" w:hAnsi="Times New Roman"/>
          <w:sz w:val="24"/>
          <w:szCs w:val="24"/>
        </w:rPr>
        <w:t>紓</w:t>
      </w:r>
      <w:proofErr w:type="gramEnd"/>
      <w:r w:rsidR="00F636C6" w:rsidRPr="00815B89">
        <w:rPr>
          <w:rFonts w:ascii="Times New Roman" w:eastAsiaTheme="minorEastAsia" w:hAnsi="Times New Roman"/>
          <w:sz w:val="24"/>
          <w:szCs w:val="24"/>
        </w:rPr>
        <w:t>緩</w:t>
      </w:r>
      <w:r w:rsidR="000E00BC" w:rsidRPr="00815B89">
        <w:rPr>
          <w:rFonts w:ascii="Times New Roman" w:eastAsiaTheme="minorEastAsia" w:hAnsi="Times New Roman"/>
          <w:sz w:val="24"/>
          <w:szCs w:val="24"/>
          <w:lang w:eastAsia="zh-HK"/>
        </w:rPr>
        <w:t>租戶整年的電費負擔。</w:t>
      </w:r>
      <w:r w:rsidR="00F636C6" w:rsidRPr="00815B89">
        <w:rPr>
          <w:rFonts w:ascii="Times New Roman" w:eastAsiaTheme="minorEastAsia" w:hAnsi="Times New Roman"/>
          <w:b/>
          <w:sz w:val="24"/>
          <w:szCs w:val="24"/>
        </w:rPr>
        <w:t>而事實上，基於累進制下的電費計算方法，</w:t>
      </w:r>
      <w:r w:rsidR="00C44F70" w:rsidRPr="00815B89">
        <w:rPr>
          <w:rFonts w:ascii="Times New Roman" w:eastAsiaTheme="minorEastAsia" w:hAnsi="Times New Roman"/>
          <w:b/>
          <w:sz w:val="24"/>
          <w:szCs w:val="24"/>
        </w:rPr>
        <w:t>劏房租客無形中繳付額外電費予中電，故</w:t>
      </w:r>
      <w:r w:rsidR="00C44F70" w:rsidRPr="00815B89">
        <w:rPr>
          <w:rFonts w:ascii="Times New Roman" w:eastAsiaTheme="minorEastAsia" w:hAnsi="Times New Roman"/>
          <w:b/>
          <w:sz w:val="24"/>
          <w:szCs w:val="24"/>
        </w:rPr>
        <w:t>$300</w:t>
      </w:r>
      <w:r w:rsidR="00C44F70" w:rsidRPr="00815B89">
        <w:rPr>
          <w:rFonts w:ascii="Times New Roman" w:eastAsiaTheme="minorEastAsia" w:hAnsi="Times New Roman"/>
          <w:b/>
          <w:sz w:val="24"/>
          <w:szCs w:val="24"/>
        </w:rPr>
        <w:lastRenderedPageBreak/>
        <w:t>補貼某意義下僅是｢還富於民｣。</w:t>
      </w:r>
      <w:r w:rsidR="000E00BC" w:rsidRPr="00815B89">
        <w:rPr>
          <w:rFonts w:ascii="Times New Roman" w:eastAsiaTheme="minorEastAsia" w:hAnsi="Times New Roman"/>
          <w:sz w:val="24"/>
          <w:szCs w:val="24"/>
          <w:lang w:eastAsia="zh-HK"/>
        </w:rPr>
        <w:t>況且，</w:t>
      </w:r>
      <w:r w:rsidR="000E00BC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「全城過電」計劃申請名額只有二萬</w:t>
      </w:r>
      <w:proofErr w:type="gramStart"/>
      <w:r w:rsidR="000E00BC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個</w:t>
      </w:r>
      <w:proofErr w:type="gramEnd"/>
      <w:r w:rsidR="000E00BC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，對於</w:t>
      </w:r>
      <w:r w:rsidR="00C44F70" w:rsidRPr="00815B89">
        <w:rPr>
          <w:rFonts w:ascii="Times New Roman" w:eastAsiaTheme="minorEastAsia" w:hAnsi="Times New Roman"/>
          <w:b/>
          <w:sz w:val="24"/>
          <w:szCs w:val="24"/>
        </w:rPr>
        <w:t>全港有</w:t>
      </w:r>
      <w:r w:rsidR="00C44F70" w:rsidRPr="00815B89">
        <w:rPr>
          <w:rFonts w:ascii="Times New Roman" w:eastAsiaTheme="minorEastAsia" w:hAnsi="Times New Roman"/>
          <w:b/>
          <w:sz w:val="24"/>
          <w:szCs w:val="24"/>
        </w:rPr>
        <w:t>69</w:t>
      </w:r>
      <w:r w:rsidR="00C44F70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,</w:t>
      </w:r>
      <w:r w:rsidR="00C44F70" w:rsidRPr="00815B89">
        <w:rPr>
          <w:rFonts w:ascii="Times New Roman" w:eastAsiaTheme="minorEastAsia" w:hAnsi="Times New Roman"/>
          <w:b/>
          <w:sz w:val="24"/>
          <w:szCs w:val="24"/>
        </w:rPr>
        <w:t>9</w:t>
      </w:r>
      <w:r w:rsidR="000E00BC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00</w:t>
      </w:r>
      <w:r w:rsidR="000E00BC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戶的</w:t>
      </w:r>
      <w:r w:rsidR="00C44F70" w:rsidRPr="00815B89">
        <w:rPr>
          <w:rFonts w:ascii="Times New Roman" w:eastAsiaTheme="minorEastAsia" w:hAnsi="Times New Roman"/>
          <w:b/>
          <w:sz w:val="24"/>
          <w:szCs w:val="24"/>
        </w:rPr>
        <w:t>居於九龍及新界區的</w:t>
      </w:r>
      <w:r w:rsidR="000E00BC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劏房住戶，即使聽聞「全城過電」計劃，亦普遍未能受惠。</w:t>
      </w:r>
    </w:p>
    <w:p w:rsidR="00E719C8" w:rsidRPr="00815B89" w:rsidRDefault="00E719C8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559BF" w:rsidRPr="00815B89" w:rsidRDefault="000E00BC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b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前文曾經提及，業主與租戶訂明的每度電電費，可能是因為所有租戶合用的電力度數較高，在現行電費採用累進制的情況下，</w:t>
      </w:r>
      <w:proofErr w:type="gramStart"/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每戶攤分</w:t>
      </w:r>
      <w:proofErr w:type="gramEnd"/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的每度電價錢就比中電所訂立的每度電價錢為貴。</w:t>
      </w:r>
      <w:r w:rsidR="00861799" w:rsidRPr="00815B89">
        <w:rPr>
          <w:rFonts w:ascii="Times New Roman" w:eastAsiaTheme="minorEastAsia" w:hAnsi="Times New Roman"/>
          <w:sz w:val="24"/>
          <w:szCs w:val="24"/>
          <w:lang w:eastAsia="zh-HK"/>
        </w:rPr>
        <w:t>因此，中電可能間接透過</w:t>
      </w:r>
      <w:proofErr w:type="gramStart"/>
      <w:r w:rsidR="00861799" w:rsidRPr="00815B89">
        <w:rPr>
          <w:rFonts w:ascii="Times New Roman" w:eastAsiaTheme="minorEastAsia" w:hAnsi="Times New Roman"/>
          <w:sz w:val="24"/>
          <w:szCs w:val="24"/>
          <w:lang w:eastAsia="zh-HK"/>
        </w:rPr>
        <w:t>屢進制多</w:t>
      </w:r>
      <w:proofErr w:type="gramEnd"/>
      <w:r w:rsidR="00861799" w:rsidRPr="00815B89">
        <w:rPr>
          <w:rFonts w:ascii="Times New Roman" w:eastAsiaTheme="minorEastAsia" w:hAnsi="Times New Roman"/>
          <w:sz w:val="24"/>
          <w:szCs w:val="24"/>
          <w:lang w:eastAsia="zh-HK"/>
        </w:rPr>
        <w:t>收租戶的電費。正如前文所提及，</w:t>
      </w:r>
      <w:proofErr w:type="gramStart"/>
      <w:r w:rsidR="00861799" w:rsidRPr="00815B89">
        <w:rPr>
          <w:rFonts w:ascii="Times New Roman" w:eastAsiaTheme="minorEastAsia" w:hAnsi="Times New Roman"/>
          <w:sz w:val="24"/>
          <w:szCs w:val="24"/>
          <w:lang w:eastAsia="zh-HK"/>
        </w:rPr>
        <w:t>屢進制</w:t>
      </w:r>
      <w:proofErr w:type="gramEnd"/>
      <w:r w:rsidR="00861799" w:rsidRPr="00815B89">
        <w:rPr>
          <w:rFonts w:ascii="Times New Roman" w:eastAsiaTheme="minorEastAsia" w:hAnsi="Times New Roman"/>
          <w:sz w:val="24"/>
          <w:szCs w:val="24"/>
          <w:lang w:eastAsia="zh-HK"/>
        </w:rPr>
        <w:t>的目的是為了用戶可以節約用電，而非懲罰用電力不多的劏戶等不適切的住戶，</w:t>
      </w:r>
      <w:r w:rsidR="00C44F70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中電不應因此間接多收租戶的電費，而對情況</w:t>
      </w:r>
      <w:r w:rsidR="00C44F70" w:rsidRPr="00815B89">
        <w:rPr>
          <w:rFonts w:ascii="Times New Roman" w:eastAsiaTheme="minorEastAsia" w:hAnsi="Times New Roman"/>
          <w:b/>
          <w:sz w:val="24"/>
          <w:szCs w:val="24"/>
        </w:rPr>
        <w:t>坐</w:t>
      </w:r>
      <w:r w:rsidR="00861799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視不理，不作有效的電費退還給相關受影響的租戶。</w:t>
      </w:r>
    </w:p>
    <w:p w:rsidR="00C44F70" w:rsidRPr="00815B89" w:rsidRDefault="00C44F70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b/>
          <w:sz w:val="24"/>
          <w:szCs w:val="24"/>
          <w:lang w:eastAsia="zh-HK"/>
        </w:rPr>
      </w:pPr>
    </w:p>
    <w:p w:rsidR="00E66E53" w:rsidRDefault="00C92051" w:rsidP="00E719C8">
      <w:pPr>
        <w:pStyle w:val="ListParagraph1"/>
        <w:numPr>
          <w:ilvl w:val="1"/>
          <w:numId w:val="9"/>
        </w:numPr>
        <w:spacing w:line="360" w:lineRule="exact"/>
        <w:jc w:val="both"/>
        <w:rPr>
          <w:rFonts w:ascii="Times New Roman" w:eastAsiaTheme="minorEastAsia" w:hAnsi="Times New Roman" w:hint="eastAsia"/>
          <w:b/>
          <w:sz w:val="24"/>
          <w:szCs w:val="24"/>
        </w:rPr>
      </w:pPr>
      <w:r w:rsidRPr="00815B89">
        <w:rPr>
          <w:rFonts w:ascii="Times New Roman" w:eastAsiaTheme="minorEastAsia" w:hAnsi="Times New Roman"/>
          <w:b/>
          <w:sz w:val="24"/>
          <w:szCs w:val="24"/>
        </w:rPr>
        <w:t>租</w:t>
      </w:r>
      <w:proofErr w:type="gramStart"/>
      <w:r w:rsidRPr="00815B89">
        <w:rPr>
          <w:rFonts w:ascii="Times New Roman" w:eastAsiaTheme="minorEastAsia" w:hAnsi="Times New Roman"/>
          <w:b/>
          <w:sz w:val="24"/>
          <w:szCs w:val="24"/>
        </w:rPr>
        <w:t>務</w:t>
      </w:r>
      <w:proofErr w:type="gramEnd"/>
      <w:r w:rsidRPr="00815B89">
        <w:rPr>
          <w:rFonts w:ascii="Times New Roman" w:eastAsiaTheme="minorEastAsia" w:hAnsi="Times New Roman"/>
          <w:b/>
          <w:sz w:val="24"/>
          <w:szCs w:val="24"/>
        </w:rPr>
        <w:t>欠保障，業主租戶地位不平等</w:t>
      </w:r>
    </w:p>
    <w:p w:rsidR="00E719C8" w:rsidRPr="00815B89" w:rsidRDefault="00E719C8" w:rsidP="00E719C8">
      <w:pPr>
        <w:pStyle w:val="ListParagraph1"/>
        <w:spacing w:line="360" w:lineRule="exact"/>
        <w:ind w:left="86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E66E53" w:rsidRDefault="00E66E53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 w:hint="eastAsia"/>
          <w:b/>
          <w:sz w:val="24"/>
          <w:szCs w:val="24"/>
        </w:rPr>
      </w:pPr>
      <w:r w:rsidRPr="00815B89"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815B89">
        <w:rPr>
          <w:rFonts w:ascii="Times New Roman" w:eastAsiaTheme="minorEastAsia" w:hAnsi="Times New Roman"/>
          <w:sz w:val="24"/>
          <w:szCs w:val="24"/>
        </w:rPr>
        <w:t>現時為數不少的不適切居所，業主與租戶之間並未有訂立租約，</w:t>
      </w:r>
      <w:proofErr w:type="gramStart"/>
      <w:r w:rsidRPr="00815B89">
        <w:rPr>
          <w:rFonts w:ascii="Times New Roman" w:eastAsiaTheme="minorEastAsia" w:hAnsi="Times New Roman"/>
          <w:sz w:val="24"/>
          <w:szCs w:val="24"/>
        </w:rPr>
        <w:t>佔</w:t>
      </w:r>
      <w:proofErr w:type="gramEnd"/>
      <w:r w:rsidRPr="00815B89">
        <w:rPr>
          <w:rFonts w:ascii="Times New Roman" w:eastAsiaTheme="minorEastAsia" w:hAnsi="Times New Roman"/>
          <w:sz w:val="24"/>
          <w:szCs w:val="24"/>
        </w:rPr>
        <w:t>受訪住戶的</w:t>
      </w:r>
      <w:r w:rsidRPr="00815B89">
        <w:rPr>
          <w:rFonts w:ascii="Times New Roman" w:eastAsiaTheme="minorEastAsia" w:hAnsi="Times New Roman"/>
          <w:sz w:val="24"/>
          <w:szCs w:val="24"/>
        </w:rPr>
        <w:t>44.6%</w:t>
      </w:r>
      <w:r w:rsidRPr="00815B89">
        <w:rPr>
          <w:rFonts w:ascii="Times New Roman" w:eastAsiaTheme="minorEastAsia" w:hAnsi="Times New Roman"/>
          <w:sz w:val="24"/>
          <w:szCs w:val="24"/>
        </w:rPr>
        <w:t>。他們</w:t>
      </w:r>
      <w:r w:rsidRPr="00815B89">
        <w:rPr>
          <w:rFonts w:ascii="Times New Roman" w:eastAsiaTheme="minorEastAsia" w:hAnsi="Times New Roman"/>
          <w:b/>
          <w:sz w:val="24"/>
          <w:szCs w:val="24"/>
        </w:rPr>
        <w:t>欠缺租</w:t>
      </w:r>
      <w:proofErr w:type="gramStart"/>
      <w:r w:rsidRPr="00815B89">
        <w:rPr>
          <w:rFonts w:ascii="Times New Roman" w:eastAsiaTheme="minorEastAsia" w:hAnsi="Times New Roman"/>
          <w:b/>
          <w:sz w:val="24"/>
          <w:szCs w:val="24"/>
        </w:rPr>
        <w:t>務</w:t>
      </w:r>
      <w:proofErr w:type="gramEnd"/>
      <w:r w:rsidRPr="00815B89">
        <w:rPr>
          <w:rFonts w:ascii="Times New Roman" w:eastAsiaTheme="minorEastAsia" w:hAnsi="Times New Roman"/>
          <w:b/>
          <w:sz w:val="24"/>
          <w:szCs w:val="24"/>
        </w:rPr>
        <w:t>保障，隨時被</w:t>
      </w:r>
      <w:proofErr w:type="gramStart"/>
      <w:r w:rsidRPr="00815B89">
        <w:rPr>
          <w:rFonts w:ascii="Times New Roman" w:eastAsiaTheme="minorEastAsia" w:hAnsi="Times New Roman"/>
          <w:b/>
          <w:sz w:val="24"/>
          <w:szCs w:val="24"/>
        </w:rPr>
        <w:t>業主加租</w:t>
      </w:r>
      <w:proofErr w:type="gramEnd"/>
      <w:r w:rsidRPr="00815B89">
        <w:rPr>
          <w:rFonts w:ascii="Times New Roman" w:eastAsiaTheme="minorEastAsia" w:hAnsi="Times New Roman"/>
          <w:b/>
          <w:sz w:val="24"/>
          <w:szCs w:val="24"/>
        </w:rPr>
        <w:t>，或被業主迫遷</w:t>
      </w:r>
      <w:r w:rsidRPr="00815B89">
        <w:rPr>
          <w:rFonts w:ascii="Times New Roman" w:eastAsiaTheme="minorEastAsia" w:hAnsi="Times New Roman"/>
          <w:sz w:val="24"/>
          <w:szCs w:val="24"/>
        </w:rPr>
        <w:t>。即使雙方之間簽署了租約，</w:t>
      </w:r>
      <w:r w:rsidRPr="00815B89">
        <w:rPr>
          <w:rFonts w:ascii="Times New Roman" w:eastAsiaTheme="minorEastAsia" w:hAnsi="Times New Roman"/>
          <w:b/>
          <w:sz w:val="24"/>
          <w:szCs w:val="24"/>
        </w:rPr>
        <w:t>大多的業主亦沒有就租</w:t>
      </w:r>
      <w:proofErr w:type="gramStart"/>
      <w:r w:rsidRPr="00815B89">
        <w:rPr>
          <w:rFonts w:ascii="Times New Roman" w:eastAsiaTheme="minorEastAsia" w:hAnsi="Times New Roman"/>
          <w:b/>
          <w:sz w:val="24"/>
          <w:szCs w:val="24"/>
        </w:rPr>
        <w:t>務</w:t>
      </w:r>
      <w:proofErr w:type="gramEnd"/>
      <w:r w:rsidRPr="00815B89">
        <w:rPr>
          <w:rFonts w:ascii="Times New Roman" w:eastAsiaTheme="minorEastAsia" w:hAnsi="Times New Roman"/>
          <w:b/>
          <w:sz w:val="24"/>
          <w:szCs w:val="24"/>
        </w:rPr>
        <w:t>情況，</w:t>
      </w:r>
      <w:proofErr w:type="gramStart"/>
      <w:r w:rsidRPr="00815B89">
        <w:rPr>
          <w:rFonts w:ascii="Times New Roman" w:eastAsiaTheme="minorEastAsia" w:hAnsi="Times New Roman"/>
          <w:b/>
          <w:sz w:val="24"/>
          <w:szCs w:val="24"/>
        </w:rPr>
        <w:t>向</w:t>
      </w:r>
      <w:r w:rsidR="00EB3AD1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差餉</w:t>
      </w:r>
      <w:proofErr w:type="gramEnd"/>
      <w:r w:rsidR="00EB3AD1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物業估價署</w:t>
      </w: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申報</w:t>
      </w:r>
      <w:r w:rsidRPr="00815B89">
        <w:rPr>
          <w:rFonts w:ascii="Times New Roman" w:eastAsiaTheme="minorEastAsia" w:hAnsi="Times New Roman"/>
          <w:b/>
          <w:sz w:val="24"/>
          <w:szCs w:val="24"/>
        </w:rPr>
        <w:t>，</w:t>
      </w:r>
      <w:r w:rsidR="00A34336" w:rsidRPr="00815B89">
        <w:rPr>
          <w:rFonts w:ascii="Times New Roman" w:eastAsiaTheme="minorEastAsia" w:hAnsi="Times New Roman"/>
          <w:b/>
          <w:sz w:val="24"/>
          <w:szCs w:val="24"/>
        </w:rPr>
        <w:t>即沒有｢打釐印｣，</w:t>
      </w:r>
      <w:r w:rsidRPr="00815B89">
        <w:rPr>
          <w:rFonts w:ascii="Times New Roman" w:eastAsiaTheme="minorEastAsia" w:hAnsi="Times New Roman"/>
          <w:b/>
          <w:sz w:val="24"/>
          <w:szCs w:val="24"/>
        </w:rPr>
        <w:t>這種租約在法律上的地位成疑。</w:t>
      </w:r>
    </w:p>
    <w:p w:rsidR="00E719C8" w:rsidRPr="00815B89" w:rsidRDefault="00E719C8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A34336" w:rsidRPr="00815B89" w:rsidRDefault="00E66E53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815B89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A34336" w:rsidRPr="00815B8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15B89">
        <w:rPr>
          <w:rFonts w:ascii="Times New Roman" w:eastAsiaTheme="minorEastAsia" w:hAnsi="Times New Roman"/>
          <w:sz w:val="24"/>
          <w:szCs w:val="24"/>
        </w:rPr>
        <w:t>加上，</w:t>
      </w:r>
      <w:r w:rsidR="009500CE" w:rsidRPr="00815B89">
        <w:rPr>
          <w:rFonts w:ascii="Times New Roman" w:eastAsiaTheme="minorEastAsia" w:hAnsi="Times New Roman"/>
          <w:sz w:val="24"/>
          <w:szCs w:val="24"/>
        </w:rPr>
        <w:t>不適切居所住戶</w:t>
      </w:r>
      <w:r w:rsidRPr="00815B89">
        <w:rPr>
          <w:rFonts w:ascii="Times New Roman" w:eastAsiaTheme="minorEastAsia" w:hAnsi="Times New Roman"/>
          <w:sz w:val="24"/>
          <w:szCs w:val="24"/>
        </w:rPr>
        <w:t>搬到一個新劏房單位，需要訂金，租金、及搬遷</w:t>
      </w:r>
      <w:r w:rsidR="009500CE" w:rsidRPr="00815B89">
        <w:rPr>
          <w:rFonts w:ascii="Times New Roman" w:eastAsiaTheme="minorEastAsia" w:hAnsi="Times New Roman"/>
          <w:sz w:val="24"/>
          <w:szCs w:val="24"/>
        </w:rPr>
        <w:t>費</w:t>
      </w:r>
      <w:r w:rsidRPr="00815B89">
        <w:rPr>
          <w:rFonts w:ascii="Times New Roman" w:eastAsiaTheme="minorEastAsia" w:hAnsi="Times New Roman"/>
          <w:sz w:val="24"/>
          <w:szCs w:val="24"/>
        </w:rPr>
        <w:t>等</w:t>
      </w:r>
      <w:r w:rsidR="009500CE" w:rsidRPr="00815B89">
        <w:rPr>
          <w:rFonts w:ascii="Times New Roman" w:eastAsiaTheme="minorEastAsia" w:hAnsi="Times New Roman"/>
          <w:sz w:val="24"/>
          <w:szCs w:val="24"/>
        </w:rPr>
        <w:t>開支</w:t>
      </w:r>
      <w:r w:rsidRPr="00815B89">
        <w:rPr>
          <w:rFonts w:ascii="Times New Roman" w:eastAsiaTheme="minorEastAsia" w:hAnsi="Times New Roman"/>
          <w:sz w:val="24"/>
          <w:szCs w:val="24"/>
        </w:rPr>
        <w:t>，搬遷</w:t>
      </w:r>
      <w:r w:rsidR="009500CE" w:rsidRPr="00815B89">
        <w:rPr>
          <w:rFonts w:ascii="Times New Roman" w:eastAsiaTheme="minorEastAsia" w:hAnsi="Times New Roman"/>
          <w:sz w:val="24"/>
          <w:szCs w:val="24"/>
        </w:rPr>
        <w:t>費用高昂</w:t>
      </w:r>
      <w:r w:rsidRPr="00815B89">
        <w:rPr>
          <w:rFonts w:ascii="Times New Roman" w:eastAsiaTheme="minorEastAsia" w:hAnsi="Times New Roman"/>
          <w:sz w:val="24"/>
          <w:szCs w:val="24"/>
        </w:rPr>
        <w:t>，他們</w:t>
      </w:r>
      <w:r w:rsidR="009500CE" w:rsidRPr="00815B89">
        <w:rPr>
          <w:rFonts w:ascii="Times New Roman" w:eastAsiaTheme="minorEastAsia" w:hAnsi="Times New Roman"/>
          <w:sz w:val="24"/>
          <w:szCs w:val="24"/>
        </w:rPr>
        <w:t>往往</w:t>
      </w:r>
      <w:r w:rsidRPr="00815B89">
        <w:rPr>
          <w:rFonts w:ascii="Times New Roman" w:eastAsiaTheme="minorEastAsia" w:hAnsi="Times New Roman"/>
          <w:sz w:val="24"/>
          <w:szCs w:val="24"/>
        </w:rPr>
        <w:t>寧願接受業主</w:t>
      </w:r>
      <w:r w:rsidR="009500CE" w:rsidRPr="00815B89">
        <w:rPr>
          <w:rFonts w:ascii="Times New Roman" w:eastAsiaTheme="minorEastAsia" w:hAnsi="Times New Roman"/>
          <w:sz w:val="24"/>
          <w:szCs w:val="24"/>
        </w:rPr>
        <w:t>突然</w:t>
      </w:r>
      <w:r w:rsidRPr="00815B89">
        <w:rPr>
          <w:rFonts w:ascii="Times New Roman" w:eastAsiaTheme="minorEastAsia" w:hAnsi="Times New Roman"/>
          <w:sz w:val="24"/>
          <w:szCs w:val="24"/>
        </w:rPr>
        <w:t>的加租</w:t>
      </w:r>
      <w:r w:rsidR="009500CE" w:rsidRPr="00815B89">
        <w:rPr>
          <w:rFonts w:ascii="Times New Roman" w:eastAsiaTheme="minorEastAsia" w:hAnsi="Times New Roman"/>
          <w:sz w:val="24"/>
          <w:szCs w:val="24"/>
        </w:rPr>
        <w:t>或高昂的水電費</w:t>
      </w:r>
      <w:r w:rsidRPr="00815B89">
        <w:rPr>
          <w:rFonts w:ascii="Times New Roman" w:eastAsiaTheme="minorEastAsia" w:hAnsi="Times New Roman"/>
          <w:sz w:val="24"/>
          <w:szCs w:val="24"/>
        </w:rPr>
        <w:t>，也不願搬遷，</w:t>
      </w:r>
      <w:r w:rsidR="009500CE" w:rsidRPr="00815B89">
        <w:rPr>
          <w:rFonts w:ascii="Times New Roman" w:eastAsiaTheme="minorEastAsia" w:hAnsi="Times New Roman"/>
          <w:sz w:val="24"/>
          <w:szCs w:val="24"/>
        </w:rPr>
        <w:t>租戶與業主的地位並不平等，容易受到業主的剝削也吞聲忍氣，只可見於問調查問卷中只有</w:t>
      </w:r>
      <w:r w:rsidR="009500CE" w:rsidRPr="00815B89">
        <w:rPr>
          <w:rFonts w:ascii="Times New Roman" w:eastAsiaTheme="minorEastAsia" w:hAnsi="Times New Roman"/>
          <w:sz w:val="24"/>
          <w:szCs w:val="24"/>
        </w:rPr>
        <w:t>14.6%</w:t>
      </w:r>
      <w:r w:rsidR="009500CE" w:rsidRPr="00815B89">
        <w:rPr>
          <w:rFonts w:ascii="Times New Roman" w:eastAsiaTheme="minorEastAsia" w:hAnsi="Times New Roman"/>
          <w:sz w:val="24"/>
          <w:szCs w:val="24"/>
        </w:rPr>
        <w:t>的受訪住戶曾向業主爭取減水電費。即使成功搬遷，但</w:t>
      </w:r>
      <w:r w:rsidR="009500CE" w:rsidRPr="00815B89">
        <w:rPr>
          <w:rFonts w:ascii="Times New Roman" w:eastAsiaTheme="minorEastAsia" w:hAnsi="Times New Roman"/>
          <w:b/>
          <w:sz w:val="24"/>
          <w:szCs w:val="24"/>
        </w:rPr>
        <w:t>由於現時政府缺乏短期房屋政策，可選擇的房屋種類多為不適切居所，因此到了新的居所，亦面對同樣的情況。</w:t>
      </w:r>
    </w:p>
    <w:p w:rsidR="00A34336" w:rsidRPr="00815B89" w:rsidRDefault="00A34336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A34336" w:rsidRDefault="00215178" w:rsidP="00E719C8">
      <w:pPr>
        <w:pStyle w:val="ListParagraph1"/>
        <w:numPr>
          <w:ilvl w:val="1"/>
          <w:numId w:val="9"/>
        </w:numPr>
        <w:spacing w:line="360" w:lineRule="exact"/>
        <w:jc w:val="both"/>
        <w:rPr>
          <w:rFonts w:ascii="Times New Roman" w:eastAsiaTheme="minorEastAsia" w:hAnsi="Times New Roman" w:hint="eastAsia"/>
          <w:b/>
          <w:sz w:val="24"/>
          <w:szCs w:val="24"/>
        </w:rPr>
      </w:pPr>
      <w:r w:rsidRPr="00815B89">
        <w:rPr>
          <w:rFonts w:ascii="Times New Roman" w:eastAsiaTheme="minorEastAsia" w:hAnsi="Times New Roman"/>
          <w:b/>
          <w:sz w:val="24"/>
          <w:szCs w:val="24"/>
        </w:rPr>
        <w:t>劏房問題遠超想像，制度</w:t>
      </w:r>
      <w:r w:rsidR="00A34336" w:rsidRPr="00815B89">
        <w:rPr>
          <w:rFonts w:ascii="Times New Roman" w:eastAsiaTheme="minorEastAsia" w:hAnsi="Times New Roman"/>
          <w:b/>
          <w:sz w:val="24"/>
          <w:szCs w:val="24"/>
        </w:rPr>
        <w:t>未能與時並進</w:t>
      </w:r>
    </w:p>
    <w:p w:rsidR="00E719C8" w:rsidRPr="00815B89" w:rsidRDefault="00E719C8" w:rsidP="00E719C8">
      <w:pPr>
        <w:pStyle w:val="ListParagraph1"/>
        <w:spacing w:line="360" w:lineRule="exact"/>
        <w:ind w:left="86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A34336" w:rsidRPr="00815B89" w:rsidRDefault="00A34336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15B89"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815B89">
        <w:rPr>
          <w:rFonts w:ascii="Times New Roman" w:eastAsiaTheme="minorEastAsia" w:hAnsi="Times New Roman"/>
          <w:sz w:val="24"/>
          <w:szCs w:val="24"/>
        </w:rPr>
        <w:t>劏房市場在過去數年急劇蔓延，由於</w:t>
      </w:r>
      <w:r w:rsidR="00215178" w:rsidRPr="00815B89">
        <w:rPr>
          <w:rFonts w:ascii="Times New Roman" w:eastAsiaTheme="minorEastAsia" w:hAnsi="Times New Roman"/>
          <w:sz w:val="24"/>
          <w:szCs w:val="24"/>
        </w:rPr>
        <w:t>單位</w:t>
      </w:r>
      <w:r w:rsidRPr="00815B89">
        <w:rPr>
          <w:rFonts w:ascii="Times New Roman" w:eastAsiaTheme="minorEastAsia" w:hAnsi="Times New Roman"/>
          <w:sz w:val="24"/>
          <w:szCs w:val="24"/>
        </w:rPr>
        <w:t>需求</w:t>
      </w:r>
      <w:r w:rsidR="00215178" w:rsidRPr="00815B89">
        <w:rPr>
          <w:rFonts w:ascii="Times New Roman" w:eastAsiaTheme="minorEastAsia" w:hAnsi="Times New Roman"/>
          <w:sz w:val="24"/>
          <w:szCs w:val="24"/>
        </w:rPr>
        <w:t>甚渴</w:t>
      </w:r>
      <w:r w:rsidRPr="00815B89">
        <w:rPr>
          <w:rFonts w:ascii="Times New Roman" w:eastAsiaTheme="minorEastAsia" w:hAnsi="Times New Roman"/>
          <w:sz w:val="24"/>
          <w:szCs w:val="24"/>
        </w:rPr>
        <w:t>，故</w:t>
      </w:r>
      <w:r w:rsidR="00215178" w:rsidRPr="00815B89">
        <w:rPr>
          <w:rFonts w:ascii="Times New Roman" w:eastAsiaTheme="minorEastAsia" w:hAnsi="Times New Roman"/>
          <w:sz w:val="24"/>
          <w:szCs w:val="24"/>
        </w:rPr>
        <w:t>租客在無論租金以至水電費的議價能力</w:t>
      </w:r>
      <w:r w:rsidR="009D7F81" w:rsidRPr="00815B89">
        <w:rPr>
          <w:rFonts w:ascii="Times New Roman" w:eastAsiaTheme="minorEastAsia" w:hAnsi="Times New Roman"/>
          <w:sz w:val="24"/>
          <w:szCs w:val="24"/>
        </w:rPr>
        <w:t>上</w:t>
      </w:r>
      <w:r w:rsidR="00215178" w:rsidRPr="00815B89">
        <w:rPr>
          <w:rFonts w:ascii="Times New Roman" w:eastAsiaTheme="minorEastAsia" w:hAnsi="Times New Roman"/>
          <w:sz w:val="24"/>
          <w:szCs w:val="24"/>
        </w:rPr>
        <w:t>明顯處於劣勢，任由業主或中介宰割。當初，劏房問題</w:t>
      </w:r>
      <w:r w:rsidR="009D7F81" w:rsidRPr="00815B89">
        <w:rPr>
          <w:rFonts w:ascii="Times New Roman" w:eastAsiaTheme="minorEastAsia" w:hAnsi="Times New Roman"/>
          <w:sz w:val="24"/>
          <w:szCs w:val="24"/>
        </w:rPr>
        <w:t>並未有如斯嚴重，故水費電費濫收情況不至於成為社會焦點。但現時全港有近</w:t>
      </w:r>
      <w:r w:rsidR="009D7F81" w:rsidRPr="00815B89">
        <w:rPr>
          <w:rFonts w:ascii="Times New Roman" w:eastAsiaTheme="minorEastAsia" w:hAnsi="Times New Roman"/>
          <w:sz w:val="24"/>
          <w:szCs w:val="24"/>
        </w:rPr>
        <w:t>20</w:t>
      </w:r>
      <w:r w:rsidR="009D7F81" w:rsidRPr="00815B89">
        <w:rPr>
          <w:rFonts w:ascii="Times New Roman" w:eastAsiaTheme="minorEastAsia" w:hAnsi="Times New Roman"/>
          <w:sz w:val="24"/>
          <w:szCs w:val="24"/>
        </w:rPr>
        <w:t>萬市民租住分間樓宇單位時，</w:t>
      </w:r>
      <w:r w:rsidR="00815484" w:rsidRPr="00815B89">
        <w:rPr>
          <w:rFonts w:ascii="Times New Roman" w:eastAsiaTheme="minorEastAsia" w:hAnsi="Times New Roman"/>
          <w:sz w:val="24"/>
          <w:szCs w:val="24"/>
        </w:rPr>
        <w:t>且數字有繼續攀升跡象，</w:t>
      </w:r>
      <w:r w:rsidR="00940958" w:rsidRPr="00815B89">
        <w:rPr>
          <w:rFonts w:ascii="Times New Roman" w:eastAsiaTheme="minorEastAsia" w:hAnsi="Times New Roman"/>
          <w:sz w:val="24"/>
          <w:szCs w:val="24"/>
        </w:rPr>
        <w:t>政府及社會各界不能再迴避有關問題。</w:t>
      </w:r>
      <w:r w:rsidR="00815484" w:rsidRPr="00815B89">
        <w:rPr>
          <w:rFonts w:ascii="Times New Roman" w:eastAsiaTheme="minorEastAsia" w:hAnsi="Times New Roman"/>
          <w:sz w:val="24"/>
          <w:szCs w:val="24"/>
        </w:rPr>
        <w:t>事實上，當初水</w:t>
      </w:r>
      <w:proofErr w:type="gramStart"/>
      <w:r w:rsidR="00815484" w:rsidRPr="00815B89">
        <w:rPr>
          <w:rFonts w:ascii="Times New Roman" w:eastAsiaTheme="minorEastAsia" w:hAnsi="Times New Roman"/>
          <w:sz w:val="24"/>
          <w:szCs w:val="24"/>
        </w:rPr>
        <w:t>務</w:t>
      </w:r>
      <w:proofErr w:type="gramEnd"/>
      <w:r w:rsidR="00815484" w:rsidRPr="00815B89">
        <w:rPr>
          <w:rFonts w:ascii="Times New Roman" w:eastAsiaTheme="minorEastAsia" w:hAnsi="Times New Roman"/>
          <w:sz w:val="24"/>
          <w:szCs w:val="24"/>
        </w:rPr>
        <w:t>署及電力公司擬定收費模式及條例時，自然未有考慮到劏房分錶的問題。但現時，業主或</w:t>
      </w:r>
      <w:proofErr w:type="gramStart"/>
      <w:r w:rsidR="00815484" w:rsidRPr="00815B89">
        <w:rPr>
          <w:rFonts w:ascii="Times New Roman" w:eastAsiaTheme="minorEastAsia" w:hAnsi="Times New Roman"/>
          <w:sz w:val="24"/>
          <w:szCs w:val="24"/>
        </w:rPr>
        <w:t>中介濫收水費</w:t>
      </w:r>
      <w:proofErr w:type="gramEnd"/>
      <w:r w:rsidR="00815484" w:rsidRPr="00815B89">
        <w:rPr>
          <w:rFonts w:ascii="Times New Roman" w:eastAsiaTheme="minorEastAsia" w:hAnsi="Times New Roman"/>
          <w:sz w:val="24"/>
          <w:szCs w:val="24"/>
        </w:rPr>
        <w:t>電費情況嚴重，並向窮人開刀，而有關當局卻坐視不理，而電力公司更從中獲利。</w:t>
      </w:r>
      <w:r w:rsidR="00815484" w:rsidRPr="00815B89">
        <w:rPr>
          <w:rFonts w:ascii="Times New Roman" w:eastAsiaTheme="minorEastAsia" w:hAnsi="Times New Roman"/>
          <w:b/>
          <w:sz w:val="24"/>
          <w:szCs w:val="24"/>
        </w:rPr>
        <w:t>這明顯與制度並未能與時並進有關</w:t>
      </w:r>
      <w:r w:rsidR="001B2519" w:rsidRPr="00815B89">
        <w:rPr>
          <w:rFonts w:ascii="Times New Roman" w:eastAsiaTheme="minorEastAsia" w:hAnsi="Times New Roman"/>
          <w:b/>
          <w:sz w:val="24"/>
          <w:szCs w:val="24"/>
        </w:rPr>
        <w:t>。而政府一直未有制訂劏房合法制度，亦促使電力公司及水務署可以安全為由拒絕提供協助，變相成為濫收制度下的｢幫兇｣。</w:t>
      </w:r>
      <w:r w:rsidR="001B2519" w:rsidRPr="00815B89">
        <w:rPr>
          <w:rFonts w:ascii="Times New Roman" w:eastAsiaTheme="minorEastAsia" w:hAnsi="Times New Roman"/>
          <w:sz w:val="24"/>
          <w:szCs w:val="24"/>
        </w:rPr>
        <w:t>誠然，</w:t>
      </w:r>
      <w:r w:rsidRPr="00815B89">
        <w:rPr>
          <w:rFonts w:ascii="Times New Roman" w:eastAsiaTheme="minorEastAsia" w:hAnsi="Times New Roman"/>
          <w:sz w:val="24"/>
          <w:szCs w:val="24"/>
        </w:rPr>
        <w:t>中電有需要負起社會責任</w:t>
      </w:r>
      <w:r w:rsidR="001B2519" w:rsidRPr="00815B89">
        <w:rPr>
          <w:rFonts w:ascii="Times New Roman" w:eastAsiaTheme="minorEastAsia" w:hAnsi="Times New Roman"/>
          <w:sz w:val="24"/>
          <w:szCs w:val="24"/>
        </w:rPr>
        <w:t>，去幫助基層市民</w:t>
      </w:r>
      <w:proofErr w:type="gramStart"/>
      <w:r w:rsidR="001B2519" w:rsidRPr="00815B89">
        <w:rPr>
          <w:rFonts w:ascii="Times New Roman" w:eastAsiaTheme="minorEastAsia" w:hAnsi="Times New Roman"/>
          <w:sz w:val="24"/>
          <w:szCs w:val="24"/>
        </w:rPr>
        <w:t>解決濫收問題</w:t>
      </w:r>
      <w:proofErr w:type="gramEnd"/>
      <w:r w:rsidR="001B2519" w:rsidRPr="00815B89">
        <w:rPr>
          <w:rFonts w:ascii="Times New Roman" w:eastAsiaTheme="minorEastAsia" w:hAnsi="Times New Roman"/>
          <w:sz w:val="24"/>
          <w:szCs w:val="24"/>
        </w:rPr>
        <w:t>；</w:t>
      </w:r>
      <w:r w:rsidR="001B2519" w:rsidRPr="00815B89">
        <w:rPr>
          <w:rFonts w:ascii="Times New Roman" w:eastAsiaTheme="minorEastAsia" w:hAnsi="Times New Roman"/>
          <w:b/>
          <w:sz w:val="24"/>
          <w:szCs w:val="24"/>
        </w:rPr>
        <w:t>而</w:t>
      </w:r>
      <w:r w:rsidRPr="00815B89">
        <w:rPr>
          <w:rFonts w:ascii="Times New Roman" w:eastAsiaTheme="minorEastAsia" w:hAnsi="Times New Roman"/>
          <w:b/>
          <w:sz w:val="24"/>
          <w:szCs w:val="24"/>
        </w:rPr>
        <w:t>水</w:t>
      </w:r>
      <w:proofErr w:type="gramStart"/>
      <w:r w:rsidRPr="00815B89">
        <w:rPr>
          <w:rFonts w:ascii="Times New Roman" w:eastAsiaTheme="minorEastAsia" w:hAnsi="Times New Roman"/>
          <w:b/>
          <w:sz w:val="24"/>
          <w:szCs w:val="24"/>
        </w:rPr>
        <w:t>務署作</w:t>
      </w:r>
      <w:proofErr w:type="gramEnd"/>
      <w:r w:rsidRPr="00815B89">
        <w:rPr>
          <w:rFonts w:ascii="Times New Roman" w:eastAsiaTheme="minorEastAsia" w:hAnsi="Times New Roman"/>
          <w:b/>
          <w:sz w:val="24"/>
          <w:szCs w:val="24"/>
        </w:rPr>
        <w:t>為</w:t>
      </w:r>
      <w:r w:rsidR="00215178" w:rsidRPr="00815B89">
        <w:rPr>
          <w:rFonts w:ascii="Times New Roman" w:eastAsiaTheme="minorEastAsia" w:hAnsi="Times New Roman"/>
          <w:b/>
          <w:sz w:val="24"/>
          <w:szCs w:val="24"/>
        </w:rPr>
        <w:t>政府部門，</w:t>
      </w:r>
      <w:r w:rsidR="001B2519" w:rsidRPr="00815B89">
        <w:rPr>
          <w:rFonts w:ascii="Times New Roman" w:eastAsiaTheme="minorEastAsia" w:hAnsi="Times New Roman"/>
          <w:b/>
          <w:sz w:val="24"/>
          <w:szCs w:val="24"/>
        </w:rPr>
        <w:t>本應責無旁貸，但</w:t>
      </w:r>
      <w:r w:rsidR="00215178" w:rsidRPr="00815B89">
        <w:rPr>
          <w:rFonts w:ascii="Times New Roman" w:eastAsiaTheme="minorEastAsia" w:hAnsi="Times New Roman"/>
          <w:b/>
          <w:sz w:val="24"/>
          <w:szCs w:val="24"/>
        </w:rPr>
        <w:t>卻對</w:t>
      </w:r>
      <w:proofErr w:type="gramStart"/>
      <w:r w:rsidR="00215178" w:rsidRPr="00815B89">
        <w:rPr>
          <w:rFonts w:ascii="Times New Roman" w:eastAsiaTheme="minorEastAsia" w:hAnsi="Times New Roman"/>
          <w:b/>
          <w:sz w:val="24"/>
          <w:szCs w:val="24"/>
        </w:rPr>
        <w:t>有人濫收水費</w:t>
      </w:r>
      <w:proofErr w:type="gramEnd"/>
      <w:r w:rsidR="00215178" w:rsidRPr="00815B89">
        <w:rPr>
          <w:rFonts w:ascii="Times New Roman" w:eastAsiaTheme="minorEastAsia" w:hAnsi="Times New Roman"/>
          <w:b/>
          <w:sz w:val="24"/>
          <w:szCs w:val="24"/>
        </w:rPr>
        <w:t>一事未有任何積極對策</w:t>
      </w:r>
      <w:r w:rsidR="001B2519" w:rsidRPr="00815B89">
        <w:rPr>
          <w:rFonts w:ascii="Times New Roman" w:eastAsiaTheme="minorEastAsia" w:hAnsi="Times New Roman"/>
          <w:b/>
          <w:sz w:val="24"/>
          <w:szCs w:val="24"/>
        </w:rPr>
        <w:t>，並不符合公眾期望。</w:t>
      </w:r>
    </w:p>
    <w:p w:rsidR="00F8184F" w:rsidRDefault="00F8184F" w:rsidP="00213F7D">
      <w:pPr>
        <w:pStyle w:val="ListParagraph1"/>
        <w:numPr>
          <w:ilvl w:val="0"/>
          <w:numId w:val="9"/>
        </w:numPr>
        <w:spacing w:line="360" w:lineRule="exact"/>
        <w:jc w:val="both"/>
        <w:rPr>
          <w:rFonts w:ascii="Times New Roman" w:eastAsiaTheme="minorEastAsia" w:hAnsi="Times New Roman" w:hint="eastAsia"/>
          <w:b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lastRenderedPageBreak/>
        <w:t>政策建議</w:t>
      </w:r>
    </w:p>
    <w:p w:rsidR="00E719C8" w:rsidRPr="00815B89" w:rsidRDefault="00E719C8" w:rsidP="00E719C8">
      <w:pPr>
        <w:pStyle w:val="ListParagraph1"/>
        <w:spacing w:line="360" w:lineRule="exact"/>
        <w:ind w:left="360"/>
        <w:jc w:val="both"/>
        <w:rPr>
          <w:rFonts w:ascii="Times New Roman" w:eastAsiaTheme="minorEastAsia" w:hAnsi="Times New Roman"/>
          <w:b/>
          <w:sz w:val="24"/>
          <w:szCs w:val="24"/>
          <w:lang w:eastAsia="zh-HK"/>
        </w:rPr>
      </w:pPr>
    </w:p>
    <w:p w:rsidR="00F8184F" w:rsidRDefault="00F8184F" w:rsidP="00213F7D">
      <w:pPr>
        <w:pStyle w:val="ListParagraph1"/>
        <w:spacing w:line="360" w:lineRule="exact"/>
        <w:ind w:left="360"/>
        <w:jc w:val="both"/>
        <w:rPr>
          <w:rFonts w:ascii="Times New Roman" w:eastAsiaTheme="minorEastAsia" w:hAnsi="Times New Roman" w:hint="eastAsia"/>
          <w:b/>
          <w:sz w:val="24"/>
          <w:szCs w:val="24"/>
        </w:rPr>
      </w:pP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 xml:space="preserve">6.1 </w:t>
      </w:r>
      <w:r w:rsidR="004F0E07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政府</w:t>
      </w: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以法例</w:t>
      </w:r>
      <w:r w:rsidR="004F0E07" w:rsidRPr="00815B89">
        <w:rPr>
          <w:rFonts w:ascii="Times New Roman" w:eastAsiaTheme="minorEastAsia" w:hAnsi="Times New Roman"/>
          <w:b/>
          <w:sz w:val="24"/>
          <w:szCs w:val="24"/>
        </w:rPr>
        <w:t>對</w:t>
      </w: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劏房</w:t>
      </w:r>
      <w:r w:rsidR="004F0E07" w:rsidRPr="00815B89">
        <w:rPr>
          <w:rFonts w:ascii="Times New Roman" w:eastAsiaTheme="minorEastAsia" w:hAnsi="Times New Roman"/>
          <w:b/>
          <w:sz w:val="24"/>
          <w:szCs w:val="24"/>
        </w:rPr>
        <w:t>作全面監管</w:t>
      </w:r>
    </w:p>
    <w:p w:rsidR="00E719C8" w:rsidRPr="00815B89" w:rsidRDefault="00E719C8" w:rsidP="00E719C8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b/>
          <w:sz w:val="24"/>
          <w:szCs w:val="24"/>
          <w:lang w:eastAsia="zh-HK"/>
        </w:rPr>
      </w:pPr>
    </w:p>
    <w:p w:rsidR="00965987" w:rsidRDefault="00965987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 w:hint="eastAsia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 xml:space="preserve">   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現時</w:t>
      </w:r>
      <w:r w:rsidR="001B2519" w:rsidRPr="00815B89">
        <w:rPr>
          <w:rFonts w:ascii="Times New Roman" w:eastAsiaTheme="minorEastAsia" w:hAnsi="Times New Roman"/>
          <w:sz w:val="24"/>
          <w:szCs w:val="24"/>
        </w:rPr>
        <w:t>部份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劏房</w:t>
      </w:r>
      <w:r w:rsidR="001B2519" w:rsidRPr="00815B89">
        <w:rPr>
          <w:rFonts w:ascii="Times New Roman" w:eastAsiaTheme="minorEastAsia" w:hAnsi="Times New Roman"/>
          <w:sz w:val="24"/>
          <w:szCs w:val="24"/>
        </w:rPr>
        <w:t>可能</w:t>
      </w:r>
      <w:r w:rsidR="001B2519" w:rsidRPr="00815B89">
        <w:rPr>
          <w:rFonts w:ascii="Times New Roman" w:eastAsiaTheme="minorEastAsia" w:hAnsi="Times New Roman"/>
          <w:sz w:val="24"/>
          <w:szCs w:val="24"/>
          <w:lang w:eastAsia="zh-HK"/>
        </w:rPr>
        <w:t>違反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屋宇署的相關條例及消火條例，但</w:t>
      </w:r>
      <w:r w:rsidR="00156442" w:rsidRPr="00815B89">
        <w:rPr>
          <w:rFonts w:ascii="Times New Roman" w:eastAsiaTheme="minorEastAsia" w:hAnsi="Times New Roman"/>
          <w:sz w:val="24"/>
          <w:szCs w:val="24"/>
          <w:lang w:eastAsia="zh-HK"/>
        </w:rPr>
        <w:t>在公屋供應不足的情況下，市場對劏房的需求卻愈來愈大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。業主</w:t>
      </w:r>
      <w:r w:rsidR="006A1778" w:rsidRPr="00815B89">
        <w:rPr>
          <w:rFonts w:ascii="Times New Roman" w:eastAsiaTheme="minorEastAsia" w:hAnsi="Times New Roman"/>
          <w:sz w:val="24"/>
          <w:szCs w:val="24"/>
          <w:lang w:eastAsia="zh-HK"/>
        </w:rPr>
        <w:t>於</w:t>
      </w:r>
      <w:r w:rsidR="006A1778" w:rsidRPr="00815B89">
        <w:rPr>
          <w:rFonts w:ascii="Times New Roman" w:eastAsiaTheme="minorEastAsia" w:hAnsi="Times New Roman"/>
          <w:sz w:val="24"/>
          <w:szCs w:val="24"/>
        </w:rPr>
        <w:t>是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利用這</w:t>
      </w:r>
      <w:r w:rsidR="006A1778" w:rsidRPr="00815B89">
        <w:rPr>
          <w:rFonts w:ascii="Times New Roman" w:eastAsiaTheme="minorEastAsia" w:hAnsi="Times New Roman"/>
          <w:sz w:val="24"/>
          <w:szCs w:val="24"/>
          <w:lang w:eastAsia="zh-HK"/>
        </w:rPr>
        <w:t>個情況</w:t>
      </w:r>
      <w:r w:rsidR="00FA08C1" w:rsidRPr="00815B89">
        <w:rPr>
          <w:rFonts w:ascii="Times New Roman" w:eastAsiaTheme="minorEastAsia" w:hAnsi="Times New Roman"/>
          <w:sz w:val="24"/>
          <w:szCs w:val="24"/>
          <w:lang w:eastAsia="zh-HK"/>
        </w:rPr>
        <w:t>，將單位「劏開」，以滿足不少人的住屋需求，以此同時，</w:t>
      </w:r>
      <w:r w:rsidR="00156442" w:rsidRPr="00815B89">
        <w:rPr>
          <w:rFonts w:ascii="Times New Roman" w:eastAsiaTheme="minorEastAsia" w:hAnsi="Times New Roman"/>
          <w:sz w:val="24"/>
          <w:szCs w:val="24"/>
          <w:lang w:eastAsia="zh-HK"/>
        </w:rPr>
        <w:t>業主</w:t>
      </w:r>
      <w:r w:rsidR="004F0855" w:rsidRPr="00815B89">
        <w:rPr>
          <w:rFonts w:ascii="Times New Roman" w:eastAsiaTheme="minorEastAsia" w:hAnsi="Times New Roman"/>
          <w:sz w:val="24"/>
          <w:szCs w:val="24"/>
          <w:lang w:eastAsia="zh-HK"/>
        </w:rPr>
        <w:t>為逃避</w:t>
      </w:r>
      <w:r w:rsidR="00FA08C1" w:rsidRPr="00815B89">
        <w:rPr>
          <w:rFonts w:ascii="Times New Roman" w:eastAsiaTheme="minorEastAsia" w:hAnsi="Times New Roman"/>
          <w:sz w:val="24"/>
          <w:szCs w:val="24"/>
          <w:lang w:eastAsia="zh-HK"/>
        </w:rPr>
        <w:t>經營劏房的法</w:t>
      </w:r>
      <w:r w:rsidR="00FA08C1" w:rsidRPr="00815B89">
        <w:rPr>
          <w:rFonts w:ascii="Times New Roman" w:eastAsiaTheme="minorEastAsia" w:hAnsi="Times New Roman"/>
          <w:sz w:val="24"/>
          <w:szCs w:val="24"/>
        </w:rPr>
        <w:t>律</w:t>
      </w:r>
      <w:r w:rsidR="001B2519" w:rsidRPr="00815B89">
        <w:rPr>
          <w:rFonts w:ascii="Times New Roman" w:eastAsiaTheme="minorEastAsia" w:hAnsi="Times New Roman"/>
          <w:sz w:val="24"/>
          <w:szCs w:val="24"/>
          <w:lang w:eastAsia="zh-HK"/>
        </w:rPr>
        <w:t>責</w:t>
      </w:r>
      <w:r w:rsidR="001B2519" w:rsidRPr="00815B89">
        <w:rPr>
          <w:rFonts w:ascii="Times New Roman" w:eastAsiaTheme="minorEastAsia" w:hAnsi="Times New Roman"/>
          <w:sz w:val="24"/>
          <w:szCs w:val="24"/>
        </w:rPr>
        <w:t>任</w:t>
      </w:r>
      <w:r w:rsidR="00FA08C1" w:rsidRPr="00815B89">
        <w:rPr>
          <w:rFonts w:ascii="Times New Roman" w:eastAsiaTheme="minorEastAsia" w:hAnsi="Times New Roman"/>
          <w:sz w:val="24"/>
          <w:szCs w:val="24"/>
          <w:lang w:eastAsia="zh-HK"/>
        </w:rPr>
        <w:t>，不向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差餉物業估價</w:t>
      </w:r>
      <w:r w:rsidR="00FA08C1" w:rsidRPr="00815B89">
        <w:rPr>
          <w:rFonts w:ascii="Times New Roman" w:eastAsiaTheme="minorEastAsia" w:hAnsi="Times New Roman"/>
          <w:sz w:val="24"/>
          <w:szCs w:val="24"/>
          <w:lang w:eastAsia="zh-HK"/>
        </w:rPr>
        <w:t>署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申報其</w:t>
      </w:r>
      <w:r w:rsidR="006A1778" w:rsidRPr="00815B89">
        <w:rPr>
          <w:rFonts w:ascii="Times New Roman" w:eastAsiaTheme="minorEastAsia" w:hAnsi="Times New Roman"/>
          <w:sz w:val="24"/>
          <w:szCs w:val="24"/>
          <w:lang w:eastAsia="zh-HK"/>
        </w:rPr>
        <w:t>物業</w:t>
      </w:r>
      <w:r w:rsidR="001B2519" w:rsidRPr="00815B89">
        <w:rPr>
          <w:rFonts w:ascii="Times New Roman" w:eastAsiaTheme="minorEastAsia" w:hAnsi="Times New Roman"/>
          <w:sz w:val="24"/>
          <w:szCs w:val="24"/>
        </w:rPr>
        <w:t>之</w:t>
      </w:r>
      <w:r w:rsidR="006A1778" w:rsidRPr="00815B89">
        <w:rPr>
          <w:rFonts w:ascii="Times New Roman" w:eastAsiaTheme="minorEastAsia" w:hAnsi="Times New Roman"/>
          <w:sz w:val="24"/>
          <w:szCs w:val="24"/>
          <w:lang w:eastAsia="zh-HK"/>
        </w:rPr>
        <w:t>下劏房</w:t>
      </w:r>
      <w:r w:rsidR="00FA08C1" w:rsidRPr="00815B89">
        <w:rPr>
          <w:rFonts w:ascii="Times New Roman" w:eastAsiaTheme="minorEastAsia" w:hAnsi="Times New Roman"/>
          <w:sz w:val="24"/>
          <w:szCs w:val="24"/>
          <w:lang w:eastAsia="zh-HK"/>
        </w:rPr>
        <w:t>租住的情況，以致現時</w:t>
      </w:r>
      <w:r w:rsidR="006A1778" w:rsidRPr="00815B89">
        <w:rPr>
          <w:rFonts w:ascii="Times New Roman" w:eastAsiaTheme="minorEastAsia" w:hAnsi="Times New Roman"/>
          <w:sz w:val="24"/>
          <w:szCs w:val="24"/>
          <w:lang w:eastAsia="zh-HK"/>
        </w:rPr>
        <w:t>愈來愈多</w:t>
      </w:r>
      <w:r w:rsidR="00FA08C1" w:rsidRPr="00815B89">
        <w:rPr>
          <w:rFonts w:ascii="Times New Roman" w:eastAsiaTheme="minorEastAsia" w:hAnsi="Times New Roman"/>
          <w:sz w:val="24"/>
          <w:szCs w:val="24"/>
          <w:lang w:eastAsia="zh-HK"/>
        </w:rPr>
        <w:t>「劏房」</w:t>
      </w:r>
      <w:r w:rsidR="006A1778" w:rsidRPr="00815B89">
        <w:rPr>
          <w:rFonts w:ascii="Times New Roman" w:eastAsiaTheme="minorEastAsia" w:hAnsi="Times New Roman"/>
          <w:sz w:val="24"/>
          <w:szCs w:val="24"/>
          <w:lang w:eastAsia="zh-HK"/>
        </w:rPr>
        <w:t>出現，其</w:t>
      </w:r>
      <w:r w:rsidR="00FA08C1" w:rsidRPr="00815B89">
        <w:rPr>
          <w:rFonts w:ascii="Times New Roman" w:eastAsiaTheme="minorEastAsia" w:hAnsi="Times New Roman"/>
          <w:sz w:val="24"/>
          <w:szCs w:val="24"/>
          <w:lang w:eastAsia="zh-HK"/>
        </w:rPr>
        <w:t>租務及水電費情況</w:t>
      </w:r>
      <w:r w:rsidR="001B2519" w:rsidRPr="00815B89">
        <w:rPr>
          <w:rFonts w:ascii="Times New Roman" w:eastAsiaTheme="minorEastAsia" w:hAnsi="Times New Roman"/>
          <w:sz w:val="24"/>
          <w:szCs w:val="24"/>
        </w:rPr>
        <w:t>卻</w:t>
      </w:r>
      <w:r w:rsidR="00FA08C1" w:rsidRPr="00815B89">
        <w:rPr>
          <w:rFonts w:ascii="Times New Roman" w:eastAsiaTheme="minorEastAsia" w:hAnsi="Times New Roman"/>
          <w:sz w:val="24"/>
          <w:szCs w:val="24"/>
          <w:lang w:eastAsia="zh-HK"/>
        </w:rPr>
        <w:t>不受任何監管。</w:t>
      </w:r>
    </w:p>
    <w:p w:rsidR="00E719C8" w:rsidRPr="00815B89" w:rsidRDefault="00E719C8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  <w:lang w:eastAsia="zh-HK"/>
        </w:rPr>
      </w:pPr>
    </w:p>
    <w:p w:rsidR="00BB5673" w:rsidRDefault="00FA08C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 w:hint="eastAsia"/>
          <w:b/>
          <w:sz w:val="24"/>
          <w:szCs w:val="24"/>
        </w:rPr>
      </w:pP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 xml:space="preserve">  </w:t>
      </w:r>
      <w:r w:rsidR="00BB5673" w:rsidRPr="00815B8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B2519" w:rsidRPr="00815B8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="006A1778" w:rsidRPr="00815B89">
        <w:rPr>
          <w:rFonts w:ascii="Times New Roman" w:eastAsiaTheme="minorEastAsia" w:hAnsi="Times New Roman"/>
          <w:sz w:val="24"/>
          <w:szCs w:val="24"/>
          <w:lang w:eastAsia="zh-HK"/>
        </w:rPr>
        <w:t>鑑</w:t>
      </w:r>
      <w:proofErr w:type="gramEnd"/>
      <w:r w:rsidR="006A1778" w:rsidRPr="00815B89">
        <w:rPr>
          <w:rFonts w:ascii="Times New Roman" w:eastAsiaTheme="minorEastAsia" w:hAnsi="Times New Roman"/>
          <w:sz w:val="24"/>
          <w:szCs w:val="24"/>
          <w:lang w:eastAsia="zh-HK"/>
        </w:rPr>
        <w:t>於業主亂收劏房租金及水電費的情況嚴重，居住環境亦</w:t>
      </w:r>
      <w:r w:rsidR="00BB5673" w:rsidRPr="00815B89">
        <w:rPr>
          <w:rFonts w:ascii="Times New Roman" w:eastAsiaTheme="minorEastAsia" w:hAnsi="Times New Roman"/>
          <w:sz w:val="24"/>
          <w:szCs w:val="24"/>
          <w:lang w:eastAsia="zh-HK"/>
        </w:rPr>
        <w:t>欠理想</w:t>
      </w:r>
      <w:r w:rsidR="00BB5673" w:rsidRPr="00815B89">
        <w:rPr>
          <w:rFonts w:ascii="Times New Roman" w:eastAsiaTheme="minorEastAsia" w:hAnsi="Times New Roman"/>
          <w:sz w:val="24"/>
          <w:szCs w:val="24"/>
        </w:rPr>
        <w:t>。</w:t>
      </w:r>
      <w:r w:rsidR="00385EFE" w:rsidRPr="00815B89">
        <w:rPr>
          <w:rFonts w:ascii="Times New Roman" w:eastAsiaTheme="minorEastAsia" w:hAnsi="Times New Roman"/>
          <w:sz w:val="24"/>
          <w:szCs w:val="24"/>
          <w:lang w:eastAsia="zh-HK"/>
        </w:rPr>
        <w:t>因此，</w:t>
      </w:r>
      <w:proofErr w:type="gramStart"/>
      <w:r w:rsidR="00385EFE" w:rsidRPr="00815B89">
        <w:rPr>
          <w:rFonts w:ascii="Times New Roman" w:eastAsiaTheme="minorEastAsia" w:hAnsi="Times New Roman"/>
          <w:sz w:val="24"/>
          <w:szCs w:val="24"/>
          <w:lang w:eastAsia="zh-HK"/>
        </w:rPr>
        <w:t>社協認為</w:t>
      </w:r>
      <w:proofErr w:type="gramEnd"/>
      <w:r w:rsidR="00385EFE" w:rsidRPr="00815B89">
        <w:rPr>
          <w:rFonts w:ascii="Times New Roman" w:eastAsiaTheme="minorEastAsia" w:hAnsi="Times New Roman"/>
          <w:sz w:val="24"/>
          <w:szCs w:val="24"/>
          <w:lang w:eastAsia="zh-HK"/>
        </w:rPr>
        <w:t>政府在處理劏房的情況上，</w:t>
      </w:r>
      <w:r w:rsidR="00385EFE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必需</w:t>
      </w:r>
      <w:r w:rsidR="00385EFE" w:rsidRPr="00815B89">
        <w:rPr>
          <w:rFonts w:ascii="Times New Roman" w:eastAsiaTheme="minorEastAsia" w:hAnsi="Times New Roman"/>
          <w:b/>
          <w:sz w:val="24"/>
          <w:szCs w:val="24"/>
        </w:rPr>
        <w:t>對</w:t>
      </w:r>
      <w:r w:rsidR="00385EFE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劏房</w:t>
      </w:r>
      <w:r w:rsidR="00C91256" w:rsidRPr="00815B89">
        <w:rPr>
          <w:rFonts w:ascii="Times New Roman" w:eastAsiaTheme="minorEastAsia" w:hAnsi="Times New Roman"/>
          <w:b/>
          <w:sz w:val="24"/>
          <w:szCs w:val="24"/>
        </w:rPr>
        <w:t>作全面監管，</w:t>
      </w:r>
      <w:r w:rsidR="00BB5673" w:rsidRPr="00815B89">
        <w:rPr>
          <w:rFonts w:ascii="Times New Roman" w:eastAsiaTheme="minorEastAsia" w:hAnsi="Times New Roman"/>
          <w:b/>
          <w:sz w:val="24"/>
          <w:szCs w:val="24"/>
        </w:rPr>
        <w:t>根本杜絕濫收問題。</w:t>
      </w:r>
    </w:p>
    <w:p w:rsidR="00E719C8" w:rsidRPr="00815B89" w:rsidRDefault="00E719C8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A8692C" w:rsidRPr="00815B89" w:rsidRDefault="00BB5673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815B89"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815B89">
        <w:rPr>
          <w:rFonts w:ascii="Times New Roman" w:eastAsiaTheme="minorEastAsia" w:hAnsi="Times New Roman"/>
          <w:sz w:val="24"/>
          <w:szCs w:val="24"/>
        </w:rPr>
        <w:t>首先，</w:t>
      </w:r>
      <w:r w:rsidR="00A8692C" w:rsidRPr="00815B89">
        <w:rPr>
          <w:rFonts w:ascii="Times New Roman" w:eastAsiaTheme="minorEastAsia" w:hAnsi="Times New Roman"/>
          <w:sz w:val="24"/>
          <w:szCs w:val="24"/>
        </w:rPr>
        <w:t>政府從未對合法劏房下定義，而當年長遠房屋策略建議的劏房發牌制度也無疾而終。而政府也未有時間表去處理劏房蔓延問題，任由數字繼續上揚。</w:t>
      </w:r>
    </w:p>
    <w:p w:rsidR="00BB5673" w:rsidRDefault="00A8692C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 w:hint="eastAsia"/>
          <w:sz w:val="24"/>
          <w:szCs w:val="24"/>
        </w:rPr>
      </w:pPr>
      <w:r w:rsidRPr="00815B89">
        <w:rPr>
          <w:rFonts w:ascii="Times New Roman" w:eastAsiaTheme="minorEastAsia" w:hAnsi="Times New Roman"/>
          <w:sz w:val="24"/>
          <w:szCs w:val="24"/>
        </w:rPr>
        <w:t>結果，市面</w:t>
      </w:r>
      <w:proofErr w:type="gramStart"/>
      <w:r w:rsidRPr="00815B89">
        <w:rPr>
          <w:rFonts w:ascii="Times New Roman" w:eastAsiaTheme="minorEastAsia" w:hAnsi="Times New Roman"/>
          <w:sz w:val="24"/>
          <w:szCs w:val="24"/>
        </w:rPr>
        <w:t>上濫收</w:t>
      </w:r>
      <w:proofErr w:type="gramEnd"/>
      <w:r w:rsidRPr="00815B89">
        <w:rPr>
          <w:rFonts w:ascii="Times New Roman" w:eastAsiaTheme="minorEastAsia" w:hAnsi="Times New Roman"/>
          <w:sz w:val="24"/>
          <w:szCs w:val="24"/>
        </w:rPr>
        <w:t>情況日益嚴重。而有關當局更以結構安全為理由作｢擋箭牌｣，對水電濫收一事無動於衷。故此，要杜絕問題，必先從源頭入手，</w:t>
      </w:r>
      <w:r w:rsidRPr="00815B89">
        <w:rPr>
          <w:rFonts w:ascii="Times New Roman" w:eastAsiaTheme="minorEastAsia" w:hAnsi="Times New Roman"/>
          <w:b/>
          <w:sz w:val="24"/>
          <w:szCs w:val="24"/>
        </w:rPr>
        <w:t>包括承認劏房的合法性，</w:t>
      </w:r>
      <w:r w:rsidR="008A32A1" w:rsidRPr="00815B89">
        <w:rPr>
          <w:rFonts w:ascii="Times New Roman" w:eastAsiaTheme="minorEastAsia" w:hAnsi="Times New Roman"/>
          <w:b/>
          <w:sz w:val="24"/>
          <w:szCs w:val="24"/>
        </w:rPr>
        <w:t>令其水務條例及電力條例得以配合，</w:t>
      </w:r>
      <w:r w:rsidRPr="00815B89">
        <w:rPr>
          <w:rFonts w:ascii="Times New Roman" w:eastAsiaTheme="minorEastAsia" w:hAnsi="Times New Roman"/>
          <w:b/>
          <w:sz w:val="24"/>
          <w:szCs w:val="24"/>
        </w:rPr>
        <w:t>讓部份租戶得以配置獨立分錶。</w:t>
      </w:r>
      <w:r w:rsidRPr="00815B89">
        <w:rPr>
          <w:rFonts w:ascii="Times New Roman" w:eastAsiaTheme="minorEastAsia" w:hAnsi="Times New Roman"/>
          <w:sz w:val="24"/>
          <w:szCs w:val="24"/>
        </w:rPr>
        <w:t>而面對不合格的劏房，政府也應主動介入，以作改善甚至取締。</w:t>
      </w:r>
    </w:p>
    <w:p w:rsidR="00E719C8" w:rsidRPr="00815B89" w:rsidRDefault="00E719C8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2D2C47" w:rsidRPr="00815B89" w:rsidRDefault="008A32A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815B89"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815B89">
        <w:rPr>
          <w:rFonts w:ascii="Times New Roman" w:eastAsiaTheme="minorEastAsia" w:hAnsi="Times New Roman"/>
          <w:sz w:val="24"/>
          <w:szCs w:val="24"/>
        </w:rPr>
        <w:t>另外，有見於除水電費外，租金所</w:t>
      </w:r>
      <w:proofErr w:type="gramStart"/>
      <w:r w:rsidRPr="00815B89">
        <w:rPr>
          <w:rFonts w:ascii="Times New Roman" w:eastAsiaTheme="minorEastAsia" w:hAnsi="Times New Roman"/>
          <w:sz w:val="24"/>
          <w:szCs w:val="24"/>
        </w:rPr>
        <w:t>佔</w:t>
      </w:r>
      <w:proofErr w:type="gramEnd"/>
      <w:r w:rsidRPr="00815B89">
        <w:rPr>
          <w:rFonts w:ascii="Times New Roman" w:eastAsiaTheme="minorEastAsia" w:hAnsi="Times New Roman"/>
          <w:sz w:val="24"/>
          <w:szCs w:val="24"/>
        </w:rPr>
        <w:t>百分比更為驚人。</w:t>
      </w:r>
      <w:r w:rsidR="00CE1EF5" w:rsidRPr="00815B89">
        <w:rPr>
          <w:rFonts w:ascii="Times New Roman" w:eastAsiaTheme="minorEastAsia" w:hAnsi="Times New Roman"/>
          <w:sz w:val="24"/>
          <w:szCs w:val="24"/>
        </w:rPr>
        <w:t>部份劏房</w:t>
      </w:r>
      <w:r w:rsidR="00C91256" w:rsidRPr="00815B89">
        <w:rPr>
          <w:rFonts w:ascii="Times New Roman" w:eastAsiaTheme="minorEastAsia" w:hAnsi="Times New Roman"/>
          <w:sz w:val="24"/>
          <w:szCs w:val="24"/>
        </w:rPr>
        <w:t>住</w:t>
      </w:r>
      <w:r w:rsidR="00CE1EF5" w:rsidRPr="00815B89">
        <w:rPr>
          <w:rFonts w:ascii="Times New Roman" w:eastAsiaTheme="minorEastAsia" w:hAnsi="Times New Roman"/>
          <w:sz w:val="24"/>
          <w:szCs w:val="24"/>
        </w:rPr>
        <w:t>戶更未與業主訂立任何租約</w:t>
      </w:r>
      <w:r w:rsidR="0029553C" w:rsidRPr="00815B89">
        <w:rPr>
          <w:rFonts w:ascii="Times New Roman" w:eastAsiaTheme="minorEastAsia" w:hAnsi="Times New Roman"/>
          <w:sz w:val="24"/>
          <w:szCs w:val="24"/>
        </w:rPr>
        <w:t>（</w:t>
      </w:r>
      <w:r w:rsidR="0029553C" w:rsidRPr="00815B89">
        <w:rPr>
          <w:rFonts w:ascii="Times New Roman" w:eastAsiaTheme="minorEastAsia" w:hAnsi="Times New Roman"/>
          <w:sz w:val="24"/>
          <w:szCs w:val="24"/>
        </w:rPr>
        <w:t>47.8%</w:t>
      </w:r>
      <w:r w:rsidR="0029553C" w:rsidRPr="00815B89">
        <w:rPr>
          <w:rFonts w:ascii="Times New Roman" w:eastAsiaTheme="minorEastAsia" w:hAnsi="Times New Roman"/>
          <w:sz w:val="24"/>
          <w:szCs w:val="24"/>
        </w:rPr>
        <w:t>的劏房戶未有租約）</w:t>
      </w:r>
      <w:r w:rsidR="00CE1EF5" w:rsidRPr="00815B89">
        <w:rPr>
          <w:rFonts w:ascii="Times New Roman" w:eastAsiaTheme="minorEastAsia" w:hAnsi="Times New Roman"/>
          <w:sz w:val="24"/>
          <w:szCs w:val="24"/>
        </w:rPr>
        <w:t>，他們往往在租金及租期上被業主剝削，而被突然加租，或被業主突然迫遷。因此，</w:t>
      </w:r>
      <w:proofErr w:type="gramStart"/>
      <w:r w:rsidR="00CE1EF5" w:rsidRPr="00815B89">
        <w:rPr>
          <w:rFonts w:ascii="Times New Roman" w:eastAsiaTheme="minorEastAsia" w:hAnsi="Times New Roman"/>
          <w:sz w:val="24"/>
          <w:szCs w:val="24"/>
        </w:rPr>
        <w:t>社協認為</w:t>
      </w:r>
      <w:proofErr w:type="gramEnd"/>
      <w:r w:rsidR="00CE1EF5" w:rsidRPr="00815B89">
        <w:rPr>
          <w:rFonts w:ascii="Times New Roman" w:eastAsiaTheme="minorEastAsia" w:hAnsi="Times New Roman"/>
          <w:sz w:val="24"/>
          <w:szCs w:val="24"/>
        </w:rPr>
        <w:t>，</w:t>
      </w:r>
      <w:r w:rsidR="00CE1EF5" w:rsidRPr="00815B89">
        <w:rPr>
          <w:rFonts w:ascii="Times New Roman" w:eastAsiaTheme="minorEastAsia" w:hAnsi="Times New Roman"/>
          <w:b/>
          <w:sz w:val="24"/>
          <w:szCs w:val="24"/>
        </w:rPr>
        <w:t>政府應</w:t>
      </w: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立法</w:t>
      </w:r>
      <w:proofErr w:type="gramStart"/>
      <w:r w:rsidR="00CE1EF5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規</w:t>
      </w:r>
      <w:proofErr w:type="gramEnd"/>
      <w:r w:rsidR="00CE1EF5" w:rsidRPr="00815B89">
        <w:rPr>
          <w:rFonts w:ascii="Times New Roman" w:eastAsiaTheme="minorEastAsia" w:hAnsi="Times New Roman"/>
          <w:b/>
          <w:sz w:val="24"/>
          <w:szCs w:val="24"/>
        </w:rPr>
        <w:t>管劏房</w:t>
      </w:r>
      <w:r w:rsidR="0029553C" w:rsidRPr="00815B89">
        <w:rPr>
          <w:rFonts w:ascii="Times New Roman" w:eastAsiaTheme="minorEastAsia" w:hAnsi="Times New Roman"/>
          <w:b/>
          <w:sz w:val="24"/>
          <w:szCs w:val="24"/>
        </w:rPr>
        <w:t>的</w:t>
      </w:r>
      <w:r w:rsidR="00CE1EF5" w:rsidRPr="00815B89">
        <w:rPr>
          <w:rFonts w:ascii="Times New Roman" w:eastAsiaTheme="minorEastAsia" w:hAnsi="Times New Roman"/>
          <w:b/>
          <w:sz w:val="24"/>
          <w:szCs w:val="24"/>
        </w:rPr>
        <w:t>租務情況</w:t>
      </w:r>
      <w:r w:rsidR="006A1778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，</w:t>
      </w:r>
      <w:r w:rsidRPr="00815B89">
        <w:rPr>
          <w:rFonts w:ascii="Times New Roman" w:eastAsiaTheme="minorEastAsia" w:hAnsi="Times New Roman"/>
          <w:b/>
          <w:sz w:val="24"/>
          <w:szCs w:val="24"/>
        </w:rPr>
        <w:t>設立租務管制</w:t>
      </w:r>
      <w:r w:rsidR="00CE1EF5" w:rsidRPr="00815B89">
        <w:rPr>
          <w:rFonts w:ascii="Times New Roman" w:eastAsiaTheme="minorEastAsia" w:hAnsi="Times New Roman"/>
          <w:b/>
          <w:sz w:val="24"/>
          <w:szCs w:val="24"/>
        </w:rPr>
        <w:t>，</w:t>
      </w:r>
      <w:r w:rsidRPr="00815B89">
        <w:rPr>
          <w:rFonts w:ascii="Times New Roman" w:eastAsiaTheme="minorEastAsia" w:hAnsi="Times New Roman"/>
          <w:b/>
          <w:sz w:val="24"/>
          <w:szCs w:val="24"/>
        </w:rPr>
        <w:t>並</w:t>
      </w:r>
      <w:r w:rsidR="00CE1EF5" w:rsidRPr="00815B89">
        <w:rPr>
          <w:rFonts w:ascii="Times New Roman" w:eastAsiaTheme="minorEastAsia" w:hAnsi="Times New Roman"/>
          <w:b/>
          <w:sz w:val="24"/>
          <w:szCs w:val="24"/>
        </w:rPr>
        <w:t>要求</w:t>
      </w:r>
      <w:r w:rsidR="0029553C" w:rsidRPr="00815B89">
        <w:rPr>
          <w:rFonts w:ascii="Times New Roman" w:eastAsiaTheme="minorEastAsia" w:hAnsi="Times New Roman"/>
          <w:b/>
          <w:sz w:val="24"/>
          <w:szCs w:val="24"/>
        </w:rPr>
        <w:t>所有劏房的租務均須訂立租約，而</w:t>
      </w:r>
      <w:r w:rsidR="00CE1EF5" w:rsidRPr="00815B89">
        <w:rPr>
          <w:rFonts w:ascii="Times New Roman" w:eastAsiaTheme="minorEastAsia" w:hAnsi="Times New Roman"/>
          <w:b/>
          <w:sz w:val="24"/>
          <w:szCs w:val="24"/>
        </w:rPr>
        <w:t>劏房業主</w:t>
      </w:r>
      <w:r w:rsidR="0029553C" w:rsidRPr="00815B89">
        <w:rPr>
          <w:rFonts w:ascii="Times New Roman" w:eastAsiaTheme="minorEastAsia" w:hAnsi="Times New Roman"/>
          <w:b/>
          <w:sz w:val="24"/>
          <w:szCs w:val="24"/>
        </w:rPr>
        <w:t>亦</w:t>
      </w:r>
      <w:r w:rsidR="00CE1EF5" w:rsidRPr="00815B89">
        <w:rPr>
          <w:rFonts w:ascii="Times New Roman" w:eastAsiaTheme="minorEastAsia" w:hAnsi="Times New Roman"/>
          <w:b/>
          <w:sz w:val="24"/>
          <w:szCs w:val="24"/>
        </w:rPr>
        <w:t>需向</w:t>
      </w:r>
      <w:r w:rsidR="001B2519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差餉物業估價署</w:t>
      </w:r>
      <w:r w:rsidR="00CE1EF5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申報其物業</w:t>
      </w:r>
      <w:r w:rsidR="0029553C" w:rsidRPr="00815B89">
        <w:rPr>
          <w:rFonts w:ascii="Times New Roman" w:eastAsiaTheme="minorEastAsia" w:hAnsi="Times New Roman"/>
          <w:b/>
          <w:sz w:val="24"/>
          <w:szCs w:val="24"/>
        </w:rPr>
        <w:t>情況，</w:t>
      </w:r>
      <w:r w:rsidR="00CE1EF5" w:rsidRPr="00815B89">
        <w:rPr>
          <w:rFonts w:ascii="Times New Roman" w:eastAsiaTheme="minorEastAsia" w:hAnsi="Times New Roman"/>
          <w:b/>
          <w:sz w:val="24"/>
          <w:szCs w:val="24"/>
        </w:rPr>
        <w:t>以保障劏房戶的租務權益，</w:t>
      </w:r>
      <w:r w:rsidR="0029553C" w:rsidRPr="00815B89">
        <w:rPr>
          <w:rFonts w:ascii="Times New Roman" w:eastAsiaTheme="minorEastAsia" w:hAnsi="Times New Roman"/>
          <w:b/>
          <w:sz w:val="24"/>
          <w:szCs w:val="24"/>
        </w:rPr>
        <w:t>減少劏房租戶因被業主無故終止</w:t>
      </w:r>
      <w:r w:rsidR="00907B36" w:rsidRPr="00815B89">
        <w:rPr>
          <w:rFonts w:ascii="Times New Roman" w:eastAsiaTheme="minorEastAsia" w:hAnsi="Times New Roman"/>
          <w:b/>
          <w:sz w:val="24"/>
          <w:szCs w:val="24"/>
        </w:rPr>
        <w:t>條約</w:t>
      </w:r>
      <w:r w:rsidRPr="00815B89">
        <w:rPr>
          <w:rFonts w:ascii="Times New Roman" w:eastAsiaTheme="minorEastAsia" w:hAnsi="Times New Roman"/>
          <w:sz w:val="24"/>
          <w:szCs w:val="24"/>
        </w:rPr>
        <w:t>，而頓時無以為家，流離失所。另外，除租金管制外，也應</w:t>
      </w:r>
      <w:proofErr w:type="gramStart"/>
      <w:r w:rsidRPr="00815B89">
        <w:rPr>
          <w:rFonts w:ascii="Times New Roman" w:eastAsiaTheme="minorEastAsia" w:hAnsi="Times New Roman"/>
          <w:sz w:val="24"/>
          <w:szCs w:val="24"/>
        </w:rPr>
        <w:t>規</w:t>
      </w:r>
      <w:proofErr w:type="gramEnd"/>
      <w:r w:rsidRPr="00815B89">
        <w:rPr>
          <w:rFonts w:ascii="Times New Roman" w:eastAsiaTheme="minorEastAsia" w:hAnsi="Times New Roman"/>
          <w:sz w:val="24"/>
          <w:szCs w:val="24"/>
        </w:rPr>
        <w:t>限水電費的價錢，以</w:t>
      </w:r>
      <w:r w:rsidR="006A1778" w:rsidRPr="00815B89">
        <w:rPr>
          <w:rFonts w:ascii="Times New Roman" w:eastAsiaTheme="minorEastAsia" w:hAnsi="Times New Roman"/>
          <w:sz w:val="24"/>
          <w:szCs w:val="24"/>
          <w:lang w:eastAsia="zh-HK"/>
        </w:rPr>
        <w:t>遏止業主亂收劏房租戶租金及水電費的情況。</w:t>
      </w:r>
      <w:r w:rsidR="0049622A" w:rsidRPr="00815B89">
        <w:rPr>
          <w:rFonts w:ascii="Times New Roman" w:eastAsiaTheme="minorEastAsia" w:hAnsi="Times New Roman"/>
          <w:sz w:val="24"/>
          <w:szCs w:val="24"/>
        </w:rPr>
        <w:t>最後，</w:t>
      </w:r>
      <w:r w:rsidR="006A1778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政府</w:t>
      </w:r>
      <w:r w:rsidR="0049622A" w:rsidRPr="00815B89">
        <w:rPr>
          <w:rFonts w:ascii="Times New Roman" w:eastAsiaTheme="minorEastAsia" w:hAnsi="Times New Roman"/>
          <w:b/>
          <w:sz w:val="24"/>
          <w:szCs w:val="24"/>
        </w:rPr>
        <w:t>亦</w:t>
      </w:r>
      <w:r w:rsidR="006A1778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可設立相關委員會或政府部門，</w:t>
      </w:r>
      <w:r w:rsidR="00907B36" w:rsidRPr="00815B89">
        <w:rPr>
          <w:rFonts w:ascii="Times New Roman" w:eastAsiaTheme="minorEastAsia" w:hAnsi="Times New Roman"/>
          <w:b/>
          <w:sz w:val="24"/>
          <w:szCs w:val="24"/>
        </w:rPr>
        <w:t>專門負責</w:t>
      </w:r>
      <w:r w:rsidR="006A1778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研究相關法律條文</w:t>
      </w:r>
      <w:r w:rsidR="0029553C" w:rsidRPr="00815B89">
        <w:rPr>
          <w:rFonts w:ascii="Times New Roman" w:eastAsiaTheme="minorEastAsia" w:hAnsi="Times New Roman"/>
          <w:b/>
          <w:sz w:val="24"/>
          <w:szCs w:val="24"/>
        </w:rPr>
        <w:t>及政策</w:t>
      </w:r>
      <w:r w:rsidR="0029553C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監管劏房</w:t>
      </w:r>
      <w:r w:rsidR="0029553C" w:rsidRPr="00815B89">
        <w:rPr>
          <w:rFonts w:ascii="Times New Roman" w:eastAsiaTheme="minorEastAsia" w:hAnsi="Times New Roman"/>
          <w:b/>
          <w:sz w:val="24"/>
          <w:szCs w:val="24"/>
        </w:rPr>
        <w:t>，</w:t>
      </w:r>
      <w:r w:rsidR="00907B36" w:rsidRPr="00815B89">
        <w:rPr>
          <w:rFonts w:ascii="Times New Roman" w:eastAsiaTheme="minorEastAsia" w:hAnsi="Times New Roman"/>
          <w:b/>
          <w:sz w:val="24"/>
          <w:szCs w:val="24"/>
        </w:rPr>
        <w:t>保障劏房</w:t>
      </w:r>
      <w:r w:rsidR="0029553C" w:rsidRPr="00815B89">
        <w:rPr>
          <w:rFonts w:ascii="Times New Roman" w:eastAsiaTheme="minorEastAsia" w:hAnsi="Times New Roman"/>
          <w:b/>
          <w:sz w:val="24"/>
          <w:szCs w:val="24"/>
        </w:rPr>
        <w:t>住戶租務方面的權益，</w:t>
      </w:r>
      <w:r w:rsidR="00E902C1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同時設立仲裁機制，處理劏房的租務及水電費糾紛。</w:t>
      </w:r>
    </w:p>
    <w:p w:rsidR="000C43E7" w:rsidRPr="00815B89" w:rsidRDefault="000C43E7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BC329B" w:rsidRDefault="00BC329B" w:rsidP="00213F7D">
      <w:pPr>
        <w:pStyle w:val="ListParagraph1"/>
        <w:numPr>
          <w:ilvl w:val="1"/>
          <w:numId w:val="9"/>
        </w:numPr>
        <w:spacing w:line="360" w:lineRule="exact"/>
        <w:jc w:val="both"/>
        <w:rPr>
          <w:rFonts w:ascii="Times New Roman" w:eastAsiaTheme="minorEastAsia" w:hAnsi="Times New Roman" w:hint="eastAsia"/>
          <w:b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増加過渡性房屋單位，以降低區內劏房的租金</w:t>
      </w:r>
    </w:p>
    <w:p w:rsidR="00E719C8" w:rsidRPr="00815B89" w:rsidRDefault="00E719C8" w:rsidP="00E719C8">
      <w:pPr>
        <w:pStyle w:val="ListParagraph1"/>
        <w:spacing w:line="360" w:lineRule="exact"/>
        <w:ind w:left="860"/>
        <w:jc w:val="both"/>
        <w:rPr>
          <w:rFonts w:ascii="Times New Roman" w:eastAsiaTheme="minorEastAsia" w:hAnsi="Times New Roman"/>
          <w:b/>
          <w:sz w:val="24"/>
          <w:szCs w:val="24"/>
          <w:lang w:eastAsia="zh-HK"/>
        </w:rPr>
      </w:pPr>
    </w:p>
    <w:p w:rsidR="00385EFE" w:rsidRPr="00815B89" w:rsidRDefault="00191B75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sz w:val="24"/>
          <w:szCs w:val="24"/>
        </w:rPr>
      </w:pP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除上述提到設立監管劏房委員會或政府部門，規管劏房的水電費及租金</w:t>
      </w:r>
      <w:r w:rsidR="00BC329B" w:rsidRPr="00815B89">
        <w:rPr>
          <w:rFonts w:ascii="Times New Roman" w:eastAsiaTheme="minorEastAsia" w:hAnsi="Times New Roman"/>
          <w:sz w:val="24"/>
          <w:szCs w:val="24"/>
          <w:lang w:eastAsia="zh-HK"/>
        </w:rPr>
        <w:t>，社協亦認為</w:t>
      </w:r>
      <w:r w:rsidR="00BC329B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政府可</w:t>
      </w:r>
      <w:r w:rsidRPr="00815B89">
        <w:rPr>
          <w:rFonts w:ascii="Times New Roman" w:eastAsiaTheme="minorEastAsia" w:hAnsi="Times New Roman"/>
          <w:b/>
          <w:sz w:val="24"/>
          <w:szCs w:val="24"/>
        </w:rPr>
        <w:t>透過</w:t>
      </w:r>
      <w:r w:rsidR="001B2519" w:rsidRPr="00815B89">
        <w:rPr>
          <w:rFonts w:ascii="Times New Roman" w:eastAsiaTheme="minorEastAsia" w:hAnsi="Times New Roman"/>
          <w:b/>
          <w:sz w:val="24"/>
          <w:szCs w:val="24"/>
        </w:rPr>
        <w:t>增加供應</w:t>
      </w:r>
      <w:r w:rsidRPr="00815B89">
        <w:rPr>
          <w:rFonts w:ascii="Times New Roman" w:eastAsiaTheme="minorEastAsia" w:hAnsi="Times New Roman"/>
          <w:b/>
          <w:sz w:val="24"/>
          <w:szCs w:val="24"/>
        </w:rPr>
        <w:t>，減低劏房住戶及其他不適切住戶的</w:t>
      </w: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水電費價錢及租金</w:t>
      </w:r>
      <w:r w:rsidR="00BC329B" w:rsidRPr="00815B89">
        <w:rPr>
          <w:rFonts w:ascii="Times New Roman" w:eastAsiaTheme="minorEastAsia" w:hAnsi="Times New Roman"/>
          <w:b/>
          <w:sz w:val="24"/>
          <w:szCs w:val="24"/>
        </w:rPr>
        <w:t>。</w:t>
      </w:r>
      <w:r w:rsidR="00BC329B" w:rsidRPr="00815B89">
        <w:rPr>
          <w:rFonts w:ascii="Times New Roman" w:eastAsiaTheme="minorEastAsia" w:hAnsi="Times New Roman"/>
          <w:sz w:val="24"/>
          <w:szCs w:val="24"/>
        </w:rPr>
        <w:t>誠然，公屋可長遠</w:t>
      </w:r>
      <w:proofErr w:type="gramStart"/>
      <w:r w:rsidR="00BC329B" w:rsidRPr="00815B89">
        <w:rPr>
          <w:rFonts w:ascii="Times New Roman" w:eastAsiaTheme="minorEastAsia" w:hAnsi="Times New Roman"/>
          <w:sz w:val="24"/>
          <w:szCs w:val="24"/>
        </w:rPr>
        <w:t>紓</w:t>
      </w:r>
      <w:proofErr w:type="gramEnd"/>
      <w:r w:rsidR="00BC329B" w:rsidRPr="00815B89">
        <w:rPr>
          <w:rFonts w:ascii="Times New Roman" w:eastAsiaTheme="minorEastAsia" w:hAnsi="Times New Roman"/>
          <w:sz w:val="24"/>
          <w:szCs w:val="24"/>
        </w:rPr>
        <w:t>援香港住屋的住屋情況，</w:t>
      </w:r>
      <w:r w:rsidR="00BC329B" w:rsidRPr="00815B89">
        <w:rPr>
          <w:rFonts w:ascii="Times New Roman" w:eastAsiaTheme="minorEastAsia" w:hAnsi="Times New Roman"/>
          <w:b/>
          <w:sz w:val="24"/>
          <w:szCs w:val="24"/>
        </w:rPr>
        <w:t>但現時政府卻欠缺短期的住屋政策</w:t>
      </w:r>
      <w:r w:rsidR="00BC329B" w:rsidRPr="00815B89">
        <w:rPr>
          <w:rFonts w:ascii="Times New Roman" w:eastAsiaTheme="minorEastAsia" w:hAnsi="Times New Roman"/>
          <w:sz w:val="24"/>
          <w:szCs w:val="24"/>
        </w:rPr>
        <w:t>，致使低收入人士需居住劏房或其他不適切居所，以處理其短期住屋需要。</w:t>
      </w:r>
      <w:proofErr w:type="gramStart"/>
      <w:r w:rsidR="00BC329B" w:rsidRPr="00815B89">
        <w:rPr>
          <w:rFonts w:ascii="Times New Roman" w:eastAsiaTheme="minorEastAsia" w:hAnsi="Times New Roman"/>
          <w:sz w:val="24"/>
          <w:szCs w:val="24"/>
        </w:rPr>
        <w:t>社協認為</w:t>
      </w:r>
      <w:proofErr w:type="gramEnd"/>
      <w:r w:rsidR="00BC329B" w:rsidRPr="00815B89">
        <w:rPr>
          <w:rFonts w:ascii="Times New Roman" w:eastAsiaTheme="minorEastAsia" w:hAnsi="Times New Roman"/>
          <w:sz w:val="24"/>
          <w:szCs w:val="24"/>
        </w:rPr>
        <w:t>，</w:t>
      </w:r>
      <w:r w:rsidR="00BC329B" w:rsidRPr="00815B89">
        <w:rPr>
          <w:rFonts w:ascii="Times New Roman" w:eastAsiaTheme="minorEastAsia" w:hAnsi="Times New Roman"/>
          <w:b/>
          <w:sz w:val="24"/>
          <w:szCs w:val="24"/>
        </w:rPr>
        <w:t>政府</w:t>
      </w:r>
      <w:r w:rsidR="0029553C" w:rsidRPr="00815B89">
        <w:rPr>
          <w:rFonts w:ascii="Times New Roman" w:eastAsiaTheme="minorEastAsia" w:hAnsi="Times New Roman"/>
          <w:b/>
          <w:sz w:val="24"/>
          <w:szCs w:val="24"/>
        </w:rPr>
        <w:t>可</w:t>
      </w:r>
      <w:r w:rsidR="00BC329B" w:rsidRPr="00815B89">
        <w:rPr>
          <w:rFonts w:ascii="Times New Roman" w:eastAsiaTheme="minorEastAsia" w:hAnsi="Times New Roman"/>
          <w:b/>
          <w:sz w:val="24"/>
          <w:szCs w:val="24"/>
        </w:rPr>
        <w:t>增加低收入人士的選擇，</w:t>
      </w:r>
      <w:r w:rsidR="00BC329B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增</w:t>
      </w:r>
      <w:r w:rsidR="00BC329B" w:rsidRPr="00815B89">
        <w:rPr>
          <w:rFonts w:ascii="Times New Roman" w:eastAsiaTheme="minorEastAsia" w:hAnsi="Times New Roman"/>
          <w:b/>
          <w:sz w:val="24"/>
          <w:szCs w:val="24"/>
        </w:rPr>
        <w:t>建</w:t>
      </w:r>
      <w:r w:rsidR="00BC329B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過渡性房屋單位，或減低現時入</w:t>
      </w:r>
      <w:r w:rsidR="00BC329B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lastRenderedPageBreak/>
        <w:t>住政府中轉房屋單位的門檻，</w:t>
      </w:r>
      <w:r w:rsidR="00BC329B" w:rsidRPr="00815B89">
        <w:rPr>
          <w:rFonts w:ascii="Times New Roman" w:eastAsiaTheme="minorEastAsia" w:hAnsi="Times New Roman"/>
          <w:b/>
          <w:sz w:val="24"/>
          <w:szCs w:val="24"/>
        </w:rPr>
        <w:t>並</w:t>
      </w:r>
      <w:r w:rsidR="00BC329B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以一個比劏房較低的租住價錢出租，減低市場上對劏房的需求，令劏房的</w:t>
      </w: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水電費及</w:t>
      </w:r>
      <w:r w:rsidR="00BC329B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租金有下調的空間</w:t>
      </w:r>
      <w:r w:rsidR="00BC329B" w:rsidRPr="00815B89">
        <w:rPr>
          <w:rFonts w:ascii="Times New Roman" w:eastAsiaTheme="minorEastAsia" w:hAnsi="Times New Roman"/>
          <w:sz w:val="24"/>
          <w:szCs w:val="24"/>
        </w:rPr>
        <w:t>，同時亦使</w:t>
      </w:r>
      <w:r w:rsidR="00C91256" w:rsidRPr="00815B89">
        <w:rPr>
          <w:rFonts w:ascii="Times New Roman" w:eastAsiaTheme="minorEastAsia" w:hAnsi="Times New Roman"/>
          <w:sz w:val="24"/>
          <w:szCs w:val="24"/>
        </w:rPr>
        <w:t>低下階</w:t>
      </w:r>
      <w:r w:rsidR="0029553C" w:rsidRPr="00815B89">
        <w:rPr>
          <w:rFonts w:ascii="Times New Roman" w:eastAsiaTheme="minorEastAsia" w:hAnsi="Times New Roman"/>
          <w:sz w:val="24"/>
          <w:szCs w:val="24"/>
        </w:rPr>
        <w:t>層</w:t>
      </w:r>
      <w:r w:rsidR="00C91256" w:rsidRPr="00815B89">
        <w:rPr>
          <w:rFonts w:ascii="Times New Roman" w:eastAsiaTheme="minorEastAsia" w:hAnsi="Times New Roman"/>
          <w:sz w:val="24"/>
          <w:szCs w:val="24"/>
        </w:rPr>
        <w:t>有機會選擇一個租金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較低廉、水電費更合理、</w:t>
      </w:r>
      <w:r w:rsidR="00C91256" w:rsidRPr="00815B89">
        <w:rPr>
          <w:rFonts w:ascii="Times New Roman" w:eastAsiaTheme="minorEastAsia" w:hAnsi="Times New Roman"/>
          <w:sz w:val="24"/>
          <w:szCs w:val="24"/>
        </w:rPr>
        <w:t>環境更安全及舒適的居住空間。</w:t>
      </w:r>
    </w:p>
    <w:p w:rsidR="000C43E7" w:rsidRPr="00815B89" w:rsidRDefault="000C43E7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sz w:val="24"/>
          <w:szCs w:val="24"/>
        </w:rPr>
      </w:pPr>
    </w:p>
    <w:p w:rsidR="00F8184F" w:rsidRDefault="00F8184F" w:rsidP="00213F7D">
      <w:pPr>
        <w:pStyle w:val="ListParagraph1"/>
        <w:numPr>
          <w:ilvl w:val="1"/>
          <w:numId w:val="9"/>
        </w:numPr>
        <w:spacing w:line="360" w:lineRule="exact"/>
        <w:jc w:val="both"/>
        <w:rPr>
          <w:rFonts w:ascii="Times New Roman" w:eastAsiaTheme="minorEastAsia" w:hAnsi="Times New Roman" w:hint="eastAsia"/>
          <w:b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為住戶分</w:t>
      </w:r>
      <w:proofErr w:type="gramStart"/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錶</w:t>
      </w:r>
      <w:proofErr w:type="gramEnd"/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，由水</w:t>
      </w:r>
      <w:proofErr w:type="gramStart"/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務</w:t>
      </w:r>
      <w:proofErr w:type="gramEnd"/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署及中電直接向住戶分別收取水電費</w:t>
      </w:r>
    </w:p>
    <w:p w:rsidR="00E719C8" w:rsidRPr="00815B89" w:rsidRDefault="00E719C8" w:rsidP="00E719C8">
      <w:pPr>
        <w:pStyle w:val="ListParagraph1"/>
        <w:spacing w:line="360" w:lineRule="exact"/>
        <w:ind w:left="860"/>
        <w:jc w:val="both"/>
        <w:rPr>
          <w:rFonts w:ascii="Times New Roman" w:eastAsiaTheme="minorEastAsia" w:hAnsi="Times New Roman"/>
          <w:b/>
          <w:sz w:val="24"/>
          <w:szCs w:val="24"/>
          <w:lang w:eastAsia="zh-HK"/>
        </w:rPr>
      </w:pPr>
    </w:p>
    <w:p w:rsidR="00E30061" w:rsidRPr="00815B89" w:rsidRDefault="00E30061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不適切居所租戶遭</w:t>
      </w:r>
      <w:proofErr w:type="gramStart"/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業主濫收水電費</w:t>
      </w:r>
      <w:proofErr w:type="gramEnd"/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，主要原因是因為水</w:t>
      </w:r>
      <w:proofErr w:type="gramStart"/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務</w:t>
      </w:r>
      <w:proofErr w:type="gramEnd"/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署及中電並不是向這些租戶分別直接徵收水</w:t>
      </w:r>
      <w:r w:rsidR="00C91256" w:rsidRPr="00815B89">
        <w:rPr>
          <w:rFonts w:ascii="Times New Roman" w:eastAsiaTheme="minorEastAsia" w:hAnsi="Times New Roman"/>
          <w:sz w:val="24"/>
          <w:szCs w:val="24"/>
          <w:lang w:eastAsia="zh-HK"/>
        </w:rPr>
        <w:t>費及電費。因此，政府</w:t>
      </w:r>
      <w:r w:rsidR="00C91256" w:rsidRPr="00815B89">
        <w:rPr>
          <w:rFonts w:ascii="Times New Roman" w:eastAsiaTheme="minorEastAsia" w:hAnsi="Times New Roman"/>
          <w:sz w:val="24"/>
          <w:szCs w:val="24"/>
        </w:rPr>
        <w:t>在法律上為劏房下定義後</w:t>
      </w: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，</w:t>
      </w:r>
      <w:r w:rsidR="00C91256" w:rsidRPr="00815B89">
        <w:rPr>
          <w:rFonts w:ascii="Times New Roman" w:eastAsiaTheme="minorEastAsia" w:hAnsi="Times New Roman"/>
          <w:sz w:val="24"/>
          <w:szCs w:val="24"/>
        </w:rPr>
        <w:t>應設立相關法律規管劏房戶的水費及電費，而</w:t>
      </w: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水務署及中電</w:t>
      </w:r>
      <w:r w:rsidR="00C91256" w:rsidRPr="00815B89">
        <w:rPr>
          <w:rFonts w:ascii="Times New Roman" w:eastAsiaTheme="minorEastAsia" w:hAnsi="Times New Roman"/>
          <w:b/>
          <w:sz w:val="24"/>
          <w:szCs w:val="24"/>
        </w:rPr>
        <w:t>亦</w:t>
      </w: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應積極為</w:t>
      </w:r>
      <w:r w:rsidR="004F0855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這些租戶提供獨立的水錶及電錶</w:t>
      </w:r>
      <w:r w:rsidR="004F0855" w:rsidRPr="00815B89">
        <w:rPr>
          <w:rFonts w:ascii="Times New Roman" w:eastAsiaTheme="minorEastAsia" w:hAnsi="Times New Roman"/>
          <w:sz w:val="24"/>
          <w:szCs w:val="24"/>
          <w:lang w:eastAsia="zh-HK"/>
        </w:rPr>
        <w:t>，以避免業主從中收取額外的利潤，</w:t>
      </w:r>
      <w:r w:rsidR="0029553C" w:rsidRPr="00815B89">
        <w:rPr>
          <w:rFonts w:ascii="Times New Roman" w:eastAsiaTheme="minorEastAsia" w:hAnsi="Times New Roman"/>
          <w:sz w:val="24"/>
          <w:szCs w:val="24"/>
          <w:lang w:eastAsia="zh-HK"/>
        </w:rPr>
        <w:t>遏止業主賣水賣電的情況</w:t>
      </w:r>
      <w:r w:rsidR="002A46C9" w:rsidRPr="00815B89">
        <w:rPr>
          <w:rFonts w:ascii="Times New Roman" w:eastAsiaTheme="minorEastAsia" w:hAnsi="Times New Roman"/>
          <w:sz w:val="24"/>
          <w:szCs w:val="24"/>
          <w:lang w:eastAsia="zh-HK"/>
        </w:rPr>
        <w:t>。特別是</w:t>
      </w:r>
      <w:r w:rsidR="002A46C9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水</w:t>
      </w:r>
      <w:proofErr w:type="gramStart"/>
      <w:r w:rsidR="002A46C9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務署作</w:t>
      </w:r>
      <w:proofErr w:type="gramEnd"/>
      <w:r w:rsidR="002A46C9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為政府部門，亦履行更多的社會責任</w:t>
      </w:r>
      <w:proofErr w:type="gramStart"/>
      <w:r w:rsidR="002A46C9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規管賣水</w:t>
      </w:r>
      <w:proofErr w:type="gramEnd"/>
      <w:r w:rsidR="002A46C9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的情況</w:t>
      </w:r>
      <w:r w:rsidR="002A46C9" w:rsidRPr="00815B89">
        <w:rPr>
          <w:rFonts w:ascii="Times New Roman" w:eastAsiaTheme="minorEastAsia" w:hAnsi="Times New Roman"/>
          <w:sz w:val="24"/>
          <w:szCs w:val="24"/>
          <w:lang w:eastAsia="zh-HK"/>
        </w:rPr>
        <w:t>，以保障居民基本的生存需要。</w:t>
      </w:r>
    </w:p>
    <w:p w:rsidR="000C43E7" w:rsidRPr="00815B89" w:rsidRDefault="000C43E7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sz w:val="24"/>
          <w:szCs w:val="24"/>
        </w:rPr>
      </w:pPr>
    </w:p>
    <w:p w:rsidR="00F8184F" w:rsidRDefault="00283796" w:rsidP="00213F7D">
      <w:pPr>
        <w:pStyle w:val="ListParagraph1"/>
        <w:numPr>
          <w:ilvl w:val="1"/>
          <w:numId w:val="9"/>
        </w:numPr>
        <w:spacing w:line="360" w:lineRule="exact"/>
        <w:jc w:val="both"/>
        <w:rPr>
          <w:rFonts w:ascii="Times New Roman" w:eastAsiaTheme="minorEastAsia" w:hAnsi="Times New Roman" w:hint="eastAsia"/>
          <w:b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擴大津貼名額，為區內不適切居所住戶提供電費優惠</w:t>
      </w:r>
    </w:p>
    <w:p w:rsidR="00E719C8" w:rsidRPr="00815B89" w:rsidRDefault="00E719C8" w:rsidP="00E719C8">
      <w:pPr>
        <w:pStyle w:val="ListParagraph1"/>
        <w:spacing w:line="360" w:lineRule="exact"/>
        <w:ind w:left="860"/>
        <w:jc w:val="both"/>
        <w:rPr>
          <w:rFonts w:ascii="Times New Roman" w:eastAsiaTheme="minorEastAsia" w:hAnsi="Times New Roman"/>
          <w:b/>
          <w:sz w:val="24"/>
          <w:szCs w:val="24"/>
          <w:lang w:eastAsia="zh-HK"/>
        </w:rPr>
      </w:pPr>
    </w:p>
    <w:p w:rsidR="00B15DCF" w:rsidRPr="00815B89" w:rsidRDefault="00B15DCF" w:rsidP="00213F7D">
      <w:pPr>
        <w:pStyle w:val="ListParagraph1"/>
        <w:spacing w:line="360" w:lineRule="exact"/>
        <w:ind w:left="0" w:firstLineChars="200" w:firstLine="480"/>
        <w:jc w:val="both"/>
        <w:rPr>
          <w:rFonts w:ascii="Times New Roman" w:eastAsiaTheme="minorEastAsia" w:hAnsi="Times New Roman"/>
          <w:b/>
          <w:sz w:val="24"/>
          <w:szCs w:val="24"/>
          <w:lang w:eastAsia="zh-HK"/>
        </w:rPr>
      </w:pPr>
      <w:r w:rsidRPr="00815B89">
        <w:rPr>
          <w:rFonts w:ascii="Times New Roman" w:eastAsiaTheme="minorEastAsia" w:hAnsi="Times New Roman"/>
          <w:sz w:val="24"/>
          <w:szCs w:val="24"/>
          <w:lang w:eastAsia="zh-HK"/>
        </w:rPr>
        <w:t>去年中電曾舉辦一個名為「全城過電」</w:t>
      </w:r>
      <w:r w:rsidR="005F3036" w:rsidRPr="00815B89">
        <w:rPr>
          <w:rFonts w:ascii="Times New Roman" w:eastAsiaTheme="minorEastAsia" w:hAnsi="Times New Roman"/>
          <w:sz w:val="24"/>
          <w:szCs w:val="24"/>
          <w:lang w:eastAsia="zh-HK"/>
        </w:rPr>
        <w:t>的電費津貼計劃，為劏房的住戶提供一次性三百港元的電費津貼，可惜</w:t>
      </w:r>
      <w:r w:rsidR="004F0855" w:rsidRPr="00815B89">
        <w:rPr>
          <w:rFonts w:ascii="Times New Roman" w:eastAsiaTheme="minorEastAsia" w:hAnsi="Times New Roman"/>
          <w:sz w:val="24"/>
          <w:szCs w:val="24"/>
        </w:rPr>
        <w:t>受惠人數只限於兩萬戶，</w:t>
      </w:r>
      <w:r w:rsidR="00283796" w:rsidRPr="00815B89">
        <w:rPr>
          <w:rFonts w:ascii="Times New Roman" w:eastAsiaTheme="minorEastAsia" w:hAnsi="Times New Roman"/>
          <w:sz w:val="24"/>
          <w:szCs w:val="24"/>
          <w:lang w:eastAsia="zh-HK"/>
        </w:rPr>
        <w:t>對於全港的</w:t>
      </w:r>
      <w:r w:rsidR="001B2519" w:rsidRPr="00815B89">
        <w:rPr>
          <w:rFonts w:ascii="Times New Roman" w:eastAsiaTheme="minorEastAsia" w:hAnsi="Times New Roman"/>
          <w:sz w:val="24"/>
          <w:szCs w:val="24"/>
          <w:lang w:eastAsia="zh-HK"/>
        </w:rPr>
        <w:t>8</w:t>
      </w:r>
      <w:r w:rsidR="001B2519" w:rsidRPr="00815B89">
        <w:rPr>
          <w:rFonts w:ascii="Times New Roman" w:eastAsiaTheme="minorEastAsia" w:hAnsi="Times New Roman"/>
          <w:sz w:val="24"/>
          <w:szCs w:val="24"/>
        </w:rPr>
        <w:t>7</w:t>
      </w:r>
      <w:r w:rsidR="001B2519" w:rsidRPr="00815B89">
        <w:rPr>
          <w:rFonts w:ascii="Times New Roman" w:eastAsiaTheme="minorEastAsia" w:hAnsi="Times New Roman"/>
          <w:sz w:val="24"/>
          <w:szCs w:val="24"/>
          <w:lang w:eastAsia="zh-HK"/>
        </w:rPr>
        <w:t>,</w:t>
      </w:r>
      <w:r w:rsidR="001B2519" w:rsidRPr="00815B89">
        <w:rPr>
          <w:rFonts w:ascii="Times New Roman" w:eastAsiaTheme="minorEastAsia" w:hAnsi="Times New Roman"/>
          <w:sz w:val="24"/>
          <w:szCs w:val="24"/>
        </w:rPr>
        <w:t>6</w:t>
      </w:r>
      <w:r w:rsidR="00283796" w:rsidRPr="00815B89">
        <w:rPr>
          <w:rFonts w:ascii="Times New Roman" w:eastAsiaTheme="minorEastAsia" w:hAnsi="Times New Roman"/>
          <w:sz w:val="24"/>
          <w:szCs w:val="24"/>
          <w:lang w:eastAsia="zh-HK"/>
        </w:rPr>
        <w:t>00</w:t>
      </w:r>
      <w:r w:rsidR="005F3036" w:rsidRPr="00815B89">
        <w:rPr>
          <w:rFonts w:ascii="Times New Roman" w:eastAsiaTheme="minorEastAsia" w:hAnsi="Times New Roman"/>
          <w:sz w:val="24"/>
          <w:szCs w:val="24"/>
          <w:lang w:eastAsia="zh-HK"/>
        </w:rPr>
        <w:t>個</w:t>
      </w:r>
      <w:r w:rsidR="00283796" w:rsidRPr="00815B89">
        <w:rPr>
          <w:rFonts w:ascii="Times New Roman" w:eastAsiaTheme="minorEastAsia" w:hAnsi="Times New Roman"/>
          <w:sz w:val="24"/>
          <w:szCs w:val="24"/>
          <w:lang w:eastAsia="zh-HK"/>
        </w:rPr>
        <w:t>劏房住戶，很多都未能因此受惠</w:t>
      </w:r>
      <w:r w:rsidR="005F3036" w:rsidRPr="00815B89">
        <w:rPr>
          <w:rFonts w:ascii="Times New Roman" w:eastAsiaTheme="minorEastAsia" w:hAnsi="Times New Roman"/>
          <w:sz w:val="24"/>
          <w:szCs w:val="24"/>
          <w:lang w:eastAsia="zh-HK"/>
        </w:rPr>
        <w:t>，</w:t>
      </w:r>
      <w:r w:rsidR="001B2519" w:rsidRPr="00815B89">
        <w:rPr>
          <w:rFonts w:ascii="Times New Roman" w:eastAsiaTheme="minorEastAsia" w:hAnsi="Times New Roman"/>
          <w:sz w:val="24"/>
          <w:szCs w:val="24"/>
        </w:rPr>
        <w:t>未能</w:t>
      </w:r>
      <w:r w:rsidR="005F3036" w:rsidRPr="00815B89">
        <w:rPr>
          <w:rFonts w:ascii="Times New Roman" w:eastAsiaTheme="minorEastAsia" w:hAnsi="Times New Roman"/>
          <w:sz w:val="24"/>
          <w:szCs w:val="24"/>
          <w:lang w:eastAsia="zh-HK"/>
        </w:rPr>
        <w:t>紓緩他們繳交昂費電費的負擔</w:t>
      </w:r>
      <w:r w:rsidR="00283796" w:rsidRPr="00815B89">
        <w:rPr>
          <w:rFonts w:ascii="Times New Roman" w:eastAsiaTheme="minorEastAsia" w:hAnsi="Times New Roman"/>
          <w:sz w:val="24"/>
          <w:szCs w:val="24"/>
          <w:lang w:eastAsia="zh-HK"/>
        </w:rPr>
        <w:t>。</w:t>
      </w:r>
      <w:r w:rsidR="005F3036" w:rsidRPr="00815B89">
        <w:rPr>
          <w:rFonts w:ascii="Times New Roman" w:eastAsiaTheme="minorEastAsia" w:hAnsi="Times New Roman"/>
          <w:sz w:val="24"/>
          <w:szCs w:val="24"/>
          <w:lang w:eastAsia="zh-HK"/>
        </w:rPr>
        <w:t>中電今年度</w:t>
      </w:r>
      <w:r w:rsidR="001D0A9E" w:rsidRPr="00815B89">
        <w:rPr>
          <w:rFonts w:ascii="Times New Roman" w:eastAsiaTheme="minorEastAsia" w:hAnsi="Times New Roman"/>
          <w:sz w:val="24"/>
          <w:szCs w:val="24"/>
          <w:lang w:eastAsia="zh-HK"/>
        </w:rPr>
        <w:t>再舉辦「全城過電」電費津貼計劃，</w:t>
      </w:r>
      <w:proofErr w:type="gramStart"/>
      <w:r w:rsidR="00283796" w:rsidRPr="00815B89">
        <w:rPr>
          <w:rFonts w:ascii="Times New Roman" w:eastAsiaTheme="minorEastAsia" w:hAnsi="Times New Roman"/>
          <w:sz w:val="24"/>
          <w:szCs w:val="24"/>
          <w:lang w:eastAsia="zh-HK"/>
        </w:rPr>
        <w:t>社協建議</w:t>
      </w:r>
      <w:proofErr w:type="gramEnd"/>
      <w:r w:rsidR="00283796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可</w:t>
      </w:r>
      <w:r w:rsidR="001D0A9E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加</w:t>
      </w:r>
      <w:r w:rsidR="00283796" w:rsidRPr="00815B89">
        <w:rPr>
          <w:rFonts w:ascii="Times New Roman" w:eastAsiaTheme="minorEastAsia" w:hAnsi="Times New Roman"/>
          <w:b/>
          <w:sz w:val="24"/>
          <w:szCs w:val="24"/>
        </w:rPr>
        <w:t>大受惠</w:t>
      </w:r>
      <w:r w:rsidR="00283796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名額至全港的劏房住戶</w:t>
      </w:r>
      <w:r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，</w:t>
      </w:r>
      <w:r w:rsidR="00283796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使更多人受惠，並同時加大金額，將</w:t>
      </w:r>
      <w:r w:rsidR="001B2519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中電因</w:t>
      </w:r>
      <w:r w:rsidR="001B2519" w:rsidRPr="00815B89">
        <w:rPr>
          <w:rFonts w:ascii="Times New Roman" w:eastAsiaTheme="minorEastAsia" w:hAnsi="Times New Roman"/>
          <w:b/>
          <w:sz w:val="24"/>
          <w:szCs w:val="24"/>
        </w:rPr>
        <w:t>累</w:t>
      </w:r>
      <w:r w:rsidR="005F3036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進制間接多收劏房戶的電費退</w:t>
      </w:r>
      <w:r w:rsidR="001B2519" w:rsidRPr="00815B89">
        <w:rPr>
          <w:rFonts w:ascii="Times New Roman" w:eastAsiaTheme="minorEastAsia" w:hAnsi="Times New Roman"/>
          <w:b/>
          <w:sz w:val="24"/>
          <w:szCs w:val="24"/>
        </w:rPr>
        <w:t>回</w:t>
      </w:r>
      <w:r w:rsidR="005F3036" w:rsidRPr="00815B89">
        <w:rPr>
          <w:rFonts w:ascii="Times New Roman" w:eastAsiaTheme="minorEastAsia" w:hAnsi="Times New Roman"/>
          <w:b/>
          <w:sz w:val="24"/>
          <w:szCs w:val="24"/>
          <w:lang w:eastAsia="zh-HK"/>
        </w:rPr>
        <w:t>劏房住戶。</w:t>
      </w:r>
    </w:p>
    <w:p w:rsidR="002D2C47" w:rsidRPr="00815B89" w:rsidRDefault="002D2C47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6231" w:rsidRPr="00815B89" w:rsidRDefault="006B6231" w:rsidP="00213F7D">
      <w:pPr>
        <w:pStyle w:val="ListParagraph1"/>
        <w:spacing w:line="360" w:lineRule="exact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500A4" w:rsidRPr="00815B89" w:rsidRDefault="006500A4" w:rsidP="00213F7D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360" w:lineRule="exact"/>
        <w:ind w:leftChars="0"/>
        <w:rPr>
          <w:rFonts w:eastAsiaTheme="minorEastAsia"/>
          <w:b/>
          <w:kern w:val="0"/>
        </w:rPr>
      </w:pPr>
      <w:r w:rsidRPr="00815B89">
        <w:rPr>
          <w:rFonts w:eastAsiaTheme="minorEastAsia"/>
          <w:b/>
          <w:kern w:val="0"/>
          <w:lang w:eastAsia="zh-HK"/>
        </w:rPr>
        <w:lastRenderedPageBreak/>
        <w:t>參考資料</w:t>
      </w:r>
    </w:p>
    <w:p w:rsidR="003A54A1" w:rsidRPr="00815B89" w:rsidRDefault="003A54A1" w:rsidP="00213F7D">
      <w:pPr>
        <w:autoSpaceDE w:val="0"/>
        <w:autoSpaceDN w:val="0"/>
        <w:adjustRightInd w:val="0"/>
        <w:spacing w:line="360" w:lineRule="exact"/>
        <w:rPr>
          <w:rFonts w:eastAsiaTheme="minorEastAsia"/>
          <w:kern w:val="0"/>
          <w:lang w:eastAsia="zh-HK"/>
        </w:rPr>
      </w:pPr>
      <w:r w:rsidRPr="00815B89">
        <w:rPr>
          <w:rFonts w:eastAsiaTheme="minorEastAsia"/>
          <w:kern w:val="0"/>
          <w:lang w:eastAsia="zh-HK"/>
        </w:rPr>
        <w:t>水</w:t>
      </w:r>
      <w:proofErr w:type="gramStart"/>
      <w:r w:rsidRPr="00815B89">
        <w:rPr>
          <w:rFonts w:eastAsiaTheme="minorEastAsia"/>
          <w:kern w:val="0"/>
          <w:lang w:eastAsia="zh-HK"/>
        </w:rPr>
        <w:t>務</w:t>
      </w:r>
      <w:proofErr w:type="gramEnd"/>
      <w:r w:rsidRPr="00815B89">
        <w:rPr>
          <w:rFonts w:eastAsiaTheme="minorEastAsia"/>
          <w:kern w:val="0"/>
          <w:lang w:eastAsia="zh-HK"/>
        </w:rPr>
        <w:t>署。</w:t>
      </w:r>
      <w:r w:rsidRPr="00815B89">
        <w:rPr>
          <w:rFonts w:eastAsiaTheme="minorEastAsia"/>
          <w:kern w:val="0"/>
        </w:rPr>
        <w:t>2</w:t>
      </w:r>
      <w:r w:rsidRPr="00815B89">
        <w:rPr>
          <w:rFonts w:eastAsiaTheme="minorEastAsia"/>
          <w:kern w:val="0"/>
          <w:lang w:eastAsia="zh-HK"/>
        </w:rPr>
        <w:t>016</w:t>
      </w:r>
      <w:r w:rsidRPr="00815B89">
        <w:rPr>
          <w:rFonts w:eastAsiaTheme="minorEastAsia"/>
          <w:kern w:val="0"/>
          <w:lang w:eastAsia="zh-HK"/>
        </w:rPr>
        <w:t>。水費及排污費收費率</w:t>
      </w:r>
      <w:r w:rsidRPr="00815B89">
        <w:rPr>
          <w:rFonts w:eastAsiaTheme="minorEastAsia"/>
          <w:kern w:val="0"/>
        </w:rPr>
        <w:t xml:space="preserve"> </w:t>
      </w:r>
      <w:proofErr w:type="gramStart"/>
      <w:r w:rsidRPr="00815B89">
        <w:rPr>
          <w:rFonts w:eastAsiaTheme="minorEastAsia"/>
          <w:kern w:val="0"/>
        </w:rPr>
        <w:t>–</w:t>
      </w:r>
      <w:proofErr w:type="gramEnd"/>
      <w:r w:rsidRPr="00815B89">
        <w:rPr>
          <w:rFonts w:eastAsiaTheme="minorEastAsia"/>
          <w:kern w:val="0"/>
        </w:rPr>
        <w:t xml:space="preserve"> </w:t>
      </w:r>
      <w:r w:rsidRPr="00815B89">
        <w:rPr>
          <w:rFonts w:eastAsiaTheme="minorEastAsia"/>
          <w:kern w:val="0"/>
          <w:lang w:eastAsia="zh-HK"/>
        </w:rPr>
        <w:t>住宅用水</w:t>
      </w:r>
      <w:r w:rsidRPr="00815B89">
        <w:rPr>
          <w:rFonts w:eastAsiaTheme="minorEastAsia"/>
          <w:kern w:val="0"/>
          <w:lang w:eastAsia="zh-HK"/>
        </w:rPr>
        <w:t xml:space="preserve"> </w:t>
      </w:r>
      <w:hyperlink r:id="rId9" w:history="1">
        <w:r w:rsidRPr="00815B89">
          <w:rPr>
            <w:rStyle w:val="ad"/>
            <w:rFonts w:eastAsiaTheme="minorEastAsia"/>
            <w:kern w:val="0"/>
            <w:lang w:eastAsia="zh-HK"/>
          </w:rPr>
          <w:t>http://www.wsd.gov.hk/tc/customer_services_and_water_bills/water_and_sewage_tariff/water_and_sewage_tariff/index.html</w:t>
        </w:r>
      </w:hyperlink>
      <w:r w:rsidRPr="00815B89">
        <w:rPr>
          <w:rFonts w:eastAsiaTheme="minorEastAsia"/>
          <w:kern w:val="0"/>
          <w:lang w:eastAsia="zh-HK"/>
        </w:rPr>
        <w:t xml:space="preserve"> </w:t>
      </w:r>
      <w:r w:rsidRPr="00815B89">
        <w:rPr>
          <w:rFonts w:eastAsiaTheme="minorEastAsia"/>
          <w:kern w:val="0"/>
          <w:lang w:eastAsia="zh-HK"/>
        </w:rPr>
        <w:t>。</w:t>
      </w:r>
    </w:p>
    <w:p w:rsidR="003A54A1" w:rsidRPr="00815B89" w:rsidRDefault="003A54A1" w:rsidP="00213F7D">
      <w:pPr>
        <w:autoSpaceDE w:val="0"/>
        <w:autoSpaceDN w:val="0"/>
        <w:adjustRightInd w:val="0"/>
        <w:spacing w:line="360" w:lineRule="exact"/>
        <w:rPr>
          <w:rFonts w:eastAsiaTheme="minorEastAsia"/>
          <w:kern w:val="0"/>
          <w:lang w:eastAsia="zh-HK"/>
        </w:rPr>
      </w:pPr>
    </w:p>
    <w:p w:rsidR="003A54A1" w:rsidRPr="00815B89" w:rsidRDefault="003A54A1" w:rsidP="00213F7D">
      <w:pPr>
        <w:autoSpaceDE w:val="0"/>
        <w:autoSpaceDN w:val="0"/>
        <w:adjustRightInd w:val="0"/>
        <w:spacing w:line="360" w:lineRule="exact"/>
        <w:rPr>
          <w:rFonts w:eastAsiaTheme="minorEastAsia"/>
          <w:kern w:val="0"/>
          <w:lang w:eastAsia="zh-HK"/>
        </w:rPr>
      </w:pPr>
      <w:r w:rsidRPr="00815B89">
        <w:rPr>
          <w:rFonts w:eastAsiaTheme="minorEastAsia"/>
          <w:kern w:val="0"/>
          <w:lang w:eastAsia="zh-HK"/>
        </w:rPr>
        <w:t>中華電力有限公司。</w:t>
      </w:r>
      <w:r w:rsidRPr="00815B89">
        <w:rPr>
          <w:rFonts w:eastAsiaTheme="minorEastAsia"/>
          <w:kern w:val="0"/>
          <w:lang w:eastAsia="zh-HK"/>
        </w:rPr>
        <w:t>2016</w:t>
      </w:r>
      <w:r w:rsidRPr="00815B89">
        <w:rPr>
          <w:rFonts w:eastAsiaTheme="minorEastAsia"/>
          <w:kern w:val="0"/>
          <w:lang w:eastAsia="zh-HK"/>
        </w:rPr>
        <w:t>。電費價目表</w:t>
      </w:r>
      <w:r w:rsidRPr="00815B89">
        <w:rPr>
          <w:rFonts w:eastAsiaTheme="minorEastAsia"/>
          <w:kern w:val="0"/>
          <w:lang w:eastAsia="zh-HK"/>
        </w:rPr>
        <w:t xml:space="preserve"> </w:t>
      </w:r>
      <w:proofErr w:type="gramStart"/>
      <w:r w:rsidRPr="00815B89">
        <w:rPr>
          <w:rFonts w:eastAsiaTheme="minorEastAsia"/>
          <w:kern w:val="0"/>
          <w:lang w:eastAsia="zh-HK"/>
        </w:rPr>
        <w:t>–</w:t>
      </w:r>
      <w:proofErr w:type="gramEnd"/>
      <w:r w:rsidRPr="00815B89">
        <w:rPr>
          <w:rFonts w:eastAsiaTheme="minorEastAsia"/>
          <w:kern w:val="0"/>
          <w:lang w:eastAsia="zh-HK"/>
        </w:rPr>
        <w:t xml:space="preserve"> </w:t>
      </w:r>
      <w:r w:rsidRPr="00815B89">
        <w:rPr>
          <w:rFonts w:eastAsiaTheme="minorEastAsia"/>
          <w:kern w:val="0"/>
          <w:lang w:eastAsia="zh-HK"/>
        </w:rPr>
        <w:t>住宅用電價目</w:t>
      </w:r>
      <w:hyperlink r:id="rId10" w:history="1">
        <w:r w:rsidRPr="00815B89">
          <w:rPr>
            <w:rStyle w:val="ad"/>
            <w:rFonts w:eastAsiaTheme="minorEastAsia"/>
            <w:kern w:val="0"/>
            <w:lang w:eastAsia="zh-HK"/>
          </w:rPr>
          <w:t>https://www.clp.com.hk/zh/customer-service-site/tariff-site/Documents/clp_tarifftable_chi.pdf</w:t>
        </w:r>
      </w:hyperlink>
      <w:r w:rsidRPr="00815B89">
        <w:rPr>
          <w:rFonts w:eastAsiaTheme="minorEastAsia"/>
          <w:kern w:val="0"/>
          <w:lang w:eastAsia="zh-HK"/>
        </w:rPr>
        <w:t>。</w:t>
      </w:r>
    </w:p>
    <w:p w:rsidR="004624A8" w:rsidRPr="00815B89" w:rsidRDefault="004624A8" w:rsidP="00213F7D">
      <w:pPr>
        <w:autoSpaceDE w:val="0"/>
        <w:autoSpaceDN w:val="0"/>
        <w:adjustRightInd w:val="0"/>
        <w:spacing w:line="360" w:lineRule="exact"/>
        <w:rPr>
          <w:rFonts w:eastAsiaTheme="minorEastAsia"/>
          <w:kern w:val="0"/>
        </w:rPr>
      </w:pPr>
    </w:p>
    <w:p w:rsidR="004B4C11" w:rsidRPr="00815B89" w:rsidRDefault="004B4C11" w:rsidP="00213F7D">
      <w:pPr>
        <w:autoSpaceDE w:val="0"/>
        <w:autoSpaceDN w:val="0"/>
        <w:adjustRightInd w:val="0"/>
        <w:spacing w:line="360" w:lineRule="exact"/>
        <w:rPr>
          <w:rFonts w:eastAsiaTheme="minorEastAsia"/>
          <w:kern w:val="0"/>
        </w:rPr>
      </w:pPr>
      <w:r w:rsidRPr="00815B89">
        <w:rPr>
          <w:rFonts w:eastAsiaTheme="minorEastAsia"/>
          <w:kern w:val="0"/>
          <w:lang w:eastAsia="zh-HK"/>
        </w:rPr>
        <w:t>香港統計處。</w:t>
      </w:r>
      <w:r w:rsidRPr="00815B89">
        <w:rPr>
          <w:rFonts w:eastAsiaTheme="minorEastAsia"/>
          <w:kern w:val="0"/>
          <w:lang w:eastAsia="zh-HK"/>
        </w:rPr>
        <w:t>2015</w:t>
      </w:r>
      <w:r w:rsidRPr="00815B89">
        <w:rPr>
          <w:rFonts w:eastAsiaTheme="minorEastAsia"/>
          <w:kern w:val="0"/>
          <w:lang w:eastAsia="zh-HK"/>
        </w:rPr>
        <w:t>。</w:t>
      </w:r>
      <w:r w:rsidRPr="00815B89">
        <w:rPr>
          <w:rFonts w:eastAsiaTheme="minorEastAsia"/>
          <w:kern w:val="0"/>
        </w:rPr>
        <w:t>主題性住戶統計調查第</w:t>
      </w:r>
      <w:r w:rsidRPr="00815B89">
        <w:rPr>
          <w:rFonts w:eastAsiaTheme="minorEastAsia"/>
          <w:kern w:val="0"/>
        </w:rPr>
        <w:t>57</w:t>
      </w:r>
      <w:r w:rsidRPr="00815B89">
        <w:rPr>
          <w:rFonts w:eastAsiaTheme="minorEastAsia"/>
          <w:kern w:val="0"/>
        </w:rPr>
        <w:t>號報告書</w:t>
      </w:r>
      <w:r w:rsidR="003A54A1" w:rsidRPr="00815B89">
        <w:rPr>
          <w:rFonts w:eastAsiaTheme="minorEastAsia"/>
          <w:kern w:val="0"/>
        </w:rPr>
        <w:t xml:space="preserve"> </w:t>
      </w:r>
      <w:r w:rsidRPr="00815B89">
        <w:rPr>
          <w:rFonts w:eastAsiaTheme="minorEastAsia"/>
          <w:kern w:val="0"/>
        </w:rPr>
        <w:t>-</w:t>
      </w:r>
      <w:r w:rsidR="003A54A1" w:rsidRPr="00815B89">
        <w:rPr>
          <w:rFonts w:eastAsiaTheme="minorEastAsia"/>
          <w:kern w:val="0"/>
        </w:rPr>
        <w:t xml:space="preserve"> </w:t>
      </w:r>
      <w:r w:rsidRPr="00815B89">
        <w:rPr>
          <w:rFonts w:eastAsiaTheme="minorEastAsia"/>
          <w:kern w:val="0"/>
        </w:rPr>
        <w:t>香港分間樓宇單位的住屋狀況</w:t>
      </w:r>
    </w:p>
    <w:p w:rsidR="004B4C11" w:rsidRPr="00815B89" w:rsidRDefault="004B4C11" w:rsidP="00213F7D">
      <w:pPr>
        <w:autoSpaceDE w:val="0"/>
        <w:autoSpaceDN w:val="0"/>
        <w:adjustRightInd w:val="0"/>
        <w:spacing w:line="360" w:lineRule="exact"/>
        <w:rPr>
          <w:rFonts w:eastAsiaTheme="minorEastAsia"/>
          <w:kern w:val="0"/>
        </w:rPr>
      </w:pPr>
    </w:p>
    <w:p w:rsidR="006500A4" w:rsidRPr="00815B89" w:rsidRDefault="004B4C11" w:rsidP="00213F7D">
      <w:pPr>
        <w:autoSpaceDE w:val="0"/>
        <w:autoSpaceDN w:val="0"/>
        <w:adjustRightInd w:val="0"/>
        <w:spacing w:line="360" w:lineRule="exact"/>
        <w:rPr>
          <w:rFonts w:eastAsiaTheme="minorEastAsia"/>
          <w:kern w:val="0"/>
          <w:lang w:eastAsia="zh-HK"/>
        </w:rPr>
      </w:pPr>
      <w:r w:rsidRPr="00815B89">
        <w:rPr>
          <w:rFonts w:eastAsiaTheme="minorEastAsia"/>
          <w:kern w:val="0"/>
          <w:lang w:eastAsia="zh-HK"/>
        </w:rPr>
        <w:t>香港統計處。</w:t>
      </w:r>
      <w:r w:rsidRPr="00815B89">
        <w:rPr>
          <w:rFonts w:eastAsiaTheme="minorEastAsia"/>
          <w:kern w:val="0"/>
          <w:lang w:eastAsia="zh-HK"/>
        </w:rPr>
        <w:t>2016</w:t>
      </w:r>
      <w:r w:rsidRPr="00815B89">
        <w:rPr>
          <w:rFonts w:eastAsiaTheme="minorEastAsia"/>
          <w:kern w:val="0"/>
          <w:lang w:eastAsia="zh-HK"/>
        </w:rPr>
        <w:t>。</w:t>
      </w:r>
      <w:r w:rsidR="006500A4" w:rsidRPr="00815B89">
        <w:rPr>
          <w:rFonts w:eastAsiaTheme="minorEastAsia"/>
          <w:kern w:val="0"/>
        </w:rPr>
        <w:t>主題性住戶統計調查第</w:t>
      </w:r>
      <w:r w:rsidR="006500A4" w:rsidRPr="00815B89">
        <w:rPr>
          <w:rFonts w:eastAsiaTheme="minorEastAsia"/>
          <w:kern w:val="0"/>
        </w:rPr>
        <w:t>60</w:t>
      </w:r>
      <w:r w:rsidR="006500A4" w:rsidRPr="00815B89">
        <w:rPr>
          <w:rFonts w:eastAsiaTheme="minorEastAsia"/>
          <w:kern w:val="0"/>
        </w:rPr>
        <w:t>號報告書</w:t>
      </w:r>
      <w:r w:rsidR="003A54A1" w:rsidRPr="00815B89">
        <w:rPr>
          <w:rFonts w:eastAsiaTheme="minorEastAsia"/>
          <w:kern w:val="0"/>
        </w:rPr>
        <w:t xml:space="preserve"> </w:t>
      </w:r>
      <w:r w:rsidRPr="00815B89">
        <w:rPr>
          <w:rFonts w:eastAsiaTheme="minorEastAsia"/>
          <w:kern w:val="0"/>
          <w:lang w:eastAsia="zh-HK"/>
        </w:rPr>
        <w:t>-</w:t>
      </w:r>
      <w:r w:rsidR="003A54A1" w:rsidRPr="00815B89">
        <w:rPr>
          <w:rFonts w:eastAsiaTheme="minorEastAsia"/>
          <w:kern w:val="0"/>
          <w:lang w:eastAsia="zh-HK"/>
        </w:rPr>
        <w:t xml:space="preserve"> </w:t>
      </w:r>
      <w:r w:rsidR="006500A4" w:rsidRPr="00815B89">
        <w:rPr>
          <w:rFonts w:eastAsiaTheme="minorEastAsia"/>
          <w:kern w:val="0"/>
        </w:rPr>
        <w:t>香港分間樓宇單位的住屋狀況</w:t>
      </w:r>
      <w:r w:rsidRPr="00815B89">
        <w:rPr>
          <w:rFonts w:eastAsiaTheme="minorEastAsia"/>
          <w:kern w:val="0"/>
          <w:lang w:eastAsia="zh-HK"/>
        </w:rPr>
        <w:t>。</w:t>
      </w:r>
    </w:p>
    <w:p w:rsidR="004B4C11" w:rsidRPr="00815B89" w:rsidRDefault="004B4C11" w:rsidP="00213F7D">
      <w:pPr>
        <w:autoSpaceDE w:val="0"/>
        <w:autoSpaceDN w:val="0"/>
        <w:adjustRightInd w:val="0"/>
        <w:spacing w:line="360" w:lineRule="exact"/>
        <w:rPr>
          <w:rFonts w:eastAsiaTheme="minorEastAsia"/>
          <w:kern w:val="0"/>
        </w:rPr>
      </w:pPr>
    </w:p>
    <w:p w:rsidR="00F54D92" w:rsidRPr="00815B89" w:rsidRDefault="00F54D92" w:rsidP="00213F7D">
      <w:pPr>
        <w:spacing w:line="360" w:lineRule="exact"/>
        <w:rPr>
          <w:b/>
        </w:rPr>
      </w:pPr>
    </w:p>
    <w:p w:rsidR="00BF6940" w:rsidRPr="00815B89" w:rsidRDefault="00BF6940" w:rsidP="00213F7D">
      <w:pPr>
        <w:autoSpaceDE w:val="0"/>
        <w:autoSpaceDN w:val="0"/>
        <w:adjustRightInd w:val="0"/>
        <w:spacing w:line="360" w:lineRule="exact"/>
        <w:jc w:val="right"/>
        <w:rPr>
          <w:rFonts w:eastAsiaTheme="minorEastAsia"/>
          <w:b/>
          <w:kern w:val="0"/>
        </w:rPr>
      </w:pPr>
      <w:r w:rsidRPr="00815B89">
        <w:rPr>
          <w:rFonts w:eastAsiaTheme="minorEastAsia"/>
          <w:b/>
          <w:kern w:val="0"/>
        </w:rPr>
        <w:t>香港社區組織協會</w:t>
      </w:r>
      <w:r w:rsidR="000542BD">
        <w:rPr>
          <w:rFonts w:eastAsiaTheme="minorEastAsia" w:hint="eastAsia"/>
          <w:b/>
          <w:kern w:val="0"/>
        </w:rPr>
        <w:t xml:space="preserve">  </w:t>
      </w:r>
      <w:r w:rsidRPr="00815B89">
        <w:rPr>
          <w:rFonts w:eastAsiaTheme="minorEastAsia"/>
          <w:b/>
          <w:kern w:val="0"/>
        </w:rPr>
        <w:t>二零一六年六月十二日</w:t>
      </w:r>
    </w:p>
    <w:p w:rsidR="00F54D92" w:rsidRPr="00815B89" w:rsidRDefault="00F54D92" w:rsidP="00213F7D">
      <w:pPr>
        <w:autoSpaceDE w:val="0"/>
        <w:autoSpaceDN w:val="0"/>
        <w:adjustRightInd w:val="0"/>
        <w:spacing w:line="360" w:lineRule="exact"/>
        <w:rPr>
          <w:rFonts w:eastAsiaTheme="minorEastAsia"/>
          <w:kern w:val="0"/>
        </w:rPr>
      </w:pPr>
    </w:p>
    <w:p w:rsidR="006B6231" w:rsidRPr="00815B89" w:rsidRDefault="006B6231" w:rsidP="004B4C11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6B6231" w:rsidRPr="00815B89" w:rsidRDefault="006B6231" w:rsidP="004B4C11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6B6231" w:rsidRPr="00815B89" w:rsidRDefault="006B6231" w:rsidP="004B4C11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6B6231" w:rsidRPr="00815B89" w:rsidRDefault="006B6231" w:rsidP="004B4C11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6B6231" w:rsidRPr="00815B89" w:rsidRDefault="006B6231" w:rsidP="004B4C11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6B6231" w:rsidRPr="00815B89" w:rsidRDefault="006B6231" w:rsidP="004B4C11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6B6231" w:rsidRPr="00815B89" w:rsidRDefault="006B6231" w:rsidP="004B4C11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6B6231" w:rsidRPr="00815B89" w:rsidRDefault="006B6231" w:rsidP="004B4C11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6B6231" w:rsidRPr="00815B89" w:rsidRDefault="006B6231" w:rsidP="004B4C11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6B6231" w:rsidRPr="00815B89" w:rsidRDefault="006B6231" w:rsidP="004B4C11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6B6231" w:rsidRPr="00815B89" w:rsidRDefault="006B6231" w:rsidP="004B4C11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6B6231" w:rsidRPr="00815B89" w:rsidRDefault="006B6231" w:rsidP="004B4C11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0542BD" w:rsidRDefault="000542BD">
      <w:pPr>
        <w:widowControl/>
        <w:rPr>
          <w:rFonts w:eastAsiaTheme="minorEastAsia"/>
          <w:b/>
          <w:kern w:val="0"/>
          <w:lang w:eastAsia="zh-HK"/>
        </w:rPr>
      </w:pPr>
      <w:r>
        <w:rPr>
          <w:rFonts w:eastAsiaTheme="minorEastAsia"/>
          <w:b/>
          <w:kern w:val="0"/>
          <w:lang w:eastAsia="zh-HK"/>
        </w:rPr>
        <w:br w:type="page"/>
      </w:r>
    </w:p>
    <w:p w:rsidR="00051C3D" w:rsidRPr="00815B89" w:rsidRDefault="00E67241" w:rsidP="00E67241">
      <w:pPr>
        <w:pStyle w:val="ab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eastAsiaTheme="minorEastAsia"/>
          <w:b/>
          <w:kern w:val="0"/>
        </w:rPr>
      </w:pPr>
      <w:r w:rsidRPr="00815B89">
        <w:rPr>
          <w:rFonts w:eastAsiaTheme="minorEastAsia"/>
          <w:b/>
          <w:kern w:val="0"/>
          <w:lang w:eastAsia="zh-HK"/>
        </w:rPr>
        <w:lastRenderedPageBreak/>
        <w:t>研究結果圖表</w:t>
      </w:r>
    </w:p>
    <w:p w:rsidR="00E67241" w:rsidRPr="00815B89" w:rsidRDefault="00E67241" w:rsidP="00E67241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051C3D" w:rsidRPr="00815B89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1C3D" w:rsidRPr="00815B89" w:rsidRDefault="00762481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1:</w:t>
            </w:r>
            <w:r w:rsidR="00051C3D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性別</w:t>
            </w:r>
          </w:p>
        </w:tc>
      </w:tr>
      <w:tr w:rsidR="00051C3D" w:rsidRPr="00815B89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051C3D" w:rsidRPr="00815B8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60.4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60.4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60.4</w:t>
            </w:r>
          </w:p>
        </w:tc>
      </w:tr>
      <w:tr w:rsidR="00051C3D" w:rsidRPr="00815B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39.6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39.6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051C3D" w:rsidRPr="00815B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051C3D" w:rsidRPr="00815B89" w:rsidRDefault="00051C3D" w:rsidP="00051C3D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7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276"/>
        <w:gridCol w:w="1168"/>
        <w:gridCol w:w="1014"/>
        <w:gridCol w:w="1399"/>
        <w:gridCol w:w="1476"/>
      </w:tblGrid>
      <w:tr w:rsidR="00051C3D" w:rsidRPr="00815B89">
        <w:trPr>
          <w:cantSplit/>
        </w:trPr>
        <w:tc>
          <w:tcPr>
            <w:tcW w:w="7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1C3D" w:rsidRPr="00815B89" w:rsidRDefault="00051C3D" w:rsidP="00E6724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Theme="minorEastAsia"/>
                <w:b/>
                <w:bCs/>
                <w:color w:val="000000"/>
                <w:kern w:val="0"/>
              </w:rPr>
            </w:pPr>
          </w:p>
          <w:p w:rsidR="00051C3D" w:rsidRPr="00815B89" w:rsidRDefault="00762481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2:</w:t>
            </w:r>
            <w:r w:rsidR="00051C3D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年齡組群</w:t>
            </w:r>
          </w:p>
        </w:tc>
      </w:tr>
      <w:tr w:rsidR="00051C3D" w:rsidRPr="00815B89">
        <w:trPr>
          <w:cantSplit/>
        </w:trPr>
        <w:tc>
          <w:tcPr>
            <w:tcW w:w="2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051C3D" w:rsidRPr="00815B89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2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34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歲或以下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12.8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12.8</w:t>
            </w:r>
          </w:p>
        </w:tc>
      </w:tr>
      <w:tr w:rsidR="00051C3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35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歲至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44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歲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18.9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21.3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34.0</w:t>
            </w:r>
          </w:p>
        </w:tc>
      </w:tr>
      <w:tr w:rsidR="00051C3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45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歲至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54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歲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37.7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42.6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76.6</w:t>
            </w:r>
          </w:p>
        </w:tc>
      </w:tr>
      <w:tr w:rsidR="00051C3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55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歲至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64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歲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87.2</w:t>
            </w:r>
          </w:p>
        </w:tc>
      </w:tr>
      <w:tr w:rsidR="00051C3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65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歲或以上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051C3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88.7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051C3D" w:rsidRPr="00815B89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051C3D" w:rsidRPr="00815B89">
        <w:trPr>
          <w:cantSplit/>
        </w:trPr>
        <w:tc>
          <w:tcPr>
            <w:tcW w:w="22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051C3D" w:rsidRPr="00815B89" w:rsidRDefault="00051C3D" w:rsidP="00051C3D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6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476"/>
      </w:tblGrid>
      <w:tr w:rsidR="00051C3D" w:rsidRPr="00815B89">
        <w:trPr>
          <w:cantSplit/>
        </w:trPr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1C3D" w:rsidRPr="00815B89" w:rsidRDefault="00762481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3:</w:t>
            </w:r>
            <w:r w:rsidR="00051C3D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樓層</w:t>
            </w:r>
          </w:p>
        </w:tc>
      </w:tr>
      <w:tr w:rsidR="00051C3D" w:rsidRPr="00815B89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051C3D" w:rsidRPr="00815B8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17.0</w:t>
            </w:r>
          </w:p>
        </w:tc>
      </w:tr>
      <w:tr w:rsidR="00051C3D" w:rsidRPr="00815B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20.8</w:t>
            </w:r>
          </w:p>
        </w:tc>
      </w:tr>
      <w:tr w:rsidR="00051C3D" w:rsidRPr="00815B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28.3</w:t>
            </w:r>
          </w:p>
        </w:tc>
      </w:tr>
      <w:tr w:rsidR="00051C3D" w:rsidRPr="00815B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37.7</w:t>
            </w:r>
          </w:p>
        </w:tc>
      </w:tr>
      <w:tr w:rsidR="00051C3D" w:rsidRPr="00815B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54.7</w:t>
            </w:r>
          </w:p>
        </w:tc>
      </w:tr>
      <w:tr w:rsidR="00051C3D" w:rsidRPr="00815B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75.5</w:t>
            </w:r>
          </w:p>
        </w:tc>
      </w:tr>
      <w:tr w:rsidR="00051C3D" w:rsidRPr="00815B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83.0</w:t>
            </w:r>
          </w:p>
        </w:tc>
      </w:tr>
      <w:tr w:rsidR="00051C3D" w:rsidRPr="00815B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051C3D" w:rsidRPr="00815B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051C3D" w:rsidRPr="00815B89" w:rsidRDefault="00051C3D" w:rsidP="00051C3D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051C3D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7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029"/>
        <w:gridCol w:w="1168"/>
        <w:gridCol w:w="1014"/>
        <w:gridCol w:w="1399"/>
        <w:gridCol w:w="1476"/>
      </w:tblGrid>
      <w:tr w:rsidR="00051C3D" w:rsidRPr="00815B89">
        <w:trPr>
          <w:cantSplit/>
        </w:trPr>
        <w:tc>
          <w:tcPr>
            <w:tcW w:w="7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1C3D" w:rsidRPr="00815B89" w:rsidRDefault="00762481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lastRenderedPageBreak/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4:</w:t>
            </w:r>
            <w:r w:rsidR="00051C3D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家庭背景</w:t>
            </w:r>
          </w:p>
        </w:tc>
      </w:tr>
      <w:tr w:rsidR="00051C3D" w:rsidRPr="00815B89">
        <w:trPr>
          <w:cantSplit/>
        </w:trPr>
        <w:tc>
          <w:tcPr>
            <w:tcW w:w="19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051C3D" w:rsidRPr="00815B89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家庭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60.8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60.8</w:t>
            </w:r>
          </w:p>
        </w:tc>
      </w:tr>
      <w:tr w:rsidR="00051C3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單身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28.3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29.4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90.2</w:t>
            </w:r>
          </w:p>
        </w:tc>
      </w:tr>
      <w:tr w:rsidR="00051C3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獨居長者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051C3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96.2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051C3D" w:rsidRPr="00815B89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051C3D" w:rsidRPr="00815B89">
        <w:trPr>
          <w:cantSplit/>
        </w:trPr>
        <w:tc>
          <w:tcPr>
            <w:tcW w:w="198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1C3D" w:rsidRPr="00815B89" w:rsidRDefault="00051C3D" w:rsidP="00051C3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64C5D" w:rsidRPr="00815B89" w:rsidRDefault="00164C5D" w:rsidP="00164C5D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7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137"/>
        <w:gridCol w:w="1168"/>
        <w:gridCol w:w="1014"/>
        <w:gridCol w:w="1399"/>
        <w:gridCol w:w="1476"/>
      </w:tblGrid>
      <w:tr w:rsidR="00164C5D" w:rsidRPr="00815B89">
        <w:trPr>
          <w:cantSplit/>
        </w:trPr>
        <w:tc>
          <w:tcPr>
            <w:tcW w:w="7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4C5D" w:rsidRPr="00815B89" w:rsidRDefault="00762481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5:</w:t>
            </w:r>
            <w:r w:rsidR="00164C5D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家庭人數組群</w:t>
            </w:r>
          </w:p>
        </w:tc>
      </w:tr>
      <w:tr w:rsidR="00164C5D" w:rsidRPr="00815B89">
        <w:trPr>
          <w:cantSplit/>
        </w:trPr>
        <w:tc>
          <w:tcPr>
            <w:tcW w:w="20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37.7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39.2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39.2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30.2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31.4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70.6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3-4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22.6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94.1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人或以上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96.2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64C5D" w:rsidRPr="00815B89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64C5D" w:rsidRPr="00815B89">
        <w:trPr>
          <w:cantSplit/>
        </w:trPr>
        <w:tc>
          <w:tcPr>
            <w:tcW w:w="20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64C5D" w:rsidRPr="00815B89" w:rsidRDefault="00164C5D" w:rsidP="00164C5D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7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029"/>
        <w:gridCol w:w="1168"/>
        <w:gridCol w:w="1014"/>
        <w:gridCol w:w="1399"/>
        <w:gridCol w:w="1476"/>
      </w:tblGrid>
      <w:tr w:rsidR="00164C5D" w:rsidRPr="00815B89">
        <w:trPr>
          <w:cantSplit/>
        </w:trPr>
        <w:tc>
          <w:tcPr>
            <w:tcW w:w="7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4C5D" w:rsidRPr="00815B89" w:rsidRDefault="00762481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6:</w:t>
            </w:r>
            <w:r w:rsidR="00164C5D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經濟來源</w:t>
            </w:r>
          </w:p>
        </w:tc>
      </w:tr>
      <w:tr w:rsidR="00164C5D" w:rsidRPr="00815B89">
        <w:trPr>
          <w:cantSplit/>
        </w:trPr>
        <w:tc>
          <w:tcPr>
            <w:tcW w:w="19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工作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58.5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63.3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63.3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綜援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71.4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積蓄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77.6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其他援助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22.4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92.5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64C5D" w:rsidRPr="00815B89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64C5D" w:rsidRPr="00815B89">
        <w:trPr>
          <w:cantSplit/>
        </w:trPr>
        <w:tc>
          <w:tcPr>
            <w:tcW w:w="198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64C5D" w:rsidRPr="00815B89" w:rsidRDefault="00164C5D" w:rsidP="00164C5D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64C5D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64C5D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64C5D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64C5D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7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538"/>
        <w:gridCol w:w="1168"/>
        <w:gridCol w:w="1014"/>
        <w:gridCol w:w="1399"/>
        <w:gridCol w:w="1476"/>
      </w:tblGrid>
      <w:tr w:rsidR="00164C5D" w:rsidRPr="00815B89">
        <w:trPr>
          <w:cantSplit/>
        </w:trPr>
        <w:tc>
          <w:tcPr>
            <w:tcW w:w="7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4C5D" w:rsidRPr="00815B89" w:rsidRDefault="00762481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lastRenderedPageBreak/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7:</w:t>
            </w:r>
            <w:r w:rsidR="00164C5D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住戶總收入組群</w:t>
            </w:r>
          </w:p>
        </w:tc>
      </w:tr>
      <w:tr w:rsidR="00164C5D" w:rsidRPr="00815B89">
        <w:trPr>
          <w:cantSplit/>
        </w:trPr>
        <w:tc>
          <w:tcPr>
            <w:tcW w:w="24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64C5D" w:rsidRPr="00815B89">
        <w:trPr>
          <w:cantSplit/>
        </w:trPr>
        <w:tc>
          <w:tcPr>
            <w:tcW w:w="95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5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$5000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或以下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15.1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24.2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24.2</w:t>
            </w:r>
          </w:p>
        </w:tc>
      </w:tr>
      <w:tr w:rsidR="00164C5D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$5001-$10000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39.4</w:t>
            </w:r>
          </w:p>
        </w:tc>
      </w:tr>
      <w:tr w:rsidR="00164C5D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10001-12500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54.5</w:t>
            </w:r>
          </w:p>
        </w:tc>
      </w:tr>
      <w:tr w:rsidR="00164C5D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12501-15000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66.7</w:t>
            </w:r>
          </w:p>
        </w:tc>
      </w:tr>
      <w:tr w:rsidR="00164C5D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15001-17500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75.8</w:t>
            </w:r>
          </w:p>
        </w:tc>
      </w:tr>
      <w:tr w:rsidR="00164C5D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17501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24.2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64C5D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62.3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64C5D" w:rsidRPr="00815B89">
        <w:trPr>
          <w:cantSplit/>
        </w:trPr>
        <w:tc>
          <w:tcPr>
            <w:tcW w:w="95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37.7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64C5D" w:rsidRPr="00815B89">
        <w:trPr>
          <w:cantSplit/>
        </w:trPr>
        <w:tc>
          <w:tcPr>
            <w:tcW w:w="24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64C5D" w:rsidRPr="00815B89" w:rsidRDefault="00164C5D" w:rsidP="00164C5D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6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768"/>
        <w:gridCol w:w="1169"/>
        <w:gridCol w:w="1014"/>
        <w:gridCol w:w="1399"/>
        <w:gridCol w:w="1476"/>
      </w:tblGrid>
      <w:tr w:rsidR="00164C5D" w:rsidRPr="00815B89">
        <w:trPr>
          <w:cantSplit/>
        </w:trPr>
        <w:tc>
          <w:tcPr>
            <w:tcW w:w="6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4C5D" w:rsidRPr="00815B89" w:rsidRDefault="00762481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8:</w:t>
            </w:r>
            <w:r w:rsidR="00164C5D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有</w:t>
            </w:r>
            <w:r w:rsidR="002D272A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否</w:t>
            </w:r>
            <w:r w:rsidR="00164C5D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申請公屋</w:t>
            </w:r>
          </w:p>
        </w:tc>
      </w:tr>
      <w:tr w:rsidR="00164C5D" w:rsidRPr="00815B89">
        <w:trPr>
          <w:cantSplit/>
        </w:trPr>
        <w:tc>
          <w:tcPr>
            <w:tcW w:w="17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7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49.1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52.0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52.0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沒有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45.3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48.0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64C5D" w:rsidRPr="00815B89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64C5D" w:rsidRPr="00815B89">
        <w:trPr>
          <w:cantSplit/>
        </w:trPr>
        <w:tc>
          <w:tcPr>
            <w:tcW w:w="172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64C5D" w:rsidRPr="00815B89" w:rsidRDefault="00164C5D" w:rsidP="00164C5D">
      <w:pPr>
        <w:autoSpaceDE w:val="0"/>
        <w:autoSpaceDN w:val="0"/>
        <w:adjustRightInd w:val="0"/>
        <w:spacing w:line="400" w:lineRule="atLeast"/>
        <w:rPr>
          <w:rFonts w:eastAsiaTheme="minorEastAsia"/>
          <w:kern w:val="0"/>
        </w:rPr>
      </w:pPr>
    </w:p>
    <w:p w:rsidR="00164C5D" w:rsidRPr="00815B89" w:rsidRDefault="00E67241" w:rsidP="00164C5D">
      <w:pPr>
        <w:autoSpaceDE w:val="0"/>
        <w:autoSpaceDN w:val="0"/>
        <w:adjustRightInd w:val="0"/>
        <w:rPr>
          <w:rFonts w:eastAsiaTheme="minorEastAsia"/>
          <w:kern w:val="0"/>
        </w:rPr>
      </w:pPr>
      <w:r w:rsidRPr="00815B89">
        <w:rPr>
          <w:rFonts w:eastAsiaTheme="minorEastAsia"/>
          <w:kern w:val="0"/>
          <w:lang w:eastAsia="zh-HK"/>
        </w:rPr>
        <w:t>表</w:t>
      </w:r>
      <w:r w:rsidRPr="00815B89">
        <w:rPr>
          <w:rFonts w:eastAsiaTheme="minorEastAsia"/>
          <w:kern w:val="0"/>
          <w:lang w:eastAsia="zh-HK"/>
        </w:rPr>
        <w:t>9</w:t>
      </w:r>
    </w:p>
    <w:tbl>
      <w:tblPr>
        <w:tblW w:w="7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137"/>
        <w:gridCol w:w="1168"/>
        <w:gridCol w:w="1014"/>
        <w:gridCol w:w="1399"/>
        <w:gridCol w:w="1476"/>
      </w:tblGrid>
      <w:tr w:rsidR="00164C5D" w:rsidRPr="00815B89">
        <w:trPr>
          <w:cantSplit/>
        </w:trPr>
        <w:tc>
          <w:tcPr>
            <w:tcW w:w="7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4C5D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:</w:t>
            </w:r>
            <w:proofErr w:type="gramStart"/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輪</w:t>
            </w:r>
            <w:r w:rsidR="00164C5D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候公屋</w:t>
            </w:r>
            <w:proofErr w:type="gramEnd"/>
            <w:r w:rsidR="00164C5D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時間組群</w:t>
            </w:r>
          </w:p>
        </w:tc>
      </w:tr>
      <w:tr w:rsidR="00164C5D" w:rsidRPr="00815B89">
        <w:trPr>
          <w:cantSplit/>
        </w:trPr>
        <w:tc>
          <w:tcPr>
            <w:tcW w:w="20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1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1-2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13.2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26.9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26.9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3-4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34.6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5-6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73.1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年或以上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13.2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26.9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64C5D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49.1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64C5D" w:rsidRPr="00815B89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50.9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64C5D" w:rsidRPr="00815B89">
        <w:trPr>
          <w:cantSplit/>
        </w:trPr>
        <w:tc>
          <w:tcPr>
            <w:tcW w:w="20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64C5D" w:rsidRPr="00815B89" w:rsidRDefault="00164C5D" w:rsidP="00164C5D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64C5D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64C5D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7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15"/>
        <w:gridCol w:w="1169"/>
        <w:gridCol w:w="1014"/>
        <w:gridCol w:w="1399"/>
        <w:gridCol w:w="1476"/>
      </w:tblGrid>
      <w:tr w:rsidR="00164C5D" w:rsidRPr="00815B89">
        <w:trPr>
          <w:cantSplit/>
        </w:trPr>
        <w:tc>
          <w:tcPr>
            <w:tcW w:w="7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4C5D" w:rsidRPr="00815B89" w:rsidRDefault="00E67241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lastRenderedPageBreak/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10:</w:t>
            </w:r>
            <w:r w:rsidR="00164C5D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房屋類型</w:t>
            </w:r>
          </w:p>
        </w:tc>
      </w:tr>
      <w:tr w:rsidR="00164C5D" w:rsidRPr="00815B89">
        <w:trPr>
          <w:cantSplit/>
        </w:trPr>
        <w:tc>
          <w:tcPr>
            <w:tcW w:w="19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64C5D" w:rsidRPr="00815B8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2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套房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56.6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56.6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56.6</w:t>
            </w:r>
          </w:p>
        </w:tc>
      </w:tr>
      <w:tr w:rsidR="00164C5D" w:rsidRPr="00815B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板房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71.7</w:t>
            </w:r>
          </w:p>
        </w:tc>
      </w:tr>
      <w:tr w:rsidR="00164C5D" w:rsidRPr="00815B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天台屋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88.7</w:t>
            </w:r>
          </w:p>
        </w:tc>
      </w:tr>
      <w:tr w:rsidR="00164C5D" w:rsidRPr="00815B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自住單位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96.2</w:t>
            </w:r>
          </w:p>
        </w:tc>
      </w:tr>
      <w:tr w:rsidR="00164C5D" w:rsidRPr="00815B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租整個單位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64C5D" w:rsidRPr="00815B8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64C5D" w:rsidRPr="00815B89" w:rsidRDefault="00164C5D" w:rsidP="00164C5D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64C5D" w:rsidRPr="00815B89" w:rsidRDefault="00164C5D" w:rsidP="00164C5D">
      <w:pPr>
        <w:autoSpaceDE w:val="0"/>
        <w:autoSpaceDN w:val="0"/>
        <w:adjustRightInd w:val="0"/>
        <w:spacing w:line="400" w:lineRule="atLeast"/>
        <w:rPr>
          <w:rFonts w:eastAsiaTheme="minorEastAsia"/>
          <w:kern w:val="0"/>
        </w:rPr>
      </w:pPr>
    </w:p>
    <w:tbl>
      <w:tblPr>
        <w:tblpPr w:leftFromText="180" w:rightFromText="180" w:vertAnchor="text" w:horzAnchor="margin" w:tblpY="247"/>
        <w:tblW w:w="7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168"/>
        <w:gridCol w:w="1168"/>
        <w:gridCol w:w="1014"/>
        <w:gridCol w:w="1399"/>
        <w:gridCol w:w="1476"/>
      </w:tblGrid>
      <w:tr w:rsidR="00E67241" w:rsidRPr="00815B89" w:rsidTr="00E67241">
        <w:trPr>
          <w:cantSplit/>
        </w:trPr>
        <w:tc>
          <w:tcPr>
            <w:tcW w:w="7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11: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房屋面積組群</w:t>
            </w:r>
          </w:p>
        </w:tc>
      </w:tr>
      <w:tr w:rsidR="00E67241" w:rsidRPr="00815B89" w:rsidTr="00E67241">
        <w:trPr>
          <w:cantSplit/>
        </w:trPr>
        <w:tc>
          <w:tcPr>
            <w:tcW w:w="21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E67241" w:rsidRPr="00815B89" w:rsidTr="00E67241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1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40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或以下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18.8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18.8</w:t>
            </w:r>
          </w:p>
        </w:tc>
      </w:tr>
      <w:tr w:rsidR="00E67241" w:rsidRPr="00815B89" w:rsidTr="00E67241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至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47.2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52.1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70.8</w:t>
            </w:r>
          </w:p>
        </w:tc>
      </w:tr>
      <w:tr w:rsidR="00E67241" w:rsidRPr="00815B89" w:rsidTr="00E67241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至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10.4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81.3</w:t>
            </w:r>
          </w:p>
        </w:tc>
      </w:tr>
      <w:tr w:rsidR="00E67241" w:rsidRPr="00815B89" w:rsidTr="00E67241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至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85.4</w:t>
            </w:r>
          </w:p>
        </w:tc>
      </w:tr>
      <w:tr w:rsidR="00E67241" w:rsidRPr="00815B89" w:rsidTr="00E67241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161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至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E67241" w:rsidRPr="00815B89" w:rsidTr="00E67241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E67241" w:rsidRPr="00815B89" w:rsidTr="00E67241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90.6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E67241" w:rsidRPr="00815B89" w:rsidTr="00E67241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E67241" w:rsidRPr="00815B89" w:rsidTr="00E67241">
        <w:trPr>
          <w:cantSplit/>
        </w:trPr>
        <w:tc>
          <w:tcPr>
            <w:tcW w:w="212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64C5D" w:rsidRPr="00815B89" w:rsidRDefault="00164C5D" w:rsidP="00164C5D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7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4"/>
      </w:tblGrid>
      <w:tr w:rsidR="00164C5D" w:rsidRPr="00815B89" w:rsidTr="00E67241">
        <w:trPr>
          <w:cantSplit/>
        </w:trPr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4C5D" w:rsidRPr="00815B89" w:rsidRDefault="00164C5D" w:rsidP="00E67241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Y="239"/>
        <w:tblW w:w="7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384"/>
        <w:gridCol w:w="1168"/>
        <w:gridCol w:w="1014"/>
        <w:gridCol w:w="1399"/>
        <w:gridCol w:w="1476"/>
      </w:tblGrid>
      <w:tr w:rsidR="00E67241" w:rsidRPr="00815B89" w:rsidTr="00E67241">
        <w:trPr>
          <w:cantSplit/>
        </w:trPr>
        <w:tc>
          <w:tcPr>
            <w:tcW w:w="7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241" w:rsidRPr="00815B89" w:rsidRDefault="00971086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12:</w:t>
            </w:r>
            <w:r w:rsidR="00E67241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租金組群</w:t>
            </w:r>
          </w:p>
        </w:tc>
      </w:tr>
      <w:tr w:rsidR="00E67241" w:rsidRPr="00815B89" w:rsidTr="00E67241">
        <w:trPr>
          <w:cantSplit/>
        </w:trPr>
        <w:tc>
          <w:tcPr>
            <w:tcW w:w="23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E67241" w:rsidRPr="00815B89" w:rsidTr="00E67241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3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$1000-2000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28.3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30.6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30.6</w:t>
            </w:r>
          </w:p>
        </w:tc>
      </w:tr>
      <w:tr w:rsidR="00E67241" w:rsidRPr="00815B89" w:rsidTr="00E67241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$2001-3000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22.6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24.5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55.1</w:t>
            </w:r>
          </w:p>
        </w:tc>
      </w:tr>
      <w:tr w:rsidR="00E67241" w:rsidRPr="00815B89" w:rsidTr="00E67241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$3001-4000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30.2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32.7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87.8</w:t>
            </w:r>
          </w:p>
        </w:tc>
      </w:tr>
      <w:tr w:rsidR="00E67241" w:rsidRPr="00815B89" w:rsidTr="00E67241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$4001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12.2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E67241" w:rsidRPr="00815B89" w:rsidTr="00E67241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E67241" w:rsidRPr="00815B89" w:rsidTr="00E67241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E67241" w:rsidRPr="00815B89" w:rsidTr="00E67241">
        <w:trPr>
          <w:cantSplit/>
        </w:trPr>
        <w:tc>
          <w:tcPr>
            <w:tcW w:w="233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67241" w:rsidRPr="00815B89" w:rsidRDefault="00E67241" w:rsidP="00E67241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64C5D" w:rsidRPr="00815B89" w:rsidRDefault="00164C5D" w:rsidP="00164C5D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164C5D" w:rsidRPr="00815B89" w:rsidRDefault="00164C5D" w:rsidP="00164C5D">
      <w:pPr>
        <w:autoSpaceDE w:val="0"/>
        <w:autoSpaceDN w:val="0"/>
        <w:adjustRightInd w:val="0"/>
        <w:spacing w:line="400" w:lineRule="atLeast"/>
        <w:rPr>
          <w:rFonts w:eastAsiaTheme="minorEastAsia"/>
          <w:kern w:val="0"/>
        </w:rPr>
      </w:pPr>
    </w:p>
    <w:p w:rsidR="001019E9" w:rsidRPr="00815B89" w:rsidRDefault="001019E9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1019E9" w:rsidRPr="00815B89" w:rsidRDefault="001019E9" w:rsidP="001019E9">
      <w:pPr>
        <w:autoSpaceDE w:val="0"/>
        <w:autoSpaceDN w:val="0"/>
        <w:adjustRightInd w:val="0"/>
        <w:spacing w:line="400" w:lineRule="atLeast"/>
        <w:rPr>
          <w:rFonts w:eastAsiaTheme="minorEastAsia"/>
          <w:kern w:val="0"/>
        </w:rPr>
      </w:pPr>
    </w:p>
    <w:p w:rsidR="001019E9" w:rsidRPr="00815B89" w:rsidRDefault="001019E9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6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922"/>
        <w:gridCol w:w="1169"/>
        <w:gridCol w:w="1014"/>
        <w:gridCol w:w="1399"/>
        <w:gridCol w:w="1476"/>
      </w:tblGrid>
      <w:tr w:rsidR="001019E9" w:rsidRPr="00815B89">
        <w:trPr>
          <w:cantSplit/>
        </w:trPr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1086" w:rsidRPr="00815B89" w:rsidRDefault="00971086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019E9" w:rsidRPr="00815B89" w:rsidRDefault="00971086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13: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有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沒有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租約</w:t>
            </w:r>
          </w:p>
        </w:tc>
      </w:tr>
      <w:tr w:rsidR="001019E9" w:rsidRPr="00815B89">
        <w:trPr>
          <w:cantSplit/>
        </w:trPr>
        <w:tc>
          <w:tcPr>
            <w:tcW w:w="18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9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37.7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55.6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55.6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沒有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30.2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44.4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67.9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95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26.4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32.1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18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019E9" w:rsidRPr="00815B89" w:rsidRDefault="001019E9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7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246"/>
        <w:gridCol w:w="1168"/>
        <w:gridCol w:w="1014"/>
        <w:gridCol w:w="1399"/>
        <w:gridCol w:w="1476"/>
      </w:tblGrid>
      <w:tr w:rsidR="001019E9" w:rsidRPr="00815B89">
        <w:trPr>
          <w:cantSplit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19E9" w:rsidRPr="00815B89" w:rsidRDefault="00971086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14:</w:t>
            </w:r>
            <w:proofErr w:type="gramStart"/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伙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數組</w:t>
            </w:r>
            <w:proofErr w:type="gramEnd"/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群</w:t>
            </w:r>
          </w:p>
        </w:tc>
      </w:tr>
      <w:tr w:rsidR="001019E9" w:rsidRPr="00815B89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2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伙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11.8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2-4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伙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37.7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39.2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51.0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5-6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伙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52.9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7-9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伙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18.9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19.6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</w:t>
            </w:r>
            <w:proofErr w:type="gramStart"/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伙或以上</w:t>
            </w:r>
            <w:proofErr w:type="gram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26.4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27.5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96.2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95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21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019E9" w:rsidRPr="00815B89" w:rsidRDefault="001019E9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7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029"/>
        <w:gridCol w:w="1168"/>
        <w:gridCol w:w="1014"/>
        <w:gridCol w:w="1399"/>
        <w:gridCol w:w="1476"/>
      </w:tblGrid>
      <w:tr w:rsidR="001019E9" w:rsidRPr="00815B89">
        <w:trPr>
          <w:cantSplit/>
        </w:trPr>
        <w:tc>
          <w:tcPr>
            <w:tcW w:w="7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19E9" w:rsidRPr="00815B89" w:rsidRDefault="00762481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15: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電費收費模式</w:t>
            </w:r>
          </w:p>
        </w:tc>
      </w:tr>
      <w:tr w:rsidR="001019E9" w:rsidRPr="00815B89">
        <w:trPr>
          <w:cantSplit/>
        </w:trPr>
        <w:tc>
          <w:tcPr>
            <w:tcW w:w="19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獨立分</w:t>
            </w:r>
            <w:proofErr w:type="gramStart"/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錶</w:t>
            </w:r>
            <w:proofErr w:type="gram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11.5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按人頭計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15.4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租金全包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21.2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業主自訂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77.4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78.8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98.1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198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019E9" w:rsidRPr="00815B89" w:rsidRDefault="001019E9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7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168"/>
        <w:gridCol w:w="1168"/>
        <w:gridCol w:w="1014"/>
        <w:gridCol w:w="1399"/>
        <w:gridCol w:w="1476"/>
      </w:tblGrid>
      <w:tr w:rsidR="001019E9" w:rsidRPr="00815B89">
        <w:trPr>
          <w:cantSplit/>
        </w:trPr>
        <w:tc>
          <w:tcPr>
            <w:tcW w:w="7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19E9" w:rsidRPr="00815B89" w:rsidRDefault="00762481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lastRenderedPageBreak/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16: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每月用電量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2016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年年頭組群</w:t>
            </w:r>
          </w:p>
        </w:tc>
      </w:tr>
      <w:tr w:rsidR="001019E9" w:rsidRPr="00815B89">
        <w:trPr>
          <w:cantSplit/>
        </w:trPr>
        <w:tc>
          <w:tcPr>
            <w:tcW w:w="2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1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40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或以下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13.2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29.2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29.2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至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至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45.8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至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16.7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161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至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16.7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79.2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45.3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95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54.7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212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019E9" w:rsidRPr="00815B89" w:rsidRDefault="001019E9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6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922"/>
        <w:gridCol w:w="1169"/>
        <w:gridCol w:w="1014"/>
        <w:gridCol w:w="1399"/>
        <w:gridCol w:w="1476"/>
      </w:tblGrid>
      <w:tr w:rsidR="001019E9" w:rsidRPr="00815B89">
        <w:trPr>
          <w:cantSplit/>
        </w:trPr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19E9" w:rsidRPr="00815B89" w:rsidRDefault="00762481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17: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每度</w:t>
            </w:r>
            <w:proofErr w:type="gramStart"/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電</w:t>
            </w:r>
            <w:proofErr w:type="gramEnd"/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電價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2016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年年頭</w:t>
            </w:r>
          </w:p>
        </w:tc>
      </w:tr>
      <w:tr w:rsidR="001019E9" w:rsidRPr="00815B89">
        <w:trPr>
          <w:cantSplit/>
        </w:trPr>
        <w:tc>
          <w:tcPr>
            <w:tcW w:w="18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9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3.8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1.30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15.4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1.50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23.1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38.5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1.60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30.2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49.1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50.9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18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019E9" w:rsidRPr="00815B89" w:rsidRDefault="001019E9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7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168"/>
        <w:gridCol w:w="1168"/>
        <w:gridCol w:w="1014"/>
        <w:gridCol w:w="1399"/>
        <w:gridCol w:w="1476"/>
      </w:tblGrid>
      <w:tr w:rsidR="001019E9" w:rsidRPr="00815B89">
        <w:trPr>
          <w:cantSplit/>
        </w:trPr>
        <w:tc>
          <w:tcPr>
            <w:tcW w:w="7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19E9" w:rsidRPr="00815B89" w:rsidRDefault="00762481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lastRenderedPageBreak/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18: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每月電費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2016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年年頭群組</w:t>
            </w:r>
          </w:p>
        </w:tc>
      </w:tr>
      <w:tr w:rsidR="001019E9" w:rsidRPr="00815B89">
        <w:trPr>
          <w:cantSplit/>
        </w:trPr>
        <w:tc>
          <w:tcPr>
            <w:tcW w:w="2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1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或以下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22.6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30.8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101-200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13.2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48.7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201-300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23.1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71.8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301-400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82.1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401-500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89.7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501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73.6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95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26.4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212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019E9" w:rsidRPr="00815B89" w:rsidRDefault="001019E9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7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768"/>
        <w:gridCol w:w="1168"/>
        <w:gridCol w:w="1014"/>
        <w:gridCol w:w="1399"/>
        <w:gridCol w:w="1476"/>
      </w:tblGrid>
      <w:tr w:rsidR="001019E9" w:rsidRPr="00815B89">
        <w:trPr>
          <w:cantSplit/>
        </w:trPr>
        <w:tc>
          <w:tcPr>
            <w:tcW w:w="7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19E9" w:rsidRPr="00815B89" w:rsidRDefault="00762481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19: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電費比中電所收高出的百分比組群</w:t>
            </w:r>
          </w:p>
        </w:tc>
      </w:tr>
      <w:tr w:rsidR="001019E9" w:rsidRPr="00815B89">
        <w:trPr>
          <w:cantSplit/>
        </w:trPr>
        <w:tc>
          <w:tcPr>
            <w:tcW w:w="27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7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20%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或以下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4.2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21%-40%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16.7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41%-60%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37.5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61%-80%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22.6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低於電力公司收費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45.3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54.7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272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019E9" w:rsidRPr="00815B89" w:rsidRDefault="001019E9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7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953"/>
        <w:gridCol w:w="1168"/>
        <w:gridCol w:w="1014"/>
        <w:gridCol w:w="1399"/>
        <w:gridCol w:w="1476"/>
      </w:tblGrid>
      <w:tr w:rsidR="001019E9" w:rsidRPr="00815B89">
        <w:trPr>
          <w:cantSplit/>
        </w:trPr>
        <w:tc>
          <w:tcPr>
            <w:tcW w:w="7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19E9" w:rsidRPr="00815B89" w:rsidRDefault="00762481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20: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水費收費模式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2016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年年頭</w:t>
            </w:r>
          </w:p>
        </w:tc>
      </w:tr>
      <w:tr w:rsidR="001019E9" w:rsidRPr="00815B89">
        <w:trPr>
          <w:cantSplit/>
        </w:trPr>
        <w:tc>
          <w:tcPr>
            <w:tcW w:w="29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獨立分</w:t>
            </w:r>
            <w:proofErr w:type="gramStart"/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錶</w:t>
            </w:r>
            <w:proofErr w:type="gramEnd"/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（水</w:t>
            </w:r>
            <w:proofErr w:type="gramStart"/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務</w:t>
            </w:r>
            <w:proofErr w:type="gramEnd"/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署）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11.8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按人頭計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23.5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租金全包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29.4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業主自訂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67.9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70.6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96.2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95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99.000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290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019E9" w:rsidRPr="00815B89" w:rsidRDefault="001019E9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6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768"/>
        <w:gridCol w:w="1169"/>
        <w:gridCol w:w="1014"/>
        <w:gridCol w:w="1399"/>
        <w:gridCol w:w="1476"/>
      </w:tblGrid>
      <w:tr w:rsidR="001019E9" w:rsidRPr="00815B89">
        <w:trPr>
          <w:cantSplit/>
        </w:trPr>
        <w:tc>
          <w:tcPr>
            <w:tcW w:w="6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19E9" w:rsidRPr="00815B89" w:rsidRDefault="00762481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lastRenderedPageBreak/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21:</w:t>
            </w:r>
            <w:proofErr w:type="gramStart"/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沖廁用水</w:t>
            </w:r>
            <w:proofErr w:type="gramEnd"/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2016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年年頭</w:t>
            </w:r>
          </w:p>
        </w:tc>
      </w:tr>
      <w:tr w:rsidR="001019E9" w:rsidRPr="00815B89">
        <w:trPr>
          <w:cantSplit/>
        </w:trPr>
        <w:tc>
          <w:tcPr>
            <w:tcW w:w="17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7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鹹</w:t>
            </w:r>
            <w:proofErr w:type="gramEnd"/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水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54.7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65.9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65.9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淡水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28.3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34.1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83.0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99.00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172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019E9" w:rsidRPr="00815B89" w:rsidRDefault="001019E9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6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922"/>
        <w:gridCol w:w="1169"/>
        <w:gridCol w:w="1014"/>
        <w:gridCol w:w="1399"/>
        <w:gridCol w:w="1476"/>
      </w:tblGrid>
      <w:tr w:rsidR="001019E9" w:rsidRPr="00815B89">
        <w:trPr>
          <w:cantSplit/>
        </w:trPr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19E9" w:rsidRPr="00815B89" w:rsidRDefault="00762481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22: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每月用水量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2016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年年頭組群</w:t>
            </w:r>
          </w:p>
        </w:tc>
      </w:tr>
      <w:tr w:rsidR="001019E9" w:rsidRPr="00815B89">
        <w:trPr>
          <w:cantSplit/>
        </w:trPr>
        <w:tc>
          <w:tcPr>
            <w:tcW w:w="18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9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1-5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13.2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46.7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46.7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6-10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26.7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73.3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11-15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26.7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28.3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71.7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18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019E9" w:rsidRPr="00815B89" w:rsidRDefault="001019E9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6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922"/>
        <w:gridCol w:w="1169"/>
        <w:gridCol w:w="1014"/>
        <w:gridCol w:w="1399"/>
        <w:gridCol w:w="1476"/>
      </w:tblGrid>
      <w:tr w:rsidR="001019E9" w:rsidRPr="00815B89">
        <w:trPr>
          <w:cantSplit/>
        </w:trPr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19E9" w:rsidRPr="00815B89" w:rsidRDefault="00762481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23: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每立方米的水費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2016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年年頭</w:t>
            </w:r>
          </w:p>
        </w:tc>
      </w:tr>
      <w:tr w:rsidR="001019E9" w:rsidRPr="00815B89">
        <w:trPr>
          <w:cantSplit/>
        </w:trPr>
        <w:tc>
          <w:tcPr>
            <w:tcW w:w="18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9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10.00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6.3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14.00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43.8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37.5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81.3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16.00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87.5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18.00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93.8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18.50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019E9" w:rsidRPr="00815B89"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30.2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18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1019E9" w:rsidRPr="00815B89" w:rsidRDefault="001019E9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2B1E4B" w:rsidRPr="00815B89" w:rsidRDefault="002B1E4B" w:rsidP="001019E9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7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1168"/>
        <w:gridCol w:w="1168"/>
        <w:gridCol w:w="1014"/>
        <w:gridCol w:w="1399"/>
        <w:gridCol w:w="1476"/>
      </w:tblGrid>
      <w:tr w:rsidR="001019E9" w:rsidRPr="00815B89">
        <w:trPr>
          <w:cantSplit/>
        </w:trPr>
        <w:tc>
          <w:tcPr>
            <w:tcW w:w="7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19E9" w:rsidRPr="00815B89" w:rsidRDefault="00762481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lastRenderedPageBreak/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24: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每月水費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2016</w:t>
            </w:r>
            <w:r w:rsidR="001019E9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年年頭組群</w:t>
            </w:r>
          </w:p>
        </w:tc>
      </w:tr>
      <w:tr w:rsidR="001019E9" w:rsidRPr="00815B89">
        <w:trPr>
          <w:cantSplit/>
        </w:trPr>
        <w:tc>
          <w:tcPr>
            <w:tcW w:w="212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Cumulative Percent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Valid</w:t>
            </w:r>
          </w:p>
        </w:tc>
        <w:tc>
          <w:tcPr>
            <w:tcW w:w="11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50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或以下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26.4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37.8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37.8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51-100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15.1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21.6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101-150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13.2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18.9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78.4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151-200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89.2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201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</w:tr>
      <w:tr w:rsidR="001019E9" w:rsidRPr="00815B89">
        <w:trPr>
          <w:cantSplit/>
        </w:trPr>
        <w:tc>
          <w:tcPr>
            <w:tcW w:w="95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952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Missing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30.2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  <w:tr w:rsidR="001019E9" w:rsidRPr="00815B89">
        <w:trPr>
          <w:cantSplit/>
        </w:trPr>
        <w:tc>
          <w:tcPr>
            <w:tcW w:w="212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019E9" w:rsidRPr="00815B89" w:rsidRDefault="001019E9" w:rsidP="001019E9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</w:tr>
    </w:tbl>
    <w:p w:rsidR="002D272A" w:rsidRPr="00815B89" w:rsidRDefault="002D272A" w:rsidP="002D272A">
      <w:pPr>
        <w:autoSpaceDE w:val="0"/>
        <w:autoSpaceDN w:val="0"/>
        <w:adjustRightInd w:val="0"/>
        <w:rPr>
          <w:rFonts w:eastAsiaTheme="minorEastAsia"/>
          <w:kern w:val="0"/>
        </w:rPr>
      </w:pPr>
    </w:p>
    <w:tbl>
      <w:tblPr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1171"/>
        <w:gridCol w:w="706"/>
        <w:gridCol w:w="848"/>
        <w:gridCol w:w="860"/>
        <w:gridCol w:w="850"/>
        <w:gridCol w:w="849"/>
        <w:gridCol w:w="850"/>
        <w:gridCol w:w="6"/>
        <w:gridCol w:w="1127"/>
        <w:gridCol w:w="7"/>
      </w:tblGrid>
      <w:tr w:rsidR="002D272A" w:rsidRPr="00815B89" w:rsidTr="007C67CF">
        <w:trPr>
          <w:gridAfter w:val="1"/>
          <w:wAfter w:w="7" w:type="dxa"/>
          <w:cantSplit/>
        </w:trPr>
        <w:tc>
          <w:tcPr>
            <w:tcW w:w="8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72A" w:rsidRPr="00815B89" w:rsidRDefault="005373E0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25:</w:t>
            </w:r>
            <w:r w:rsidR="002D272A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房屋類型</w:t>
            </w:r>
            <w:r w:rsidR="002D272A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 * </w:t>
            </w:r>
            <w:r w:rsidR="002D272A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住戶總收入組群</w:t>
            </w:r>
            <w:r w:rsidR="002D272A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2D272A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Crosstabulation</w:t>
            </w:r>
            <w:proofErr w:type="spellEnd"/>
          </w:p>
        </w:tc>
      </w:tr>
      <w:tr w:rsidR="002D272A" w:rsidRPr="00815B89" w:rsidTr="007C67CF">
        <w:trPr>
          <w:gridAfter w:val="1"/>
          <w:wAfter w:w="7" w:type="dxa"/>
          <w:cantSplit/>
        </w:trPr>
        <w:tc>
          <w:tcPr>
            <w:tcW w:w="8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EastAsia"/>
                <w:kern w:val="0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2D272A" w:rsidRPr="00815B89" w:rsidTr="007C67CF">
        <w:trPr>
          <w:cantSplit/>
        </w:trPr>
        <w:tc>
          <w:tcPr>
            <w:tcW w:w="226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4969" w:type="dxa"/>
            <w:gridSpan w:val="7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住戶總收入組群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7C67CF" w:rsidRPr="00815B89" w:rsidTr="007C67CF">
        <w:trPr>
          <w:gridAfter w:val="1"/>
          <w:wAfter w:w="7" w:type="dxa"/>
          <w:cantSplit/>
        </w:trPr>
        <w:tc>
          <w:tcPr>
            <w:tcW w:w="226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$5000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或以下</w:t>
            </w:r>
          </w:p>
        </w:tc>
        <w:tc>
          <w:tcPr>
            <w:tcW w:w="84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$5001-</w:t>
            </w:r>
            <w:r w:rsidR="007C67CF"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$10000</w:t>
            </w:r>
          </w:p>
        </w:tc>
        <w:tc>
          <w:tcPr>
            <w:tcW w:w="8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7C67CF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$</w:t>
            </w:r>
            <w:r w:rsidR="002D272A"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10001-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$</w:t>
            </w:r>
            <w:r w:rsidR="002D272A"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12500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7C67CF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$</w:t>
            </w:r>
            <w:r w:rsidR="002D272A"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12501-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$</w:t>
            </w:r>
            <w:r w:rsidR="002D272A"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8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7C67CF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$</w:t>
            </w:r>
            <w:r w:rsidR="002D272A"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15001-</w:t>
            </w: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 xml:space="preserve"> $</w:t>
            </w:r>
            <w:r w:rsidR="002D272A"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17500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7C67CF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$</w:t>
            </w:r>
            <w:r w:rsidR="002D272A"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17501</w:t>
            </w:r>
            <w:r w:rsidR="002D272A"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或以上</w:t>
            </w:r>
          </w:p>
        </w:tc>
        <w:tc>
          <w:tcPr>
            <w:tcW w:w="113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7C67CF" w:rsidRPr="00815B89" w:rsidTr="007C67CF">
        <w:trPr>
          <w:gridAfter w:val="1"/>
          <w:wAfter w:w="7" w:type="dxa"/>
          <w:cantSplit/>
          <w:trHeight w:val="298"/>
        </w:trPr>
        <w:tc>
          <w:tcPr>
            <w:tcW w:w="109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房屋類型</w:t>
            </w:r>
          </w:p>
        </w:tc>
        <w:tc>
          <w:tcPr>
            <w:tcW w:w="11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套房</w:t>
            </w:r>
          </w:p>
        </w:tc>
        <w:tc>
          <w:tcPr>
            <w:tcW w:w="7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7C67CF" w:rsidRPr="00815B89" w:rsidTr="007C67CF">
        <w:trPr>
          <w:gridAfter w:val="1"/>
          <w:wAfter w:w="7" w:type="dxa"/>
          <w:cantSplit/>
          <w:trHeight w:val="40"/>
        </w:trPr>
        <w:tc>
          <w:tcPr>
            <w:tcW w:w="10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板房</w:t>
            </w:r>
            <w:proofErr w:type="gramEnd"/>
          </w:p>
        </w:tc>
        <w:tc>
          <w:tcPr>
            <w:tcW w:w="7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C67CF" w:rsidRPr="00815B89" w:rsidTr="007C67CF">
        <w:trPr>
          <w:gridAfter w:val="1"/>
          <w:wAfter w:w="7" w:type="dxa"/>
          <w:cantSplit/>
        </w:trPr>
        <w:tc>
          <w:tcPr>
            <w:tcW w:w="10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天台屋</w:t>
            </w:r>
          </w:p>
        </w:tc>
        <w:tc>
          <w:tcPr>
            <w:tcW w:w="7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7C67CF" w:rsidRPr="00815B89" w:rsidTr="007C67CF">
        <w:trPr>
          <w:gridAfter w:val="1"/>
          <w:wAfter w:w="7" w:type="dxa"/>
          <w:cantSplit/>
        </w:trPr>
        <w:tc>
          <w:tcPr>
            <w:tcW w:w="10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租整個單位</w:t>
            </w:r>
          </w:p>
        </w:tc>
        <w:tc>
          <w:tcPr>
            <w:tcW w:w="7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7C67CF" w:rsidRPr="00815B89" w:rsidTr="007C67CF">
        <w:trPr>
          <w:gridAfter w:val="1"/>
          <w:wAfter w:w="7" w:type="dxa"/>
          <w:cantSplit/>
        </w:trPr>
        <w:tc>
          <w:tcPr>
            <w:tcW w:w="226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7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2D272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</w:tr>
    </w:tbl>
    <w:p w:rsidR="002D272A" w:rsidRPr="00815B89" w:rsidRDefault="002D272A" w:rsidP="002D272A">
      <w:pPr>
        <w:autoSpaceDE w:val="0"/>
        <w:autoSpaceDN w:val="0"/>
        <w:adjustRightInd w:val="0"/>
        <w:spacing w:line="400" w:lineRule="atLeast"/>
        <w:rPr>
          <w:rFonts w:eastAsiaTheme="minorEastAsia"/>
          <w:kern w:val="0"/>
        </w:rPr>
      </w:pPr>
    </w:p>
    <w:tbl>
      <w:tblPr>
        <w:tblW w:w="12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1214"/>
        <w:gridCol w:w="1030"/>
        <w:gridCol w:w="1030"/>
        <w:gridCol w:w="1030"/>
        <w:gridCol w:w="1030"/>
        <w:gridCol w:w="1015"/>
        <w:gridCol w:w="5128"/>
      </w:tblGrid>
      <w:tr w:rsidR="002D272A" w:rsidRPr="00815B89" w:rsidTr="002D272A">
        <w:trPr>
          <w:gridAfter w:val="1"/>
          <w:wAfter w:w="5128" w:type="dxa"/>
          <w:cantSplit/>
        </w:trPr>
        <w:tc>
          <w:tcPr>
            <w:tcW w:w="7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表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2</w:t>
            </w:r>
            <w:r w:rsidR="005373E0"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6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: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房屋類型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 * 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電費收費模式</w:t>
            </w:r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15B89">
              <w:rPr>
                <w:rFonts w:eastAsiaTheme="minorEastAsia"/>
                <w:b/>
                <w:bCs/>
                <w:color w:val="000000"/>
                <w:kern w:val="0"/>
                <w:sz w:val="18"/>
                <w:szCs w:val="18"/>
              </w:rPr>
              <w:t>Crosstabulation</w:t>
            </w:r>
            <w:proofErr w:type="spellEnd"/>
          </w:p>
        </w:tc>
      </w:tr>
      <w:tr w:rsidR="002D272A" w:rsidRPr="00815B89" w:rsidTr="002D272A">
        <w:trPr>
          <w:gridAfter w:val="1"/>
          <w:wAfter w:w="5128" w:type="dxa"/>
          <w:cantSplit/>
        </w:trPr>
        <w:tc>
          <w:tcPr>
            <w:tcW w:w="7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EastAsia"/>
                <w:kern w:val="0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2D272A" w:rsidRPr="00815B89" w:rsidTr="002D272A">
        <w:trPr>
          <w:gridAfter w:val="1"/>
          <w:wAfter w:w="5128" w:type="dxa"/>
          <w:cantSplit/>
        </w:trPr>
        <w:tc>
          <w:tcPr>
            <w:tcW w:w="22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</w:tc>
        <w:tc>
          <w:tcPr>
            <w:tcW w:w="4120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電費收費模式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</w:tr>
      <w:tr w:rsidR="002D272A" w:rsidRPr="00815B89" w:rsidTr="002D272A">
        <w:trPr>
          <w:gridAfter w:val="1"/>
          <w:wAfter w:w="5128" w:type="dxa"/>
          <w:cantSplit/>
        </w:trPr>
        <w:tc>
          <w:tcPr>
            <w:tcW w:w="22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獨立分</w:t>
            </w:r>
            <w:proofErr w:type="gramStart"/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錶</w:t>
            </w:r>
            <w:proofErr w:type="gramEnd"/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按人頭計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租金全包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業主自訂</w:t>
            </w:r>
          </w:p>
        </w:tc>
        <w:tc>
          <w:tcPr>
            <w:tcW w:w="101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2D272A" w:rsidRPr="00815B89" w:rsidTr="002D272A">
        <w:trPr>
          <w:gridAfter w:val="1"/>
          <w:wAfter w:w="5128" w:type="dxa"/>
          <w:cantSplit/>
        </w:trPr>
        <w:tc>
          <w:tcPr>
            <w:tcW w:w="10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房屋類型</w:t>
            </w:r>
          </w:p>
        </w:tc>
        <w:tc>
          <w:tcPr>
            <w:tcW w:w="12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套房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2D272A" w:rsidRPr="00815B89" w:rsidTr="002D272A">
        <w:trPr>
          <w:gridAfter w:val="1"/>
          <w:wAfter w:w="5128" w:type="dxa"/>
          <w:cantSplit/>
        </w:trPr>
        <w:tc>
          <w:tcPr>
            <w:tcW w:w="10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板房</w:t>
            </w:r>
            <w:proofErr w:type="gramEnd"/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2D272A" w:rsidRPr="00815B89" w:rsidTr="002D272A">
        <w:trPr>
          <w:gridAfter w:val="1"/>
          <w:wAfter w:w="5128" w:type="dxa"/>
          <w:cantSplit/>
        </w:trPr>
        <w:tc>
          <w:tcPr>
            <w:tcW w:w="10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天台屋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2D272A" w:rsidRPr="00815B89" w:rsidTr="002D272A">
        <w:trPr>
          <w:gridAfter w:val="1"/>
          <w:wAfter w:w="5128" w:type="dxa"/>
          <w:cantSplit/>
        </w:trPr>
        <w:tc>
          <w:tcPr>
            <w:tcW w:w="10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自住單位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D272A" w:rsidRPr="00815B89" w:rsidTr="002D272A">
        <w:trPr>
          <w:gridAfter w:val="1"/>
          <w:wAfter w:w="5128" w:type="dxa"/>
          <w:cantSplit/>
        </w:trPr>
        <w:tc>
          <w:tcPr>
            <w:tcW w:w="10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租整個單位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D272A" w:rsidRPr="00815B89" w:rsidTr="002D272A">
        <w:trPr>
          <w:gridAfter w:val="1"/>
          <w:wAfter w:w="5128" w:type="dxa"/>
          <w:cantSplit/>
        </w:trPr>
        <w:tc>
          <w:tcPr>
            <w:tcW w:w="224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D272A" w:rsidRPr="00815B89" w:rsidRDefault="002D272A" w:rsidP="004B4C1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815B89">
              <w:rPr>
                <w:rFonts w:eastAsiaTheme="minorEastAsi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3C5B35" w:rsidRPr="00815B89" w:rsidTr="002D272A">
        <w:trPr>
          <w:cantSplit/>
        </w:trPr>
        <w:tc>
          <w:tcPr>
            <w:tcW w:w="12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5B35" w:rsidRPr="00815B89" w:rsidRDefault="003C5B35" w:rsidP="003C5B3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3C5B35" w:rsidRPr="00815B89" w:rsidTr="002D272A">
        <w:trPr>
          <w:cantSplit/>
          <w:trHeight w:val="431"/>
        </w:trPr>
        <w:tc>
          <w:tcPr>
            <w:tcW w:w="12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5B35" w:rsidRPr="00815B89" w:rsidRDefault="003C5B35" w:rsidP="003C5B35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</w:rPr>
            </w:pPr>
          </w:p>
          <w:tbl>
            <w:tblPr>
              <w:tblW w:w="782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9"/>
              <w:gridCol w:w="1214"/>
              <w:gridCol w:w="1476"/>
              <w:gridCol w:w="1030"/>
              <w:gridCol w:w="1030"/>
              <w:gridCol w:w="1030"/>
              <w:gridCol w:w="1015"/>
            </w:tblGrid>
            <w:tr w:rsidR="003C5B35" w:rsidRPr="00815B89">
              <w:trPr>
                <w:cantSplit/>
              </w:trPr>
              <w:tc>
                <w:tcPr>
                  <w:tcW w:w="78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C5B35" w:rsidRPr="00815B89" w:rsidRDefault="00762481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zh-HK"/>
                    </w:rPr>
                    <w:t>表</w:t>
                  </w:r>
                  <w:r w:rsidRPr="00815B89">
                    <w:rPr>
                      <w:rFonts w:eastAsiaTheme="minorEastAsia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zh-HK"/>
                    </w:rPr>
                    <w:t>2</w:t>
                  </w:r>
                  <w:r w:rsidR="005373E0" w:rsidRPr="00815B89">
                    <w:rPr>
                      <w:rFonts w:eastAsiaTheme="minorEastAsia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zh-HK"/>
                    </w:rPr>
                    <w:t>7</w:t>
                  </w:r>
                  <w:r w:rsidRPr="00815B89">
                    <w:rPr>
                      <w:rFonts w:eastAsiaTheme="minorEastAsia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zh-HK"/>
                    </w:rPr>
                    <w:t>:</w:t>
                  </w:r>
                  <w:r w:rsidR="003C5B35" w:rsidRPr="00815B89">
                    <w:rPr>
                      <w:rFonts w:eastAsiaTheme="minor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房屋類型</w:t>
                  </w:r>
                  <w:r w:rsidR="003C5B35" w:rsidRPr="00815B89">
                    <w:rPr>
                      <w:rFonts w:eastAsiaTheme="minor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* </w:t>
                  </w:r>
                  <w:r w:rsidR="003C5B35" w:rsidRPr="00815B89">
                    <w:rPr>
                      <w:rFonts w:eastAsiaTheme="minor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水費收費模式</w:t>
                  </w:r>
                  <w:r w:rsidR="003C5B35" w:rsidRPr="00815B89">
                    <w:rPr>
                      <w:rFonts w:eastAsiaTheme="minor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2016</w:t>
                  </w:r>
                  <w:r w:rsidR="003C5B35" w:rsidRPr="00815B89">
                    <w:rPr>
                      <w:rFonts w:eastAsiaTheme="minor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年年頭</w:t>
                  </w:r>
                  <w:r w:rsidR="003C5B35" w:rsidRPr="00815B89">
                    <w:rPr>
                      <w:rFonts w:eastAsiaTheme="minor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C5B35" w:rsidRPr="00815B89">
                    <w:rPr>
                      <w:rFonts w:eastAsiaTheme="minor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Crosstabulation</w:t>
                  </w:r>
                  <w:proofErr w:type="spellEnd"/>
                </w:p>
              </w:tc>
            </w:tr>
            <w:tr w:rsidR="003C5B35" w:rsidRPr="00815B89">
              <w:trPr>
                <w:cantSplit/>
              </w:trPr>
              <w:tc>
                <w:tcPr>
                  <w:tcW w:w="78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rPr>
                      <w:rFonts w:eastAsiaTheme="minorEastAsia"/>
                      <w:kern w:val="0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  <w:shd w:val="clear" w:color="auto" w:fill="FFFFFF"/>
                    </w:rPr>
                    <w:t xml:space="preserve">Count  </w:t>
                  </w:r>
                </w:p>
              </w:tc>
            </w:tr>
            <w:tr w:rsidR="003C5B35" w:rsidRPr="00815B89">
              <w:trPr>
                <w:cantSplit/>
              </w:trPr>
              <w:tc>
                <w:tcPr>
                  <w:tcW w:w="2243" w:type="dxa"/>
                  <w:gridSpan w:val="2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kern w:val="0"/>
                    </w:rPr>
                  </w:pPr>
                </w:p>
              </w:tc>
              <w:tc>
                <w:tcPr>
                  <w:tcW w:w="4562" w:type="dxa"/>
                  <w:gridSpan w:val="4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  <w:vAlign w:val="bottom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水費收費模式</w:t>
                  </w: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2016</w:t>
                  </w: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年年頭</w:t>
                  </w:r>
                </w:p>
              </w:tc>
              <w:tc>
                <w:tcPr>
                  <w:tcW w:w="1014" w:type="dxa"/>
                  <w:vMerge w:val="restart"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Total</w:t>
                  </w:r>
                </w:p>
              </w:tc>
            </w:tr>
            <w:tr w:rsidR="003C5B35" w:rsidRPr="00815B89">
              <w:trPr>
                <w:cantSplit/>
              </w:trPr>
              <w:tc>
                <w:tcPr>
                  <w:tcW w:w="2243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tcBorders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獨立分</w:t>
                  </w:r>
                  <w:proofErr w:type="gramStart"/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錶</w:t>
                  </w:r>
                  <w:proofErr w:type="gramEnd"/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（水</w:t>
                  </w:r>
                  <w:proofErr w:type="gramStart"/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務</w:t>
                  </w:r>
                  <w:proofErr w:type="gramEnd"/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署）</w:t>
                  </w:r>
                </w:p>
              </w:tc>
              <w:tc>
                <w:tcPr>
                  <w:tcW w:w="1029" w:type="dxa"/>
                  <w:tcBorders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按人頭計</w:t>
                  </w:r>
                </w:p>
              </w:tc>
              <w:tc>
                <w:tcPr>
                  <w:tcW w:w="1029" w:type="dxa"/>
                  <w:tcBorders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租金全包</w:t>
                  </w:r>
                </w:p>
              </w:tc>
              <w:tc>
                <w:tcPr>
                  <w:tcW w:w="1029" w:type="dxa"/>
                  <w:tcBorders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center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業主自訂</w:t>
                  </w:r>
                </w:p>
              </w:tc>
              <w:tc>
                <w:tcPr>
                  <w:tcW w:w="1014" w:type="dxa"/>
                  <w:vMerge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3C5B35" w:rsidRPr="00815B89">
              <w:trPr>
                <w:cantSplit/>
              </w:trPr>
              <w:tc>
                <w:tcPr>
                  <w:tcW w:w="1029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房屋類型</w:t>
                  </w:r>
                </w:p>
              </w:tc>
              <w:tc>
                <w:tcPr>
                  <w:tcW w:w="1214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套房</w:t>
                  </w:r>
                </w:p>
              </w:tc>
              <w:tc>
                <w:tcPr>
                  <w:tcW w:w="1475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9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014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28</w:t>
                  </w:r>
                </w:p>
              </w:tc>
            </w:tr>
            <w:tr w:rsidR="003C5B35" w:rsidRPr="00815B89">
              <w:trPr>
                <w:cantSplit/>
              </w:trPr>
              <w:tc>
                <w:tcPr>
                  <w:tcW w:w="102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板房</w:t>
                  </w:r>
                  <w:proofErr w:type="gramEnd"/>
                </w:p>
              </w:tc>
              <w:tc>
                <w:tcPr>
                  <w:tcW w:w="147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 w:rsidR="003C5B35" w:rsidRPr="00815B89">
              <w:trPr>
                <w:cantSplit/>
              </w:trPr>
              <w:tc>
                <w:tcPr>
                  <w:tcW w:w="102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天台屋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1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3C5B35" w:rsidRPr="00815B89">
              <w:trPr>
                <w:cantSplit/>
              </w:trPr>
              <w:tc>
                <w:tcPr>
                  <w:tcW w:w="102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自住單位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3C5B35" w:rsidRPr="00815B89">
              <w:trPr>
                <w:cantSplit/>
              </w:trPr>
              <w:tc>
                <w:tcPr>
                  <w:tcW w:w="1029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租整個單位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3C5B35" w:rsidRPr="00815B89">
              <w:trPr>
                <w:cantSplit/>
              </w:trPr>
              <w:tc>
                <w:tcPr>
                  <w:tcW w:w="2243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9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014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3C5B35" w:rsidRPr="00815B89" w:rsidRDefault="003C5B35" w:rsidP="003C5B35">
                  <w:pPr>
                    <w:autoSpaceDE w:val="0"/>
                    <w:autoSpaceDN w:val="0"/>
                    <w:adjustRightInd w:val="0"/>
                    <w:spacing w:line="320" w:lineRule="atLeast"/>
                    <w:ind w:left="60" w:right="60"/>
                    <w:jc w:val="right"/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</w:pPr>
                  <w:r w:rsidRPr="00815B89">
                    <w:rPr>
                      <w:rFonts w:eastAsiaTheme="minorEastAsia"/>
                      <w:color w:val="000000"/>
                      <w:kern w:val="0"/>
                      <w:sz w:val="18"/>
                      <w:szCs w:val="18"/>
                    </w:rPr>
                    <w:t>51</w:t>
                  </w:r>
                </w:p>
              </w:tc>
            </w:tr>
          </w:tbl>
          <w:p w:rsidR="003C5B35" w:rsidRPr="00815B89" w:rsidRDefault="003C5B35" w:rsidP="003C5B35">
            <w:pPr>
              <w:autoSpaceDE w:val="0"/>
              <w:autoSpaceDN w:val="0"/>
              <w:adjustRightInd w:val="0"/>
              <w:spacing w:line="400" w:lineRule="atLeast"/>
              <w:rPr>
                <w:rFonts w:eastAsiaTheme="minorEastAsia"/>
                <w:kern w:val="0"/>
              </w:rPr>
            </w:pPr>
          </w:p>
          <w:p w:rsidR="003C5B35" w:rsidRPr="00815B89" w:rsidRDefault="003C5B35" w:rsidP="003C5B35">
            <w:pPr>
              <w:autoSpaceDE w:val="0"/>
              <w:autoSpaceDN w:val="0"/>
              <w:adjustRightInd w:val="0"/>
              <w:spacing w:line="320" w:lineRule="atLeast"/>
              <w:rPr>
                <w:rFonts w:eastAsiaTheme="minorEastAsia"/>
                <w:kern w:val="0"/>
              </w:rPr>
            </w:pPr>
          </w:p>
        </w:tc>
      </w:tr>
    </w:tbl>
    <w:p w:rsidR="00051C3D" w:rsidRPr="00815B89" w:rsidRDefault="00051C3D" w:rsidP="00051C3D">
      <w:pPr>
        <w:pStyle w:val="ListParagraph1"/>
        <w:spacing w:line="360" w:lineRule="auto"/>
        <w:ind w:left="0"/>
        <w:jc w:val="both"/>
        <w:rPr>
          <w:rFonts w:ascii="Times New Roman" w:eastAsiaTheme="majorEastAsia" w:hAnsi="Times New Roman"/>
          <w:sz w:val="24"/>
          <w:szCs w:val="24"/>
        </w:rPr>
      </w:pPr>
    </w:p>
    <w:sectPr w:rsidR="00051C3D" w:rsidRPr="00815B89" w:rsidSect="005373E0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8A" w:rsidRDefault="0031588A" w:rsidP="00766E4C">
      <w:r>
        <w:separator/>
      </w:r>
    </w:p>
  </w:endnote>
  <w:endnote w:type="continuationSeparator" w:id="0">
    <w:p w:rsidR="0031588A" w:rsidRDefault="0031588A" w:rsidP="0076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216142"/>
      <w:docPartObj>
        <w:docPartGallery w:val="Page Numbers (Bottom of Page)"/>
        <w:docPartUnique/>
      </w:docPartObj>
    </w:sdtPr>
    <w:sdtEndPr/>
    <w:sdtContent>
      <w:p w:rsidR="00A8692C" w:rsidRDefault="00A869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3E" w:rsidRPr="0079433E">
          <w:rPr>
            <w:noProof/>
            <w:lang w:val="zh-TW"/>
          </w:rPr>
          <w:t>1</w:t>
        </w:r>
        <w:r>
          <w:fldChar w:fldCharType="end"/>
        </w:r>
      </w:p>
    </w:sdtContent>
  </w:sdt>
  <w:p w:rsidR="00A8692C" w:rsidRDefault="00A86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8A" w:rsidRDefault="0031588A" w:rsidP="00766E4C">
      <w:r>
        <w:separator/>
      </w:r>
    </w:p>
  </w:footnote>
  <w:footnote w:type="continuationSeparator" w:id="0">
    <w:p w:rsidR="0031588A" w:rsidRDefault="0031588A" w:rsidP="0076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E55"/>
    <w:multiLevelType w:val="multilevel"/>
    <w:tmpl w:val="A1224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49F7F09"/>
    <w:multiLevelType w:val="hybridMultilevel"/>
    <w:tmpl w:val="F3F816E4"/>
    <w:lvl w:ilvl="0" w:tplc="BB3C64DE">
      <w:start w:val="1"/>
      <w:numFmt w:val="decimal"/>
      <w:lvlText w:val="2.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B6694D"/>
    <w:multiLevelType w:val="hybridMultilevel"/>
    <w:tmpl w:val="60F88DC2"/>
    <w:lvl w:ilvl="0" w:tplc="FC52A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F883E8">
      <w:start w:val="1"/>
      <w:numFmt w:val="decimal"/>
      <w:lvlText w:val="3.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D2FE0F7A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D17D4D"/>
    <w:multiLevelType w:val="multilevel"/>
    <w:tmpl w:val="D65C2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4">
    <w:nsid w:val="1A486334"/>
    <w:multiLevelType w:val="multilevel"/>
    <w:tmpl w:val="0F6AD1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>
    <w:nsid w:val="31443ABC"/>
    <w:multiLevelType w:val="multilevel"/>
    <w:tmpl w:val="23108506"/>
    <w:lvl w:ilvl="0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Calibri" w:hAnsi="Calibri" w:hint="default"/>
      </w:rPr>
    </w:lvl>
  </w:abstractNum>
  <w:abstractNum w:abstractNumId="6">
    <w:nsid w:val="421F6E63"/>
    <w:multiLevelType w:val="hybridMultilevel"/>
    <w:tmpl w:val="4BE6348A"/>
    <w:lvl w:ilvl="0" w:tplc="47F883E8">
      <w:start w:val="1"/>
      <w:numFmt w:val="decimal"/>
      <w:lvlText w:val="3.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C04EF6"/>
    <w:multiLevelType w:val="hybridMultilevel"/>
    <w:tmpl w:val="7CF64F84"/>
    <w:lvl w:ilvl="0" w:tplc="CE066C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195527"/>
    <w:multiLevelType w:val="hybridMultilevel"/>
    <w:tmpl w:val="195430A8"/>
    <w:lvl w:ilvl="0" w:tplc="D2FE0F7A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1331B7A"/>
    <w:multiLevelType w:val="hybridMultilevel"/>
    <w:tmpl w:val="E1B6B2A0"/>
    <w:lvl w:ilvl="0" w:tplc="1DB89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13"/>
    <w:rsid w:val="00001297"/>
    <w:rsid w:val="000121BC"/>
    <w:rsid w:val="00015DEC"/>
    <w:rsid w:val="000210C1"/>
    <w:rsid w:val="000255BE"/>
    <w:rsid w:val="00027049"/>
    <w:rsid w:val="000353A1"/>
    <w:rsid w:val="00041209"/>
    <w:rsid w:val="0004278C"/>
    <w:rsid w:val="00051C3D"/>
    <w:rsid w:val="000542BD"/>
    <w:rsid w:val="00054539"/>
    <w:rsid w:val="000572D9"/>
    <w:rsid w:val="00062CC2"/>
    <w:rsid w:val="000655B3"/>
    <w:rsid w:val="000679E4"/>
    <w:rsid w:val="00077030"/>
    <w:rsid w:val="000B274B"/>
    <w:rsid w:val="000C43E7"/>
    <w:rsid w:val="000D6DC1"/>
    <w:rsid w:val="000E00BC"/>
    <w:rsid w:val="000F3678"/>
    <w:rsid w:val="0010071E"/>
    <w:rsid w:val="001019E9"/>
    <w:rsid w:val="001028A4"/>
    <w:rsid w:val="00126140"/>
    <w:rsid w:val="00134E39"/>
    <w:rsid w:val="00137F68"/>
    <w:rsid w:val="00143B01"/>
    <w:rsid w:val="00151F3A"/>
    <w:rsid w:val="001558F8"/>
    <w:rsid w:val="00156442"/>
    <w:rsid w:val="001613D9"/>
    <w:rsid w:val="00164C5D"/>
    <w:rsid w:val="00175E98"/>
    <w:rsid w:val="00186018"/>
    <w:rsid w:val="00191B75"/>
    <w:rsid w:val="001A2D62"/>
    <w:rsid w:val="001A3CB6"/>
    <w:rsid w:val="001B2519"/>
    <w:rsid w:val="001C21BD"/>
    <w:rsid w:val="001C3081"/>
    <w:rsid w:val="001C61FB"/>
    <w:rsid w:val="001D0A9E"/>
    <w:rsid w:val="001E3A09"/>
    <w:rsid w:val="001F00A5"/>
    <w:rsid w:val="001F736C"/>
    <w:rsid w:val="00204562"/>
    <w:rsid w:val="00206E67"/>
    <w:rsid w:val="00213B00"/>
    <w:rsid w:val="00213F7D"/>
    <w:rsid w:val="00215178"/>
    <w:rsid w:val="00215ADE"/>
    <w:rsid w:val="002173AA"/>
    <w:rsid w:val="00221408"/>
    <w:rsid w:val="00222AA2"/>
    <w:rsid w:val="002427E2"/>
    <w:rsid w:val="00250C44"/>
    <w:rsid w:val="00254648"/>
    <w:rsid w:val="00270B69"/>
    <w:rsid w:val="00273282"/>
    <w:rsid w:val="00283796"/>
    <w:rsid w:val="00287D02"/>
    <w:rsid w:val="002914CF"/>
    <w:rsid w:val="0029553C"/>
    <w:rsid w:val="002A1D92"/>
    <w:rsid w:val="002A46C9"/>
    <w:rsid w:val="002A5499"/>
    <w:rsid w:val="002B1E4B"/>
    <w:rsid w:val="002B7BF4"/>
    <w:rsid w:val="002C2077"/>
    <w:rsid w:val="002D272A"/>
    <w:rsid w:val="002D2C47"/>
    <w:rsid w:val="002F7028"/>
    <w:rsid w:val="003047F6"/>
    <w:rsid w:val="00304CC1"/>
    <w:rsid w:val="0031588A"/>
    <w:rsid w:val="0032675E"/>
    <w:rsid w:val="00354DAC"/>
    <w:rsid w:val="00356762"/>
    <w:rsid w:val="00356F80"/>
    <w:rsid w:val="003614C7"/>
    <w:rsid w:val="003660D0"/>
    <w:rsid w:val="00385EFE"/>
    <w:rsid w:val="00390F7A"/>
    <w:rsid w:val="00393EA1"/>
    <w:rsid w:val="00395B36"/>
    <w:rsid w:val="00395DDD"/>
    <w:rsid w:val="003A1871"/>
    <w:rsid w:val="003A3E55"/>
    <w:rsid w:val="003A4740"/>
    <w:rsid w:val="003A54A1"/>
    <w:rsid w:val="003B1983"/>
    <w:rsid w:val="003B3685"/>
    <w:rsid w:val="003B4DB9"/>
    <w:rsid w:val="003B5E19"/>
    <w:rsid w:val="003C5A88"/>
    <w:rsid w:val="003C5B35"/>
    <w:rsid w:val="003E0052"/>
    <w:rsid w:val="003E0E69"/>
    <w:rsid w:val="003F0159"/>
    <w:rsid w:val="004037E7"/>
    <w:rsid w:val="00404413"/>
    <w:rsid w:val="00407368"/>
    <w:rsid w:val="00410BE2"/>
    <w:rsid w:val="0041455D"/>
    <w:rsid w:val="004218D5"/>
    <w:rsid w:val="00424966"/>
    <w:rsid w:val="0042688D"/>
    <w:rsid w:val="00436DED"/>
    <w:rsid w:val="0044389F"/>
    <w:rsid w:val="00447DCA"/>
    <w:rsid w:val="004624A8"/>
    <w:rsid w:val="0049622A"/>
    <w:rsid w:val="004964AD"/>
    <w:rsid w:val="004B3A37"/>
    <w:rsid w:val="004B4C11"/>
    <w:rsid w:val="004C01CA"/>
    <w:rsid w:val="004F05CD"/>
    <w:rsid w:val="004F0855"/>
    <w:rsid w:val="004F0E07"/>
    <w:rsid w:val="004F3531"/>
    <w:rsid w:val="004F5971"/>
    <w:rsid w:val="00500A88"/>
    <w:rsid w:val="00503145"/>
    <w:rsid w:val="0050429F"/>
    <w:rsid w:val="00505BE0"/>
    <w:rsid w:val="00507B17"/>
    <w:rsid w:val="00510C90"/>
    <w:rsid w:val="0052762B"/>
    <w:rsid w:val="0053155C"/>
    <w:rsid w:val="005348BF"/>
    <w:rsid w:val="005373E0"/>
    <w:rsid w:val="00557A94"/>
    <w:rsid w:val="00560340"/>
    <w:rsid w:val="0056147F"/>
    <w:rsid w:val="00581BD9"/>
    <w:rsid w:val="00585386"/>
    <w:rsid w:val="0059164C"/>
    <w:rsid w:val="0059515D"/>
    <w:rsid w:val="00595D52"/>
    <w:rsid w:val="005A47D5"/>
    <w:rsid w:val="005B5CAF"/>
    <w:rsid w:val="005D32AA"/>
    <w:rsid w:val="005F3036"/>
    <w:rsid w:val="006175F1"/>
    <w:rsid w:val="00620AA8"/>
    <w:rsid w:val="00627D7C"/>
    <w:rsid w:val="006317D8"/>
    <w:rsid w:val="00636115"/>
    <w:rsid w:val="00645F9F"/>
    <w:rsid w:val="006500A4"/>
    <w:rsid w:val="00655A95"/>
    <w:rsid w:val="006604CE"/>
    <w:rsid w:val="0066193F"/>
    <w:rsid w:val="0066643B"/>
    <w:rsid w:val="00672057"/>
    <w:rsid w:val="00683E58"/>
    <w:rsid w:val="00695B68"/>
    <w:rsid w:val="00695BA2"/>
    <w:rsid w:val="006A1778"/>
    <w:rsid w:val="006A4E9F"/>
    <w:rsid w:val="006A763C"/>
    <w:rsid w:val="006B6231"/>
    <w:rsid w:val="006B6B2B"/>
    <w:rsid w:val="006B732F"/>
    <w:rsid w:val="006D28A5"/>
    <w:rsid w:val="006D5A80"/>
    <w:rsid w:val="006D63CE"/>
    <w:rsid w:val="006E3CC4"/>
    <w:rsid w:val="006E4018"/>
    <w:rsid w:val="006F56AB"/>
    <w:rsid w:val="007071A4"/>
    <w:rsid w:val="00707B4B"/>
    <w:rsid w:val="00724543"/>
    <w:rsid w:val="007559BF"/>
    <w:rsid w:val="007561AF"/>
    <w:rsid w:val="00762481"/>
    <w:rsid w:val="00766E4C"/>
    <w:rsid w:val="00785E88"/>
    <w:rsid w:val="007925EF"/>
    <w:rsid w:val="00793876"/>
    <w:rsid w:val="0079433E"/>
    <w:rsid w:val="007A102D"/>
    <w:rsid w:val="007A6A0E"/>
    <w:rsid w:val="007B72E2"/>
    <w:rsid w:val="007C41BF"/>
    <w:rsid w:val="007C67CF"/>
    <w:rsid w:val="007D31A5"/>
    <w:rsid w:val="007F4EE3"/>
    <w:rsid w:val="00805728"/>
    <w:rsid w:val="0081289C"/>
    <w:rsid w:val="00815484"/>
    <w:rsid w:val="00815B89"/>
    <w:rsid w:val="0082303C"/>
    <w:rsid w:val="00831685"/>
    <w:rsid w:val="00832BF6"/>
    <w:rsid w:val="00842C4A"/>
    <w:rsid w:val="0084422A"/>
    <w:rsid w:val="008458EE"/>
    <w:rsid w:val="00861799"/>
    <w:rsid w:val="008650D4"/>
    <w:rsid w:val="00875EF5"/>
    <w:rsid w:val="008864A1"/>
    <w:rsid w:val="00890EF7"/>
    <w:rsid w:val="00894929"/>
    <w:rsid w:val="008A16F0"/>
    <w:rsid w:val="008A1E3B"/>
    <w:rsid w:val="008A32A1"/>
    <w:rsid w:val="008A76AD"/>
    <w:rsid w:val="008B5759"/>
    <w:rsid w:val="008C3E63"/>
    <w:rsid w:val="008F1CA6"/>
    <w:rsid w:val="0090178F"/>
    <w:rsid w:val="00904B7C"/>
    <w:rsid w:val="00906269"/>
    <w:rsid w:val="00907B36"/>
    <w:rsid w:val="00923AA7"/>
    <w:rsid w:val="00940958"/>
    <w:rsid w:val="009500CE"/>
    <w:rsid w:val="00965987"/>
    <w:rsid w:val="00966A60"/>
    <w:rsid w:val="00971086"/>
    <w:rsid w:val="00972625"/>
    <w:rsid w:val="00983B9D"/>
    <w:rsid w:val="00984052"/>
    <w:rsid w:val="0099057B"/>
    <w:rsid w:val="009A2D29"/>
    <w:rsid w:val="009A49D3"/>
    <w:rsid w:val="009B1BBA"/>
    <w:rsid w:val="009B667F"/>
    <w:rsid w:val="009D46CC"/>
    <w:rsid w:val="009D7F81"/>
    <w:rsid w:val="009E302E"/>
    <w:rsid w:val="009F514C"/>
    <w:rsid w:val="009F735E"/>
    <w:rsid w:val="00A34336"/>
    <w:rsid w:val="00A65157"/>
    <w:rsid w:val="00A70A48"/>
    <w:rsid w:val="00A77F06"/>
    <w:rsid w:val="00A8692C"/>
    <w:rsid w:val="00A92542"/>
    <w:rsid w:val="00A9620A"/>
    <w:rsid w:val="00A97216"/>
    <w:rsid w:val="00AA4561"/>
    <w:rsid w:val="00AA6CA9"/>
    <w:rsid w:val="00AB320F"/>
    <w:rsid w:val="00AD0EA7"/>
    <w:rsid w:val="00AD1C11"/>
    <w:rsid w:val="00AE43BF"/>
    <w:rsid w:val="00AF70F3"/>
    <w:rsid w:val="00B15DCF"/>
    <w:rsid w:val="00B2476C"/>
    <w:rsid w:val="00B300D5"/>
    <w:rsid w:val="00B64DBC"/>
    <w:rsid w:val="00B658D4"/>
    <w:rsid w:val="00B6619F"/>
    <w:rsid w:val="00B67A06"/>
    <w:rsid w:val="00B70810"/>
    <w:rsid w:val="00B7243F"/>
    <w:rsid w:val="00B750D4"/>
    <w:rsid w:val="00BA6AD3"/>
    <w:rsid w:val="00BB5673"/>
    <w:rsid w:val="00BC329B"/>
    <w:rsid w:val="00BC72C1"/>
    <w:rsid w:val="00BD0D17"/>
    <w:rsid w:val="00BF103E"/>
    <w:rsid w:val="00BF6940"/>
    <w:rsid w:val="00C07671"/>
    <w:rsid w:val="00C118CC"/>
    <w:rsid w:val="00C22417"/>
    <w:rsid w:val="00C2777D"/>
    <w:rsid w:val="00C31653"/>
    <w:rsid w:val="00C424E8"/>
    <w:rsid w:val="00C43AB1"/>
    <w:rsid w:val="00C44F70"/>
    <w:rsid w:val="00C45B8A"/>
    <w:rsid w:val="00C47605"/>
    <w:rsid w:val="00C57A53"/>
    <w:rsid w:val="00C628BA"/>
    <w:rsid w:val="00C67A76"/>
    <w:rsid w:val="00C70F7F"/>
    <w:rsid w:val="00C81BE5"/>
    <w:rsid w:val="00C91256"/>
    <w:rsid w:val="00C92051"/>
    <w:rsid w:val="00C93CAB"/>
    <w:rsid w:val="00C955E5"/>
    <w:rsid w:val="00CA3CC5"/>
    <w:rsid w:val="00CB690A"/>
    <w:rsid w:val="00CC7994"/>
    <w:rsid w:val="00CE1EF5"/>
    <w:rsid w:val="00CF0F3C"/>
    <w:rsid w:val="00CF3252"/>
    <w:rsid w:val="00CF681A"/>
    <w:rsid w:val="00D027EE"/>
    <w:rsid w:val="00D11E0D"/>
    <w:rsid w:val="00D1648A"/>
    <w:rsid w:val="00D16E4E"/>
    <w:rsid w:val="00D17298"/>
    <w:rsid w:val="00D265B1"/>
    <w:rsid w:val="00D275CA"/>
    <w:rsid w:val="00D3293B"/>
    <w:rsid w:val="00D33850"/>
    <w:rsid w:val="00D422C1"/>
    <w:rsid w:val="00D43ED5"/>
    <w:rsid w:val="00D5275E"/>
    <w:rsid w:val="00D52C55"/>
    <w:rsid w:val="00D54696"/>
    <w:rsid w:val="00D55F9E"/>
    <w:rsid w:val="00D57607"/>
    <w:rsid w:val="00D71351"/>
    <w:rsid w:val="00D723A7"/>
    <w:rsid w:val="00D800FB"/>
    <w:rsid w:val="00D819A9"/>
    <w:rsid w:val="00D84B55"/>
    <w:rsid w:val="00D91F00"/>
    <w:rsid w:val="00DA72A8"/>
    <w:rsid w:val="00DB49B7"/>
    <w:rsid w:val="00DC0FCE"/>
    <w:rsid w:val="00DD04AD"/>
    <w:rsid w:val="00DD4344"/>
    <w:rsid w:val="00DE08FE"/>
    <w:rsid w:val="00E01138"/>
    <w:rsid w:val="00E037C8"/>
    <w:rsid w:val="00E048A6"/>
    <w:rsid w:val="00E11402"/>
    <w:rsid w:val="00E1424C"/>
    <w:rsid w:val="00E21DD8"/>
    <w:rsid w:val="00E30061"/>
    <w:rsid w:val="00E3145C"/>
    <w:rsid w:val="00E368F0"/>
    <w:rsid w:val="00E40E87"/>
    <w:rsid w:val="00E461C6"/>
    <w:rsid w:val="00E466B8"/>
    <w:rsid w:val="00E56D60"/>
    <w:rsid w:val="00E66E53"/>
    <w:rsid w:val="00E67241"/>
    <w:rsid w:val="00E719C8"/>
    <w:rsid w:val="00E82F6C"/>
    <w:rsid w:val="00E84272"/>
    <w:rsid w:val="00E902C1"/>
    <w:rsid w:val="00E90504"/>
    <w:rsid w:val="00E97E2E"/>
    <w:rsid w:val="00EA2F35"/>
    <w:rsid w:val="00EB031A"/>
    <w:rsid w:val="00EB325F"/>
    <w:rsid w:val="00EB3AD1"/>
    <w:rsid w:val="00EC2CF6"/>
    <w:rsid w:val="00ED1B5F"/>
    <w:rsid w:val="00ED7726"/>
    <w:rsid w:val="00EE0705"/>
    <w:rsid w:val="00EE31EC"/>
    <w:rsid w:val="00EE32A3"/>
    <w:rsid w:val="00EF518D"/>
    <w:rsid w:val="00EF714C"/>
    <w:rsid w:val="00F0164A"/>
    <w:rsid w:val="00F03562"/>
    <w:rsid w:val="00F0757B"/>
    <w:rsid w:val="00F07831"/>
    <w:rsid w:val="00F236CE"/>
    <w:rsid w:val="00F3418F"/>
    <w:rsid w:val="00F36899"/>
    <w:rsid w:val="00F5438F"/>
    <w:rsid w:val="00F54D92"/>
    <w:rsid w:val="00F636C6"/>
    <w:rsid w:val="00F8184F"/>
    <w:rsid w:val="00F81C30"/>
    <w:rsid w:val="00F962D2"/>
    <w:rsid w:val="00FA08C1"/>
    <w:rsid w:val="00FA279C"/>
    <w:rsid w:val="00FA5453"/>
    <w:rsid w:val="00FB58BA"/>
    <w:rsid w:val="00FC2CFE"/>
    <w:rsid w:val="00FC76D2"/>
    <w:rsid w:val="00FD0EBD"/>
    <w:rsid w:val="00FD6F94"/>
    <w:rsid w:val="00FE2424"/>
    <w:rsid w:val="00FE465E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404413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66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E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E4C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4F5971"/>
    <w:rPr>
      <w:b w:val="0"/>
      <w:bCs w:val="0"/>
      <w:color w:val="CC0000"/>
    </w:rPr>
  </w:style>
  <w:style w:type="paragraph" w:styleId="a8">
    <w:name w:val="footnote text"/>
    <w:basedOn w:val="a"/>
    <w:link w:val="a9"/>
    <w:rsid w:val="00BD0D1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BD0D17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semiHidden/>
    <w:rsid w:val="00BD0D17"/>
    <w:rPr>
      <w:vertAlign w:val="superscript"/>
    </w:rPr>
  </w:style>
  <w:style w:type="paragraph" w:styleId="ab">
    <w:name w:val="List Paragraph"/>
    <w:basedOn w:val="a"/>
    <w:uiPriority w:val="34"/>
    <w:qFormat/>
    <w:rsid w:val="001C21BD"/>
    <w:pPr>
      <w:ind w:leftChars="200" w:left="480"/>
    </w:pPr>
  </w:style>
  <w:style w:type="table" w:styleId="ac">
    <w:name w:val="Table Grid"/>
    <w:basedOn w:val="a1"/>
    <w:uiPriority w:val="39"/>
    <w:rsid w:val="001D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95BA2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ad">
    <w:name w:val="Hyperlink"/>
    <w:basedOn w:val="a0"/>
    <w:uiPriority w:val="99"/>
    <w:unhideWhenUsed/>
    <w:rsid w:val="003A54A1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84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84B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404413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66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E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E4C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4F5971"/>
    <w:rPr>
      <w:b w:val="0"/>
      <w:bCs w:val="0"/>
      <w:color w:val="CC0000"/>
    </w:rPr>
  </w:style>
  <w:style w:type="paragraph" w:styleId="a8">
    <w:name w:val="footnote text"/>
    <w:basedOn w:val="a"/>
    <w:link w:val="a9"/>
    <w:rsid w:val="00BD0D17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BD0D17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semiHidden/>
    <w:rsid w:val="00BD0D17"/>
    <w:rPr>
      <w:vertAlign w:val="superscript"/>
    </w:rPr>
  </w:style>
  <w:style w:type="paragraph" w:styleId="ab">
    <w:name w:val="List Paragraph"/>
    <w:basedOn w:val="a"/>
    <w:uiPriority w:val="34"/>
    <w:qFormat/>
    <w:rsid w:val="001C21BD"/>
    <w:pPr>
      <w:ind w:leftChars="200" w:left="480"/>
    </w:pPr>
  </w:style>
  <w:style w:type="table" w:styleId="ac">
    <w:name w:val="Table Grid"/>
    <w:basedOn w:val="a1"/>
    <w:uiPriority w:val="39"/>
    <w:rsid w:val="001D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95BA2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ad">
    <w:name w:val="Hyperlink"/>
    <w:basedOn w:val="a0"/>
    <w:uiPriority w:val="99"/>
    <w:unhideWhenUsed/>
    <w:rsid w:val="003A54A1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84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84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lp.com.hk/zh/customer-service-site/tariff-site/Documents/clp_tarifftable_ch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sd.gov.hk/tc/customer_services_and_water_bills/water_and_sewage_tariff/water_and_sewage_tariff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0A2F-D2FE-4A2F-A954-57C77A81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2582</Words>
  <Characters>14720</Characters>
  <Application>Microsoft Office Word</Application>
  <DocSecurity>0</DocSecurity>
  <Lines>122</Lines>
  <Paragraphs>34</Paragraphs>
  <ScaleCrop>false</ScaleCrop>
  <Company>Hewlett-Packard Company</Company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Kwan</dc:creator>
  <cp:lastModifiedBy>Yuen</cp:lastModifiedBy>
  <cp:revision>15</cp:revision>
  <cp:lastPrinted>2016-06-07T04:34:00Z</cp:lastPrinted>
  <dcterms:created xsi:type="dcterms:W3CDTF">2016-06-10T10:44:00Z</dcterms:created>
  <dcterms:modified xsi:type="dcterms:W3CDTF">2016-06-13T03:58:00Z</dcterms:modified>
</cp:coreProperties>
</file>